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7fb3" w14:textId="d6d7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процедурного стандарта "Аудит финансовой отчетности"</w:t>
      </w:r>
    </w:p>
    <w:p>
      <w:pPr>
        <w:spacing w:after="0"/>
        <w:ind w:left="0"/>
        <w:jc w:val="both"/>
      </w:pPr>
      <w:r>
        <w:rPr>
          <w:rFonts w:ascii="Times New Roman"/>
          <w:b w:val="false"/>
          <w:i w:val="false"/>
          <w:color w:val="000000"/>
          <w:sz w:val="28"/>
        </w:rPr>
        <w:t>Приказ Министра финансов Республики Казахстан от 24 апреля 2017 года № 272. Зарегистрирован в Министерстве юстиции Республики Казахстан 9 июня 2017 года № 15209.</w:t>
      </w:r>
    </w:p>
    <w:p>
      <w:pPr>
        <w:spacing w:after="0"/>
        <w:ind w:left="0"/>
        <w:jc w:val="both"/>
      </w:pPr>
      <w:bookmarkStart w:name="z3"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процедурный стандарт</w:t>
      </w:r>
      <w:r>
        <w:rPr>
          <w:rFonts w:ascii="Times New Roman"/>
          <w:b w:val="false"/>
          <w:i w:val="false"/>
          <w:color w:val="000000"/>
          <w:sz w:val="28"/>
        </w:rPr>
        <w:t xml:space="preserve"> "Аудит финансовой отчетности".</w:t>
      </w:r>
    </w:p>
    <w:bookmarkEnd w:id="1"/>
    <w:bookmarkStart w:name="z5" w:id="2"/>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6"/>
    <w:bookmarkStart w:name="z10" w:id="7"/>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Председатель Счетного комитета</w:t>
      </w:r>
    </w:p>
    <w:p>
      <w:pPr>
        <w:spacing w:after="0"/>
        <w:ind w:left="0"/>
        <w:jc w:val="both"/>
      </w:pPr>
      <w:r>
        <w:rPr>
          <w:rFonts w:ascii="Times New Roman"/>
          <w:b w:val="false"/>
          <w:i w:val="false"/>
          <w:color w:val="000000"/>
          <w:sz w:val="28"/>
        </w:rPr>
        <w:t>по контролю за исполнением</w:t>
      </w:r>
    </w:p>
    <w:p>
      <w:pPr>
        <w:spacing w:after="0"/>
        <w:ind w:left="0"/>
        <w:jc w:val="both"/>
      </w:pPr>
      <w:r>
        <w:rPr>
          <w:rFonts w:ascii="Times New Roman"/>
          <w:b w:val="false"/>
          <w:i w:val="false"/>
          <w:color w:val="000000"/>
          <w:sz w:val="28"/>
        </w:rPr>
        <w:t>республиканского бюджета</w:t>
      </w:r>
    </w:p>
    <w:p>
      <w:pPr>
        <w:spacing w:after="0"/>
        <w:ind w:left="0"/>
        <w:jc w:val="both"/>
      </w:pPr>
      <w:r>
        <w:rPr>
          <w:rFonts w:ascii="Times New Roman"/>
          <w:b w:val="false"/>
          <w:i w:val="false"/>
          <w:color w:val="000000"/>
          <w:sz w:val="28"/>
        </w:rPr>
        <w:t>________________ Н. Абдибеков</w:t>
      </w:r>
    </w:p>
    <w:p>
      <w:pPr>
        <w:spacing w:after="0"/>
        <w:ind w:left="0"/>
        <w:jc w:val="both"/>
      </w:pPr>
      <w:r>
        <w:rPr>
          <w:rFonts w:ascii="Times New Roman"/>
          <w:b w:val="false"/>
          <w:i w:val="false"/>
          <w:color w:val="000000"/>
          <w:sz w:val="28"/>
        </w:rPr>
        <w:t>от 11 мая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2017 года</w:t>
            </w:r>
            <w:r>
              <w:br/>
            </w:r>
            <w:r>
              <w:rPr>
                <w:rFonts w:ascii="Times New Roman"/>
                <w:b w:val="false"/>
                <w:i w:val="false"/>
                <w:color w:val="000000"/>
                <w:sz w:val="20"/>
              </w:rPr>
              <w:t>№272</w:t>
            </w:r>
          </w:p>
        </w:tc>
      </w:tr>
    </w:tbl>
    <w:bookmarkStart w:name="z15" w:id="9"/>
    <w:p>
      <w:pPr>
        <w:spacing w:after="0"/>
        <w:ind w:left="0"/>
        <w:jc w:val="left"/>
      </w:pPr>
      <w:r>
        <w:rPr>
          <w:rFonts w:ascii="Times New Roman"/>
          <w:b/>
          <w:i w:val="false"/>
          <w:color w:val="000000"/>
        </w:rPr>
        <w:t xml:space="preserve"> Процедурный стандарт "Аудит финансовой отчетности"</w:t>
      </w:r>
    </w:p>
    <w:bookmarkEnd w:id="9"/>
    <w:bookmarkStart w:name="z16" w:id="10"/>
    <w:p>
      <w:pPr>
        <w:spacing w:after="0"/>
        <w:ind w:left="0"/>
        <w:jc w:val="left"/>
      </w:pPr>
      <w:r>
        <w:rPr>
          <w:rFonts w:ascii="Times New Roman"/>
          <w:b/>
          <w:i w:val="false"/>
          <w:color w:val="000000"/>
        </w:rPr>
        <w:t xml:space="preserve"> Раздел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Настоящий процедурный стандарт "Аудит финансовой отчетности" (далее – Стандарт) разработан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(далее – Закон).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Целью аудита финансовой отчетности (консолидированной финансовой отчетности) является получение обоснованного подтверждения достоверности финансовой отчетности администраторов бюджетных программ и государственных учреждений,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2"/>
    <w:bookmarkStart w:name="z2374" w:id="13"/>
    <w:p>
      <w:pPr>
        <w:spacing w:after="0"/>
        <w:ind w:left="0"/>
        <w:jc w:val="both"/>
      </w:pPr>
      <w:r>
        <w:rPr>
          <w:rFonts w:ascii="Times New Roman"/>
          <w:b w:val="false"/>
          <w:i w:val="false"/>
          <w:color w:val="000000"/>
          <w:sz w:val="28"/>
        </w:rPr>
        <w:t xml:space="preserve">
      Аудиту финансовой отчетности подлежит консолидированная финансовая отчетность администраторов бюджетных программ, содержащихся за счет республиканского и местных бюджетов, в объеме и по формам, установленным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15 мая 2025 года № 229 "Об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 и финансовая отчетность государственных учреждений, содержащихся за счет республиканского и местных бюджетов, в объеме, а также по формам, периодичности и Правилам составления и представления финансовой отчетности (далее – Формы, периодичности и Правила составления и представления финансовой отчетности),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15 мая 2025 года № 230 "Об утверждении форм, периодичности и правил составления и представления финансовой отчетности".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3. Лицо, ответственное за аудиторское мероприятие, и руководитель группы государственного аудита несут ответственность за руководство, контрольные сроки и качество проведения аудита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 Закона.</w:t>
      </w:r>
    </w:p>
    <w:bookmarkEnd w:id="14"/>
    <w:p>
      <w:pPr>
        <w:spacing w:after="0"/>
        <w:ind w:left="0"/>
        <w:jc w:val="both"/>
      </w:pPr>
      <w:r>
        <w:rPr>
          <w:rFonts w:ascii="Times New Roman"/>
          <w:b w:val="false"/>
          <w:i w:val="false"/>
          <w:color w:val="000000"/>
          <w:sz w:val="28"/>
        </w:rPr>
        <w:t xml:space="preserve">
      Ассистент государственного аудитора несет персональную ответственность за документы, составленные и подписанные им в ходе аудита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36-1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4. Настоящий Стандарт определяет последовательность действий государственного аудитора и ассистента государственного аудитора в процессе проведения аудита финансовой отчетности.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13.06.2018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5. Перечни объектов государственного аудита формируются в порядке, установленном </w:t>
      </w:r>
      <w:r>
        <w:rPr>
          <w:rFonts w:ascii="Times New Roman"/>
          <w:b w:val="false"/>
          <w:i w:val="false"/>
          <w:color w:val="000000"/>
          <w:sz w:val="28"/>
        </w:rPr>
        <w:t>главой 2</w:t>
      </w:r>
      <w:r>
        <w:rPr>
          <w:rFonts w:ascii="Times New Roman"/>
          <w:b w:val="false"/>
          <w:i w:val="false"/>
          <w:color w:val="000000"/>
          <w:sz w:val="28"/>
        </w:rPr>
        <w:t xml:space="preserve"> Правил проведения внутреннего государственного аудита и финансового контроля (далее – Правила проведения внутреннего государственного аудита), утвержденных приказом Министра финансов Республики Казахстан от 19 марта 2018 года № 392 (зарегистрирован в Реестре государственной регистрации нормативных правовых актов под № 16689).</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13.06.2018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6. Этапы проведения аудита финансовой отчетности:</w:t>
      </w:r>
    </w:p>
    <w:bookmarkEnd w:id="17"/>
    <w:p>
      <w:pPr>
        <w:spacing w:after="0"/>
        <w:ind w:left="0"/>
        <w:jc w:val="both"/>
      </w:pPr>
      <w:r>
        <w:rPr>
          <w:rFonts w:ascii="Times New Roman"/>
          <w:b w:val="false"/>
          <w:i w:val="false"/>
          <w:color w:val="000000"/>
          <w:sz w:val="28"/>
        </w:rPr>
        <w:t>
      планирование (тестирование системы внутреннего контроля; определение методов исследования (сплошная или выборочная), составление и утверждение плана и программы аудита);</w:t>
      </w:r>
    </w:p>
    <w:p>
      <w:pPr>
        <w:spacing w:after="0"/>
        <w:ind w:left="0"/>
        <w:jc w:val="both"/>
      </w:pPr>
      <w:r>
        <w:rPr>
          <w:rFonts w:ascii="Times New Roman"/>
          <w:b w:val="false"/>
          <w:i w:val="false"/>
          <w:color w:val="000000"/>
          <w:sz w:val="28"/>
        </w:rPr>
        <w:t>
      проведение аудита по существу (сбор аудиторских доказательств, аудиторские процедуры, аудиторская выборка);</w:t>
      </w:r>
    </w:p>
    <w:p>
      <w:pPr>
        <w:spacing w:after="0"/>
        <w:ind w:left="0"/>
        <w:jc w:val="both"/>
      </w:pPr>
      <w:r>
        <w:rPr>
          <w:rFonts w:ascii="Times New Roman"/>
          <w:b w:val="false"/>
          <w:i w:val="false"/>
          <w:color w:val="000000"/>
          <w:sz w:val="28"/>
        </w:rPr>
        <w:t>
      завершение аудита (обобщение результатов аудита и их документальное оформление).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7. Рабочие документы служат источником информации и доказательством результатов выполненной работы государственного аудитора.</w:t>
      </w:r>
    </w:p>
    <w:bookmarkEnd w:id="18"/>
    <w:bookmarkStart w:name="z28" w:id="19"/>
    <w:p>
      <w:pPr>
        <w:spacing w:after="0"/>
        <w:ind w:left="0"/>
        <w:jc w:val="both"/>
      </w:pPr>
      <w:r>
        <w:rPr>
          <w:rFonts w:ascii="Times New Roman"/>
          <w:b w:val="false"/>
          <w:i w:val="false"/>
          <w:color w:val="000000"/>
          <w:sz w:val="28"/>
        </w:rPr>
        <w:t>
      8. Действие настоящего Стандарта распространяется на должностных лиц уполномоченного органа по внутреннему государственному аудиту и его территориальных подразделений, а также на ассистента (-ов) государственного аудитора, привлеченного (-ых) работника (-ов) служб внутреннего аудита и эксперта (-ов).</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13.06.2018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8" w:id="20"/>
    <w:p>
      <w:pPr>
        <w:spacing w:after="0"/>
        <w:ind w:left="0"/>
        <w:jc w:val="both"/>
      </w:pPr>
      <w:r>
        <w:rPr>
          <w:rFonts w:ascii="Times New Roman"/>
          <w:b w:val="false"/>
          <w:i w:val="false"/>
          <w:color w:val="000000"/>
          <w:sz w:val="28"/>
        </w:rPr>
        <w:t>
      8-1. В настоящем Стандарте используются следующие понятия:</w:t>
      </w:r>
    </w:p>
    <w:bookmarkEnd w:id="20"/>
    <w:p>
      <w:pPr>
        <w:spacing w:after="0"/>
        <w:ind w:left="0"/>
        <w:jc w:val="both"/>
      </w:pPr>
      <w:r>
        <w:rPr>
          <w:rFonts w:ascii="Times New Roman"/>
          <w:b w:val="false"/>
          <w:i w:val="false"/>
          <w:color w:val="000000"/>
          <w:sz w:val="28"/>
        </w:rPr>
        <w:t>
      аудиторский риск – риск государственного аудитора о ненадлежащем выражении аудиторского мнения и неэффективности аудиторской проверки;</w:t>
      </w:r>
    </w:p>
    <w:p>
      <w:pPr>
        <w:spacing w:after="0"/>
        <w:ind w:left="0"/>
        <w:jc w:val="both"/>
      </w:pPr>
      <w:r>
        <w:rPr>
          <w:rFonts w:ascii="Times New Roman"/>
          <w:b w:val="false"/>
          <w:i w:val="false"/>
          <w:color w:val="000000"/>
          <w:sz w:val="28"/>
        </w:rPr>
        <w:t>
      аудиторский файл – систематизированный и сгруппированный в хронологическом порядке пакет документов, составленный членами группы государственного аудита по всем этапам аудиторского мероприятия, в том числе полученных от объекта аудита и других внешних источников информации;</w:t>
      </w:r>
    </w:p>
    <w:p>
      <w:pPr>
        <w:spacing w:after="0"/>
        <w:ind w:left="0"/>
        <w:jc w:val="both"/>
      </w:pPr>
      <w:r>
        <w:rPr>
          <w:rFonts w:ascii="Times New Roman"/>
          <w:b w:val="false"/>
          <w:i w:val="false"/>
          <w:color w:val="000000"/>
          <w:sz w:val="28"/>
        </w:rPr>
        <w:t>
      повторное выполнение – это контрольные действия государственного аудитора в отношении руководства и работников объекта аудита по применяемым ими средствам контроля;</w:t>
      </w:r>
    </w:p>
    <w:p>
      <w:pPr>
        <w:spacing w:after="0"/>
        <w:ind w:left="0"/>
        <w:jc w:val="both"/>
      </w:pPr>
      <w:r>
        <w:rPr>
          <w:rFonts w:ascii="Times New Roman"/>
          <w:b w:val="false"/>
          <w:i w:val="false"/>
          <w:color w:val="000000"/>
          <w:sz w:val="28"/>
        </w:rPr>
        <w:t>
      внешнее подтверждение – аудиторское доказательство, полученное государственным аудитором в виде прямого письменного ответа третьей стороны (подтверждающая сторона) на бумажном, электронном носителях;</w:t>
      </w:r>
    </w:p>
    <w:p>
      <w:pPr>
        <w:spacing w:after="0"/>
        <w:ind w:left="0"/>
        <w:jc w:val="both"/>
      </w:pPr>
      <w:r>
        <w:rPr>
          <w:rFonts w:ascii="Times New Roman"/>
          <w:b w:val="false"/>
          <w:i w:val="false"/>
          <w:color w:val="000000"/>
          <w:sz w:val="28"/>
        </w:rPr>
        <w:t>
      процедуры по оценке риска – аудиторские действия, выполняемые государственным аудитором для получения информации об организации и условиях ее деятельности, включая систему внутреннего контроля организации, в целях выявления и оценки рисков существенного искажения информации по причине мошенничества или ошибки на уровне финансовой отчетности и письменных подтверждений.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9. Государственный аудит и финансовый контроль в специальных государственных органах Республики Казахстан осуществляется в порядках, определяемых первыми руководителями данных органов по согласованию с Высшей аудиторской палатой Республики Казахстан и уполномоченным органом по внутреннему государственному аудиту согласно </w:t>
      </w:r>
      <w:r>
        <w:rPr>
          <w:rFonts w:ascii="Times New Roman"/>
          <w:b w:val="false"/>
          <w:i w:val="false"/>
          <w:color w:val="000000"/>
          <w:sz w:val="28"/>
        </w:rPr>
        <w:t>пункту 3</w:t>
      </w:r>
      <w:r>
        <w:rPr>
          <w:rFonts w:ascii="Times New Roman"/>
          <w:b w:val="false"/>
          <w:i w:val="false"/>
          <w:color w:val="000000"/>
          <w:sz w:val="28"/>
        </w:rPr>
        <w:t xml:space="preserve"> статьи 2 Закона.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Заместителя Премьер-Министра - Министра финансов РК от 16.01.2023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2"/>
    <w:p>
      <w:pPr>
        <w:spacing w:after="0"/>
        <w:ind w:left="0"/>
        <w:jc w:val="left"/>
      </w:pPr>
      <w:r>
        <w:rPr>
          <w:rFonts w:ascii="Times New Roman"/>
          <w:b/>
          <w:i w:val="false"/>
          <w:color w:val="000000"/>
        </w:rPr>
        <w:t xml:space="preserve"> Раздел 2. Организация внутреннего государственного аудита</w:t>
      </w:r>
    </w:p>
    <w:bookmarkEnd w:id="22"/>
    <w:bookmarkStart w:name="z31" w:id="23"/>
    <w:p>
      <w:pPr>
        <w:spacing w:after="0"/>
        <w:ind w:left="0"/>
        <w:jc w:val="left"/>
      </w:pPr>
      <w:r>
        <w:rPr>
          <w:rFonts w:ascii="Times New Roman"/>
          <w:b/>
          <w:i w:val="false"/>
          <w:color w:val="000000"/>
        </w:rPr>
        <w:t xml:space="preserve"> Глава 1. Планирование внутреннего государственного аудита</w:t>
      </w:r>
    </w:p>
    <w:bookmarkEnd w:id="23"/>
    <w:bookmarkStart w:name="z32" w:id="24"/>
    <w:p>
      <w:pPr>
        <w:spacing w:after="0"/>
        <w:ind w:left="0"/>
        <w:jc w:val="left"/>
      </w:pPr>
      <w:r>
        <w:rPr>
          <w:rFonts w:ascii="Times New Roman"/>
          <w:b/>
          <w:i w:val="false"/>
          <w:color w:val="000000"/>
        </w:rPr>
        <w:t xml:space="preserve"> Параграф 1. Планирование аудита</w:t>
      </w:r>
    </w:p>
    <w:bookmarkEnd w:id="24"/>
    <w:bookmarkStart w:name="z33" w:id="25"/>
    <w:p>
      <w:pPr>
        <w:spacing w:after="0"/>
        <w:ind w:left="0"/>
        <w:jc w:val="both"/>
      </w:pPr>
      <w:r>
        <w:rPr>
          <w:rFonts w:ascii="Times New Roman"/>
          <w:b w:val="false"/>
          <w:i w:val="false"/>
          <w:color w:val="000000"/>
          <w:sz w:val="28"/>
        </w:rPr>
        <w:t>
      10. Руководителем группы государственного аудита разрабатывается план, где отражаются тип и сроки государственного аудита, объекты государственного аудита и маршруты следования, необходимые кадровые ресурсы, объем средств и (или) активов, охватываемый аудиторским мероприятием.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11. Планирование – начальный этап аудита финансовой отчетности, который заключается в разработке и составлении плана, программы и объема аудиторских процедур.</w:t>
      </w:r>
    </w:p>
    <w:bookmarkEnd w:id="26"/>
    <w:bookmarkStart w:name="z35" w:id="27"/>
    <w:p>
      <w:pPr>
        <w:spacing w:after="0"/>
        <w:ind w:left="0"/>
        <w:jc w:val="both"/>
      </w:pPr>
      <w:r>
        <w:rPr>
          <w:rFonts w:ascii="Times New Roman"/>
          <w:b w:val="false"/>
          <w:i w:val="false"/>
          <w:color w:val="000000"/>
          <w:sz w:val="28"/>
        </w:rPr>
        <w:t>
      12. Характер и масштаб работ по планированию аудита финансовой отчетности зависит от размера и сложности организационной структуры объекта аудита, целей, определенных аудиторским заданием, понимания государственным аудитором особенностей деятельности аудируемого объекта.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13. До определения и оценки рисков существенных искажений при планировании необходимо:</w:t>
      </w:r>
    </w:p>
    <w:bookmarkEnd w:id="28"/>
    <w:bookmarkStart w:name="z2320" w:id="29"/>
    <w:p>
      <w:pPr>
        <w:spacing w:after="0"/>
        <w:ind w:left="0"/>
        <w:jc w:val="both"/>
      </w:pPr>
      <w:r>
        <w:rPr>
          <w:rFonts w:ascii="Times New Roman"/>
          <w:b w:val="false"/>
          <w:i w:val="false"/>
          <w:color w:val="000000"/>
          <w:sz w:val="28"/>
        </w:rPr>
        <w:t xml:space="preserve">
      1) изучить систему бухгалтерского учета и внутреннего контроля объекта аудита; </w:t>
      </w:r>
    </w:p>
    <w:bookmarkEnd w:id="29"/>
    <w:bookmarkStart w:name="z2321" w:id="30"/>
    <w:p>
      <w:pPr>
        <w:spacing w:after="0"/>
        <w:ind w:left="0"/>
        <w:jc w:val="both"/>
      </w:pPr>
      <w:r>
        <w:rPr>
          <w:rFonts w:ascii="Times New Roman"/>
          <w:b w:val="false"/>
          <w:i w:val="false"/>
          <w:color w:val="000000"/>
          <w:sz w:val="28"/>
        </w:rPr>
        <w:t>
      2) выполнить аналитические процедуры в рамках оценки рисков;</w:t>
      </w:r>
    </w:p>
    <w:bookmarkEnd w:id="30"/>
    <w:bookmarkStart w:name="z2322" w:id="31"/>
    <w:p>
      <w:pPr>
        <w:spacing w:after="0"/>
        <w:ind w:left="0"/>
        <w:jc w:val="both"/>
      </w:pPr>
      <w:r>
        <w:rPr>
          <w:rFonts w:ascii="Times New Roman"/>
          <w:b w:val="false"/>
          <w:i w:val="false"/>
          <w:color w:val="000000"/>
          <w:sz w:val="28"/>
        </w:rPr>
        <w:t>
      3) определить уровень существенности.</w:t>
      </w:r>
    </w:p>
    <w:bookmarkEnd w:id="31"/>
    <w:bookmarkStart w:name="z2323" w:id="32"/>
    <w:p>
      <w:pPr>
        <w:spacing w:after="0"/>
        <w:ind w:left="0"/>
        <w:jc w:val="both"/>
      </w:pPr>
      <w:r>
        <w:rPr>
          <w:rFonts w:ascii="Times New Roman"/>
          <w:b w:val="false"/>
          <w:i w:val="false"/>
          <w:color w:val="000000"/>
          <w:sz w:val="28"/>
        </w:rPr>
        <w:t>
      4) выполнить аналитические процедуры в отношении компонентов консолидированной финансовой отчетности.</w:t>
      </w:r>
    </w:p>
    <w:bookmarkEnd w:id="32"/>
    <w:bookmarkStart w:name="z2324" w:id="33"/>
    <w:p>
      <w:pPr>
        <w:spacing w:after="0"/>
        <w:ind w:left="0"/>
        <w:jc w:val="both"/>
      </w:pPr>
      <w:r>
        <w:rPr>
          <w:rFonts w:ascii="Times New Roman"/>
          <w:b w:val="false"/>
          <w:i w:val="false"/>
          <w:color w:val="000000"/>
          <w:sz w:val="28"/>
        </w:rPr>
        <w:t>
      Компоненты консолидированной финансовой отчетности администратора бюджетных программ – отдельная финансовая отчетность подведомственных государственных учреждений администратора бюджетных программ, а также консолидированная финансовая отчетность его ведомств.</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xml:space="preserve">
      14. В процессе планирования государственный аудитор учитывает полученные сведения о деятельности объекта аудита путем непрерывного процесса сбора и обработки информации. При этом, информация, получаемая на последующих стадиях, дополняет данные, полученные на предыдущих стадиях. </w:t>
      </w:r>
    </w:p>
    <w:bookmarkEnd w:id="34"/>
    <w:p>
      <w:pPr>
        <w:spacing w:after="0"/>
        <w:ind w:left="0"/>
        <w:jc w:val="both"/>
      </w:pPr>
      <w:r>
        <w:rPr>
          <w:rFonts w:ascii="Times New Roman"/>
          <w:b w:val="false"/>
          <w:i w:val="false"/>
          <w:color w:val="000000"/>
          <w:sz w:val="28"/>
        </w:rPr>
        <w:t>
      План и программа аудита составляется с учетом требований Правил проведения внутреннего государственного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5"/>
    <w:p>
      <w:pPr>
        <w:spacing w:after="0"/>
        <w:ind w:left="0"/>
        <w:jc w:val="left"/>
      </w:pPr>
      <w:r>
        <w:rPr>
          <w:rFonts w:ascii="Times New Roman"/>
          <w:b/>
          <w:i w:val="false"/>
          <w:color w:val="000000"/>
        </w:rPr>
        <w:t xml:space="preserve"> Параграф 2. Изучение деятельности объекта аудита</w:t>
      </w:r>
    </w:p>
    <w:bookmarkEnd w:id="35"/>
    <w:bookmarkStart w:name="z44" w:id="36"/>
    <w:p>
      <w:pPr>
        <w:spacing w:after="0"/>
        <w:ind w:left="0"/>
        <w:jc w:val="both"/>
      </w:pPr>
      <w:r>
        <w:rPr>
          <w:rFonts w:ascii="Times New Roman"/>
          <w:b w:val="false"/>
          <w:i w:val="false"/>
          <w:color w:val="000000"/>
          <w:sz w:val="28"/>
        </w:rPr>
        <w:t>
      15. Государственный аудитор изучает деятельность объекта аудита, чтобы идентифицировать и правильно оценить события, операции, используемые методы учета, которые могут оказывать влияние на достоверность финансовой отчетности, на ход проведения аудита, или на выводы, которые являются основанием для аудиторского заключения.</w:t>
      </w:r>
    </w:p>
    <w:bookmarkEnd w:id="36"/>
    <w:bookmarkStart w:name="z45" w:id="37"/>
    <w:p>
      <w:pPr>
        <w:spacing w:after="0"/>
        <w:ind w:left="0"/>
        <w:jc w:val="both"/>
      </w:pPr>
      <w:r>
        <w:rPr>
          <w:rFonts w:ascii="Times New Roman"/>
          <w:b w:val="false"/>
          <w:i w:val="false"/>
          <w:color w:val="000000"/>
          <w:sz w:val="28"/>
        </w:rPr>
        <w:t>
      16. Государственный аудитор оценивает факторы, влияющие на финансовые операции и финансовую отчетность (консолидированную финансовую отчетность) аудируемого объекта:</w:t>
      </w:r>
    </w:p>
    <w:bookmarkEnd w:id="37"/>
    <w:bookmarkStart w:name="z2326" w:id="38"/>
    <w:p>
      <w:pPr>
        <w:spacing w:after="0"/>
        <w:ind w:left="0"/>
        <w:jc w:val="both"/>
      </w:pPr>
      <w:r>
        <w:rPr>
          <w:rFonts w:ascii="Times New Roman"/>
          <w:b w:val="false"/>
          <w:i w:val="false"/>
          <w:color w:val="000000"/>
          <w:sz w:val="28"/>
        </w:rPr>
        <w:t xml:space="preserve">
      1) применение нормативных правовых актов Республики Казахстан по ведению бухгалтерского учета и составлению финансовой отчетности; </w:t>
      </w:r>
    </w:p>
    <w:bookmarkEnd w:id="38"/>
    <w:bookmarkStart w:name="z2327" w:id="39"/>
    <w:p>
      <w:pPr>
        <w:spacing w:after="0"/>
        <w:ind w:left="0"/>
        <w:jc w:val="both"/>
      </w:pPr>
      <w:r>
        <w:rPr>
          <w:rFonts w:ascii="Times New Roman"/>
          <w:b w:val="false"/>
          <w:i w:val="false"/>
          <w:color w:val="000000"/>
          <w:sz w:val="28"/>
        </w:rPr>
        <w:t>
      2) структуру объекта аудита, распределение обязанностей между структурными подразделениями;</w:t>
      </w:r>
    </w:p>
    <w:bookmarkEnd w:id="39"/>
    <w:bookmarkStart w:name="z2328" w:id="40"/>
    <w:p>
      <w:pPr>
        <w:spacing w:after="0"/>
        <w:ind w:left="0"/>
        <w:jc w:val="both"/>
      </w:pPr>
      <w:r>
        <w:rPr>
          <w:rFonts w:ascii="Times New Roman"/>
          <w:b w:val="false"/>
          <w:i w:val="false"/>
          <w:color w:val="000000"/>
          <w:sz w:val="28"/>
        </w:rPr>
        <w:t>
      3) систему бухгалтерского учета;</w:t>
      </w:r>
    </w:p>
    <w:bookmarkEnd w:id="40"/>
    <w:bookmarkStart w:name="z2329" w:id="41"/>
    <w:p>
      <w:pPr>
        <w:spacing w:after="0"/>
        <w:ind w:left="0"/>
        <w:jc w:val="both"/>
      </w:pPr>
      <w:r>
        <w:rPr>
          <w:rFonts w:ascii="Times New Roman"/>
          <w:b w:val="false"/>
          <w:i w:val="false"/>
          <w:color w:val="000000"/>
          <w:sz w:val="28"/>
        </w:rPr>
        <w:t>
      4) систему внутреннего контроля;</w:t>
      </w:r>
    </w:p>
    <w:bookmarkEnd w:id="41"/>
    <w:bookmarkStart w:name="z2330" w:id="42"/>
    <w:p>
      <w:pPr>
        <w:spacing w:after="0"/>
        <w:ind w:left="0"/>
        <w:jc w:val="both"/>
      </w:pPr>
      <w:r>
        <w:rPr>
          <w:rFonts w:ascii="Times New Roman"/>
          <w:b w:val="false"/>
          <w:i w:val="false"/>
          <w:color w:val="000000"/>
          <w:sz w:val="28"/>
        </w:rPr>
        <w:t>
      5) наличие правовых споров и судебных разбирательств, итоги которых влияют либо уже повлияли на финансовую отчетность;</w:t>
      </w:r>
    </w:p>
    <w:bookmarkEnd w:id="42"/>
    <w:bookmarkStart w:name="z2331" w:id="43"/>
    <w:p>
      <w:pPr>
        <w:spacing w:after="0"/>
        <w:ind w:left="0"/>
        <w:jc w:val="both"/>
      </w:pPr>
      <w:r>
        <w:rPr>
          <w:rFonts w:ascii="Times New Roman"/>
          <w:b w:val="false"/>
          <w:i w:val="false"/>
          <w:color w:val="000000"/>
          <w:sz w:val="28"/>
        </w:rPr>
        <w:t>
      6) оценку риска, в том числе результаты предыдущих аудитов финансовой отчетности (изучение результатов предыдущих аудитов, ознакомление с папками хранения, содержащих аудиторские документации (аудиторские файлы), контроль исполнения рекомендаций и устранения нарушений, выявленных в ходе предыдущих аудитов).</w:t>
      </w:r>
    </w:p>
    <w:bookmarkEnd w:id="43"/>
    <w:bookmarkStart w:name="z2332" w:id="44"/>
    <w:p>
      <w:pPr>
        <w:spacing w:after="0"/>
        <w:ind w:left="0"/>
        <w:jc w:val="both"/>
      </w:pPr>
      <w:r>
        <w:rPr>
          <w:rFonts w:ascii="Times New Roman"/>
          <w:b w:val="false"/>
          <w:i w:val="false"/>
          <w:color w:val="000000"/>
          <w:sz w:val="28"/>
        </w:rPr>
        <w:t>
      7) анализ компонентов консолидированной финансовой отчетности, в том числе существенность отдельных компонентов или статей их финансовой отчетности.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17. Государственный аудитор оценивает источники доказательств следующими методами:</w:t>
      </w:r>
    </w:p>
    <w:bookmarkEnd w:id="45"/>
    <w:bookmarkStart w:name="z53" w:id="46"/>
    <w:p>
      <w:pPr>
        <w:spacing w:after="0"/>
        <w:ind w:left="0"/>
        <w:jc w:val="both"/>
      </w:pPr>
      <w:r>
        <w:rPr>
          <w:rFonts w:ascii="Times New Roman"/>
          <w:b w:val="false"/>
          <w:i w:val="false"/>
          <w:color w:val="000000"/>
          <w:sz w:val="28"/>
        </w:rPr>
        <w:t>
      изучение документов;</w:t>
      </w:r>
    </w:p>
    <w:bookmarkEnd w:id="46"/>
    <w:bookmarkStart w:name="z54" w:id="47"/>
    <w:p>
      <w:pPr>
        <w:spacing w:after="0"/>
        <w:ind w:left="0"/>
        <w:jc w:val="both"/>
      </w:pPr>
      <w:r>
        <w:rPr>
          <w:rFonts w:ascii="Times New Roman"/>
          <w:b w:val="false"/>
          <w:i w:val="false"/>
          <w:color w:val="000000"/>
          <w:sz w:val="28"/>
        </w:rPr>
        <w:t>
      проведение интервью и получение информации у ответственных лиц объекта аудита;</w:t>
      </w:r>
    </w:p>
    <w:bookmarkEnd w:id="47"/>
    <w:bookmarkStart w:name="z55" w:id="48"/>
    <w:p>
      <w:pPr>
        <w:spacing w:after="0"/>
        <w:ind w:left="0"/>
        <w:jc w:val="both"/>
      </w:pPr>
      <w:r>
        <w:rPr>
          <w:rFonts w:ascii="Times New Roman"/>
          <w:b w:val="false"/>
          <w:i w:val="false"/>
          <w:color w:val="000000"/>
          <w:sz w:val="28"/>
        </w:rPr>
        <w:t>
      оценка информации, полученной из средств массовой информации и других информационных источников;</w:t>
      </w:r>
    </w:p>
    <w:bookmarkEnd w:id="48"/>
    <w:bookmarkStart w:name="z56" w:id="49"/>
    <w:p>
      <w:pPr>
        <w:spacing w:after="0"/>
        <w:ind w:left="0"/>
        <w:jc w:val="both"/>
      </w:pPr>
      <w:r>
        <w:rPr>
          <w:rFonts w:ascii="Times New Roman"/>
          <w:b w:val="false"/>
          <w:i w:val="false"/>
          <w:color w:val="000000"/>
          <w:sz w:val="28"/>
        </w:rPr>
        <w:t>
      выполнение преданалитических исследований (сравнение данных финансовых таблиц; оценка связи между финансовыми и нефинансовыми данными; сравнение данных текущего периода с данными предыдущих периодов; оценка бюджетной и финансовой отчетности).</w:t>
      </w:r>
    </w:p>
    <w:bookmarkEnd w:id="49"/>
    <w:bookmarkStart w:name="z57" w:id="50"/>
    <w:p>
      <w:pPr>
        <w:spacing w:after="0"/>
        <w:ind w:left="0"/>
        <w:jc w:val="both"/>
      </w:pPr>
      <w:r>
        <w:rPr>
          <w:rFonts w:ascii="Times New Roman"/>
          <w:b w:val="false"/>
          <w:i w:val="false"/>
          <w:color w:val="000000"/>
          <w:sz w:val="28"/>
        </w:rPr>
        <w:t xml:space="preserve">
      18. Предварительное изучение деятельности объекта аудита проводится в порядке, установленным </w:t>
      </w:r>
      <w:r>
        <w:rPr>
          <w:rFonts w:ascii="Times New Roman"/>
          <w:b w:val="false"/>
          <w:i w:val="false"/>
          <w:color w:val="000000"/>
          <w:sz w:val="28"/>
        </w:rPr>
        <w:t>параграфом 2</w:t>
      </w:r>
      <w:r>
        <w:rPr>
          <w:rFonts w:ascii="Times New Roman"/>
          <w:b w:val="false"/>
          <w:i w:val="false"/>
          <w:color w:val="000000"/>
          <w:sz w:val="28"/>
        </w:rPr>
        <w:t xml:space="preserve"> главы 3 Правил проведения внутреннего государственного аудита.</w:t>
      </w:r>
    </w:p>
    <w:bookmarkEnd w:id="50"/>
    <w:p>
      <w:pPr>
        <w:spacing w:after="0"/>
        <w:ind w:left="0"/>
        <w:jc w:val="both"/>
      </w:pPr>
      <w:r>
        <w:rPr>
          <w:rFonts w:ascii="Times New Roman"/>
          <w:b w:val="false"/>
          <w:i w:val="false"/>
          <w:color w:val="000000"/>
          <w:sz w:val="28"/>
        </w:rPr>
        <w:t>
      Результаты предварительного изучения объекта документируются в папке хранения, содержащих аудиторские документации (аудиторский файл).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финансов РК от 13.06.2018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1"/>
    <w:p>
      <w:pPr>
        <w:spacing w:after="0"/>
        <w:ind w:left="0"/>
        <w:jc w:val="left"/>
      </w:pPr>
      <w:r>
        <w:rPr>
          <w:rFonts w:ascii="Times New Roman"/>
          <w:b/>
          <w:i w:val="false"/>
          <w:color w:val="000000"/>
        </w:rPr>
        <w:t xml:space="preserve"> Параграф 3. Определение систем бухгалтерского учета и внутреннего контроля объекта аудита</w:t>
      </w:r>
    </w:p>
    <w:bookmarkEnd w:id="51"/>
    <w:bookmarkStart w:name="z60" w:id="52"/>
    <w:p>
      <w:pPr>
        <w:spacing w:after="0"/>
        <w:ind w:left="0"/>
        <w:jc w:val="both"/>
      </w:pPr>
      <w:r>
        <w:rPr>
          <w:rFonts w:ascii="Times New Roman"/>
          <w:b w:val="false"/>
          <w:i w:val="false"/>
          <w:color w:val="000000"/>
          <w:sz w:val="28"/>
        </w:rPr>
        <w:t xml:space="preserve">
      19. Государственный аудитор изучает структуру и систему бухгалтерского учета аудируемого объекта и выявляет неотъемлемые риски. </w:t>
      </w:r>
    </w:p>
    <w:bookmarkEnd w:id="52"/>
    <w:bookmarkStart w:name="z61" w:id="53"/>
    <w:p>
      <w:pPr>
        <w:spacing w:after="0"/>
        <w:ind w:left="0"/>
        <w:jc w:val="both"/>
      </w:pPr>
      <w:r>
        <w:rPr>
          <w:rFonts w:ascii="Times New Roman"/>
          <w:b w:val="false"/>
          <w:i w:val="false"/>
          <w:color w:val="000000"/>
          <w:sz w:val="28"/>
        </w:rPr>
        <w:t>
      20. Государственный аудитор в системе бухгалтерского учета объекта аудита рассматривает:</w:t>
      </w:r>
    </w:p>
    <w:bookmarkEnd w:id="53"/>
    <w:bookmarkStart w:name="z62" w:id="54"/>
    <w:p>
      <w:pPr>
        <w:spacing w:after="0"/>
        <w:ind w:left="0"/>
        <w:jc w:val="both"/>
      </w:pPr>
      <w:r>
        <w:rPr>
          <w:rFonts w:ascii="Times New Roman"/>
          <w:b w:val="false"/>
          <w:i w:val="false"/>
          <w:color w:val="000000"/>
          <w:sz w:val="28"/>
        </w:rPr>
        <w:t>
      составление финансовой и бюджетной отчетности;</w:t>
      </w:r>
    </w:p>
    <w:bookmarkEnd w:id="54"/>
    <w:bookmarkStart w:name="z63" w:id="55"/>
    <w:p>
      <w:pPr>
        <w:spacing w:after="0"/>
        <w:ind w:left="0"/>
        <w:jc w:val="both"/>
      </w:pPr>
      <w:r>
        <w:rPr>
          <w:rFonts w:ascii="Times New Roman"/>
          <w:b w:val="false"/>
          <w:i w:val="false"/>
          <w:color w:val="000000"/>
          <w:sz w:val="28"/>
        </w:rPr>
        <w:t>
      проведение бухгалтерских процедур с учетом специфики деятельности;</w:t>
      </w:r>
    </w:p>
    <w:bookmarkEnd w:id="55"/>
    <w:bookmarkStart w:name="z64" w:id="56"/>
    <w:p>
      <w:pPr>
        <w:spacing w:after="0"/>
        <w:ind w:left="0"/>
        <w:jc w:val="both"/>
      </w:pPr>
      <w:r>
        <w:rPr>
          <w:rFonts w:ascii="Times New Roman"/>
          <w:b w:val="false"/>
          <w:i w:val="false"/>
          <w:color w:val="000000"/>
          <w:sz w:val="28"/>
        </w:rPr>
        <w:t>
      выполнение бухгалтерских операций.</w:t>
      </w:r>
    </w:p>
    <w:bookmarkEnd w:id="56"/>
    <w:bookmarkStart w:name="z65" w:id="57"/>
    <w:p>
      <w:pPr>
        <w:spacing w:after="0"/>
        <w:ind w:left="0"/>
        <w:jc w:val="both"/>
      </w:pPr>
      <w:r>
        <w:rPr>
          <w:rFonts w:ascii="Times New Roman"/>
          <w:b w:val="false"/>
          <w:i w:val="false"/>
          <w:color w:val="000000"/>
          <w:sz w:val="28"/>
        </w:rPr>
        <w:t>
      21. Государственному аудитору необходимо получить сведения о системе бухгалтерского учета, чтобы определить:</w:t>
      </w:r>
    </w:p>
    <w:bookmarkEnd w:id="57"/>
    <w:bookmarkStart w:name="z66" w:id="58"/>
    <w:p>
      <w:pPr>
        <w:spacing w:after="0"/>
        <w:ind w:left="0"/>
        <w:jc w:val="both"/>
      </w:pPr>
      <w:r>
        <w:rPr>
          <w:rFonts w:ascii="Times New Roman"/>
          <w:b w:val="false"/>
          <w:i w:val="false"/>
          <w:color w:val="000000"/>
          <w:sz w:val="28"/>
        </w:rPr>
        <w:t>
      регистры бухгалтерского учета;</w:t>
      </w:r>
    </w:p>
    <w:bookmarkEnd w:id="58"/>
    <w:bookmarkStart w:name="z67" w:id="59"/>
    <w:p>
      <w:pPr>
        <w:spacing w:after="0"/>
        <w:ind w:left="0"/>
        <w:jc w:val="both"/>
      </w:pPr>
      <w:r>
        <w:rPr>
          <w:rFonts w:ascii="Times New Roman"/>
          <w:b w:val="false"/>
          <w:i w:val="false"/>
          <w:color w:val="000000"/>
          <w:sz w:val="28"/>
        </w:rPr>
        <w:t>
      методы систематизации и хранения первичных учетных документов;</w:t>
      </w:r>
    </w:p>
    <w:bookmarkEnd w:id="59"/>
    <w:bookmarkStart w:name="z68" w:id="60"/>
    <w:p>
      <w:pPr>
        <w:spacing w:after="0"/>
        <w:ind w:left="0"/>
        <w:jc w:val="both"/>
      </w:pPr>
      <w:r>
        <w:rPr>
          <w:rFonts w:ascii="Times New Roman"/>
          <w:b w:val="false"/>
          <w:i w:val="false"/>
          <w:color w:val="000000"/>
          <w:sz w:val="28"/>
        </w:rPr>
        <w:t>
      порядок ведения бухгалтерского учета от момента возникновения операций до их отражения в финансовой отчетности;</w:t>
      </w:r>
    </w:p>
    <w:bookmarkEnd w:id="60"/>
    <w:bookmarkStart w:name="z69" w:id="61"/>
    <w:p>
      <w:pPr>
        <w:spacing w:after="0"/>
        <w:ind w:left="0"/>
        <w:jc w:val="both"/>
      </w:pPr>
      <w:r>
        <w:rPr>
          <w:rFonts w:ascii="Times New Roman"/>
          <w:b w:val="false"/>
          <w:i w:val="false"/>
          <w:color w:val="000000"/>
          <w:sz w:val="28"/>
        </w:rPr>
        <w:t>
      виды доходов и расходов;</w:t>
      </w:r>
    </w:p>
    <w:bookmarkEnd w:id="61"/>
    <w:bookmarkStart w:name="z70" w:id="62"/>
    <w:p>
      <w:pPr>
        <w:spacing w:after="0"/>
        <w:ind w:left="0"/>
        <w:jc w:val="both"/>
      </w:pPr>
      <w:r>
        <w:rPr>
          <w:rFonts w:ascii="Times New Roman"/>
          <w:b w:val="false"/>
          <w:i w:val="false"/>
          <w:color w:val="000000"/>
          <w:sz w:val="28"/>
        </w:rPr>
        <w:t>
      активы, обязательства, их оценка и отражение в учете;</w:t>
      </w:r>
    </w:p>
    <w:bookmarkEnd w:id="62"/>
    <w:bookmarkStart w:name="z71" w:id="63"/>
    <w:p>
      <w:pPr>
        <w:spacing w:after="0"/>
        <w:ind w:left="0"/>
        <w:jc w:val="both"/>
      </w:pPr>
      <w:r>
        <w:rPr>
          <w:rFonts w:ascii="Times New Roman"/>
          <w:b w:val="false"/>
          <w:i w:val="false"/>
          <w:color w:val="000000"/>
          <w:sz w:val="28"/>
        </w:rPr>
        <w:t>
      изменения в составе чистых активов/капитала;</w:t>
      </w:r>
    </w:p>
    <w:bookmarkEnd w:id="63"/>
    <w:bookmarkStart w:name="z72" w:id="64"/>
    <w:p>
      <w:pPr>
        <w:spacing w:after="0"/>
        <w:ind w:left="0"/>
        <w:jc w:val="both"/>
      </w:pPr>
      <w:r>
        <w:rPr>
          <w:rFonts w:ascii="Times New Roman"/>
          <w:b w:val="false"/>
          <w:i w:val="false"/>
          <w:color w:val="000000"/>
          <w:sz w:val="28"/>
        </w:rPr>
        <w:t>
      наличие резервов и их отражение в учете.</w:t>
      </w:r>
    </w:p>
    <w:bookmarkEnd w:id="64"/>
    <w:bookmarkStart w:name="z73" w:id="65"/>
    <w:p>
      <w:pPr>
        <w:spacing w:after="0"/>
        <w:ind w:left="0"/>
        <w:jc w:val="both"/>
      </w:pPr>
      <w:r>
        <w:rPr>
          <w:rFonts w:ascii="Times New Roman"/>
          <w:b w:val="false"/>
          <w:i w:val="false"/>
          <w:color w:val="000000"/>
          <w:sz w:val="28"/>
        </w:rPr>
        <w:t>
      Система бухгалтерского учета объекта аудита является эффективной, если обеспечивается надлежащее ведение бухгалтерского учета и подготовка достоверной финансовой отчетности.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Государственный аудитор изучает, оценивает безопасность и надежность применяемой информационной системы бухгалтерского учета, тестирует ее на правильность отражения операций и осуществления расчетов.</w:t>
      </w:r>
    </w:p>
    <w:bookmarkStart w:name="z75" w:id="66"/>
    <w:p>
      <w:pPr>
        <w:spacing w:after="0"/>
        <w:ind w:left="0"/>
        <w:jc w:val="both"/>
      </w:pPr>
      <w:r>
        <w:rPr>
          <w:rFonts w:ascii="Times New Roman"/>
          <w:b w:val="false"/>
          <w:i w:val="false"/>
          <w:color w:val="000000"/>
          <w:sz w:val="28"/>
        </w:rPr>
        <w:t>
      23. В процессе планирования государственному аудитору необходимо ознакомиться со средствами внутреннего контроля объекта аудита.</w:t>
      </w:r>
    </w:p>
    <w:bookmarkEnd w:id="66"/>
    <w:bookmarkStart w:name="z76" w:id="67"/>
    <w:p>
      <w:pPr>
        <w:spacing w:after="0"/>
        <w:ind w:left="0"/>
        <w:jc w:val="both"/>
      </w:pPr>
      <w:r>
        <w:rPr>
          <w:rFonts w:ascii="Times New Roman"/>
          <w:b w:val="false"/>
          <w:i w:val="false"/>
          <w:color w:val="000000"/>
          <w:sz w:val="28"/>
        </w:rPr>
        <w:t>
      Средства внутреннего контроля – это методы, приемы и процедуры, установленные руководством объекта аудита, позволяющие выявлять и предупреждать возникновение рисков в состоянии и деятельности объекта аудита.</w:t>
      </w:r>
    </w:p>
    <w:bookmarkEnd w:id="67"/>
    <w:bookmarkStart w:name="z77" w:id="68"/>
    <w:p>
      <w:pPr>
        <w:spacing w:after="0"/>
        <w:ind w:left="0"/>
        <w:jc w:val="both"/>
      </w:pPr>
      <w:r>
        <w:rPr>
          <w:rFonts w:ascii="Times New Roman"/>
          <w:b w:val="false"/>
          <w:i w:val="false"/>
          <w:color w:val="000000"/>
          <w:sz w:val="28"/>
        </w:rPr>
        <w:t>
      Государственный аудитор рассматривает средства внутреннего контроля для достижения следующих целей:</w:t>
      </w:r>
    </w:p>
    <w:bookmarkEnd w:id="68"/>
    <w:bookmarkStart w:name="z78" w:id="69"/>
    <w:p>
      <w:pPr>
        <w:spacing w:after="0"/>
        <w:ind w:left="0"/>
        <w:jc w:val="both"/>
      </w:pPr>
      <w:r>
        <w:rPr>
          <w:rFonts w:ascii="Times New Roman"/>
          <w:b w:val="false"/>
          <w:i w:val="false"/>
          <w:color w:val="000000"/>
          <w:sz w:val="28"/>
        </w:rPr>
        <w:t>
      своевременность учета всех операций и событий на счетах бухгалтерского учета в соответствующие отчетные периоды;</w:t>
      </w:r>
    </w:p>
    <w:bookmarkEnd w:id="69"/>
    <w:bookmarkStart w:name="z79" w:id="70"/>
    <w:p>
      <w:pPr>
        <w:spacing w:after="0"/>
        <w:ind w:left="0"/>
        <w:jc w:val="both"/>
      </w:pPr>
      <w:r>
        <w:rPr>
          <w:rFonts w:ascii="Times New Roman"/>
          <w:b w:val="false"/>
          <w:i w:val="false"/>
          <w:color w:val="000000"/>
          <w:sz w:val="28"/>
        </w:rPr>
        <w:t>
      регулярное сопоставление учетных данных по активам и обязательствам с их фактическим наличием, принятие надлежащих мер в отношении любых расхождений.</w:t>
      </w:r>
    </w:p>
    <w:bookmarkEnd w:id="70"/>
    <w:bookmarkStart w:name="z80" w:id="71"/>
    <w:p>
      <w:pPr>
        <w:spacing w:after="0"/>
        <w:ind w:left="0"/>
        <w:jc w:val="left"/>
      </w:pPr>
      <w:r>
        <w:rPr>
          <w:rFonts w:ascii="Times New Roman"/>
          <w:b/>
          <w:i w:val="false"/>
          <w:color w:val="000000"/>
        </w:rPr>
        <w:t xml:space="preserve"> Глава 2. Оценка аудиторского риска</w:t>
      </w:r>
    </w:p>
    <w:bookmarkEnd w:id="71"/>
    <w:bookmarkStart w:name="z81" w:id="72"/>
    <w:p>
      <w:pPr>
        <w:spacing w:after="0"/>
        <w:ind w:left="0"/>
        <w:jc w:val="left"/>
      </w:pPr>
      <w:r>
        <w:rPr>
          <w:rFonts w:ascii="Times New Roman"/>
          <w:b/>
          <w:i w:val="false"/>
          <w:color w:val="000000"/>
        </w:rPr>
        <w:t xml:space="preserve"> Параграф 1. Оценка рисков</w:t>
      </w:r>
    </w:p>
    <w:bookmarkEnd w:id="72"/>
    <w:bookmarkStart w:name="z82" w:id="73"/>
    <w:p>
      <w:pPr>
        <w:spacing w:after="0"/>
        <w:ind w:left="0"/>
        <w:jc w:val="both"/>
      </w:pPr>
      <w:r>
        <w:rPr>
          <w:rFonts w:ascii="Times New Roman"/>
          <w:b w:val="false"/>
          <w:i w:val="false"/>
          <w:color w:val="000000"/>
          <w:sz w:val="28"/>
        </w:rPr>
        <w:t>
      24. Оценка аудиторского риска представляет собой важнейшую задачу, определение степени риска зависит от качества аудиторской проверки.</w:t>
      </w:r>
    </w:p>
    <w:bookmarkEnd w:id="73"/>
    <w:bookmarkStart w:name="z83" w:id="74"/>
    <w:p>
      <w:pPr>
        <w:spacing w:after="0"/>
        <w:ind w:left="0"/>
        <w:jc w:val="both"/>
      </w:pPr>
      <w:r>
        <w:rPr>
          <w:rFonts w:ascii="Times New Roman"/>
          <w:b w:val="false"/>
          <w:i w:val="false"/>
          <w:color w:val="000000"/>
          <w:sz w:val="28"/>
        </w:rPr>
        <w:t>
      25. Аудиторский риск состоит из:</w:t>
      </w:r>
    </w:p>
    <w:bookmarkEnd w:id="74"/>
    <w:p>
      <w:pPr>
        <w:spacing w:after="0"/>
        <w:ind w:left="0"/>
        <w:jc w:val="both"/>
      </w:pPr>
      <w:r>
        <w:rPr>
          <w:rFonts w:ascii="Times New Roman"/>
          <w:b w:val="false"/>
          <w:i w:val="false"/>
          <w:color w:val="000000"/>
          <w:sz w:val="28"/>
        </w:rPr>
        <w:t>
      неотъемлемого риска;</w:t>
      </w:r>
    </w:p>
    <w:p>
      <w:pPr>
        <w:spacing w:after="0"/>
        <w:ind w:left="0"/>
        <w:jc w:val="both"/>
      </w:pPr>
      <w:r>
        <w:rPr>
          <w:rFonts w:ascii="Times New Roman"/>
          <w:b w:val="false"/>
          <w:i w:val="false"/>
          <w:color w:val="000000"/>
          <w:sz w:val="28"/>
        </w:rPr>
        <w:t>
      риска средств контроля;</w:t>
      </w:r>
    </w:p>
    <w:p>
      <w:pPr>
        <w:spacing w:after="0"/>
        <w:ind w:left="0"/>
        <w:jc w:val="both"/>
      </w:pPr>
      <w:r>
        <w:rPr>
          <w:rFonts w:ascii="Times New Roman"/>
          <w:b w:val="false"/>
          <w:i w:val="false"/>
          <w:color w:val="000000"/>
          <w:sz w:val="28"/>
        </w:rPr>
        <w:t>
      риска необнаружения.</w:t>
      </w:r>
    </w:p>
    <w:p>
      <w:pPr>
        <w:spacing w:after="0"/>
        <w:ind w:left="0"/>
        <w:jc w:val="both"/>
      </w:pPr>
      <w:r>
        <w:rPr>
          <w:rFonts w:ascii="Times New Roman"/>
          <w:b w:val="false"/>
          <w:i w:val="false"/>
          <w:color w:val="000000"/>
          <w:sz w:val="28"/>
        </w:rPr>
        <w:t>
      Аудиторский риск определяется в размере 5 % от объема запланированных аудиторских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5"/>
    <w:p>
      <w:pPr>
        <w:spacing w:after="0"/>
        <w:ind w:left="0"/>
        <w:jc w:val="both"/>
      </w:pPr>
      <w:r>
        <w:rPr>
          <w:rFonts w:ascii="Times New Roman"/>
          <w:b w:val="false"/>
          <w:i w:val="false"/>
          <w:color w:val="000000"/>
          <w:sz w:val="28"/>
        </w:rPr>
        <w:t>
      26. Неотъемлемый риск – подверженность сальдо счета или класса операций искажениям, которые могут быть существенными по отдельности или в совокупности с искажениями других сальдо счетов или классов операций, связанных с отсутствием необходимых средств внутреннего контроля.</w:t>
      </w:r>
    </w:p>
    <w:bookmarkEnd w:id="75"/>
    <w:bookmarkStart w:name="z89" w:id="76"/>
    <w:p>
      <w:pPr>
        <w:spacing w:after="0"/>
        <w:ind w:left="0"/>
        <w:jc w:val="both"/>
      </w:pPr>
      <w:r>
        <w:rPr>
          <w:rFonts w:ascii="Times New Roman"/>
          <w:b w:val="false"/>
          <w:i w:val="false"/>
          <w:color w:val="000000"/>
          <w:sz w:val="28"/>
        </w:rPr>
        <w:t>
      Неотъемлемый риск возникает при отсутствии соответствующих средств внутреннего контроля. Неотъемлемый риск и риск средств контроля не зависят от действий аудитора, относятся к рискам аудируемого объекта, являются результатом деятельности объекта и возникают независимо от аудита финансовой отчетности.</w:t>
      </w:r>
    </w:p>
    <w:bookmarkEnd w:id="76"/>
    <w:bookmarkStart w:name="z90" w:id="77"/>
    <w:p>
      <w:pPr>
        <w:spacing w:after="0"/>
        <w:ind w:left="0"/>
        <w:jc w:val="both"/>
      </w:pPr>
      <w:r>
        <w:rPr>
          <w:rFonts w:ascii="Times New Roman"/>
          <w:b w:val="false"/>
          <w:i w:val="false"/>
          <w:color w:val="000000"/>
          <w:sz w:val="28"/>
        </w:rPr>
        <w:t>
      27. Риск средств контроля – риск того, что искажение не будет своевременно предотвращено или обнаружено, а также устранено системой внутреннего контроля.</w:t>
      </w:r>
    </w:p>
    <w:bookmarkEnd w:id="77"/>
    <w:bookmarkStart w:name="z91" w:id="78"/>
    <w:p>
      <w:pPr>
        <w:spacing w:after="0"/>
        <w:ind w:left="0"/>
        <w:jc w:val="both"/>
      </w:pPr>
      <w:r>
        <w:rPr>
          <w:rFonts w:ascii="Times New Roman"/>
          <w:b w:val="false"/>
          <w:i w:val="false"/>
          <w:color w:val="000000"/>
          <w:sz w:val="28"/>
        </w:rPr>
        <w:t>
      Оценка риска системы внутреннего контроля представляет процесс определения эффективности систем бухгалтерского учета и внутреннего контроля для предотвращения или обнаружения, а также устранения существенных искажений.</w:t>
      </w:r>
    </w:p>
    <w:bookmarkEnd w:id="78"/>
    <w:bookmarkStart w:name="z92" w:id="79"/>
    <w:p>
      <w:pPr>
        <w:spacing w:after="0"/>
        <w:ind w:left="0"/>
        <w:jc w:val="both"/>
      </w:pPr>
      <w:r>
        <w:rPr>
          <w:rFonts w:ascii="Times New Roman"/>
          <w:b w:val="false"/>
          <w:i w:val="false"/>
          <w:color w:val="000000"/>
          <w:sz w:val="28"/>
        </w:rPr>
        <w:t>
      После изучения систем бухгалтерского учета и внутреннего контроля, государственному аудитору необходимо провести предварительную оценку риска средств контроля на уровне утверждений по каждому существенному остатку на счетах бухгалтерского учета или группе однотипных операций.</w:t>
      </w:r>
    </w:p>
    <w:bookmarkEnd w:id="79"/>
    <w:bookmarkStart w:name="z93" w:id="80"/>
    <w:p>
      <w:pPr>
        <w:spacing w:after="0"/>
        <w:ind w:left="0"/>
        <w:jc w:val="both"/>
      </w:pPr>
      <w:r>
        <w:rPr>
          <w:rFonts w:ascii="Times New Roman"/>
          <w:b w:val="false"/>
          <w:i w:val="false"/>
          <w:color w:val="000000"/>
          <w:sz w:val="28"/>
        </w:rPr>
        <w:t>
      На уровне предварительной оценки риск системы внутреннего контроля оценивается как высокий, если системы бухгалтерского учета и внутреннего контроля неэффективны и оценка их эффективности нецелесообразна.</w:t>
      </w:r>
    </w:p>
    <w:bookmarkEnd w:id="80"/>
    <w:bookmarkStart w:name="z94" w:id="81"/>
    <w:p>
      <w:pPr>
        <w:spacing w:after="0"/>
        <w:ind w:left="0"/>
        <w:jc w:val="both"/>
      </w:pPr>
      <w:r>
        <w:rPr>
          <w:rFonts w:ascii="Times New Roman"/>
          <w:b w:val="false"/>
          <w:i w:val="false"/>
          <w:color w:val="000000"/>
          <w:sz w:val="28"/>
        </w:rPr>
        <w:t>
      Чем ниже оценка риска средств контроля, тем больше надлежащих доказательств получает государственный аудитор в отношении эффективности функционирования систем бухгалтерского учета и внутреннего контроля.</w:t>
      </w:r>
    </w:p>
    <w:bookmarkEnd w:id="81"/>
    <w:bookmarkStart w:name="z95" w:id="82"/>
    <w:p>
      <w:pPr>
        <w:spacing w:after="0"/>
        <w:ind w:left="0"/>
        <w:jc w:val="both"/>
      </w:pPr>
      <w:r>
        <w:rPr>
          <w:rFonts w:ascii="Times New Roman"/>
          <w:b w:val="false"/>
          <w:i w:val="false"/>
          <w:color w:val="000000"/>
          <w:sz w:val="28"/>
        </w:rPr>
        <w:t>
      При проведении анализа результатов тестирования средств контроля государственный аудитор принимает во внимание тот факт, что средства контроля могут быть неэффективными в разные периоды времени.</w:t>
      </w:r>
    </w:p>
    <w:bookmarkEnd w:id="82"/>
    <w:bookmarkStart w:name="z96" w:id="83"/>
    <w:p>
      <w:pPr>
        <w:spacing w:after="0"/>
        <w:ind w:left="0"/>
        <w:jc w:val="both"/>
      </w:pPr>
      <w:r>
        <w:rPr>
          <w:rFonts w:ascii="Times New Roman"/>
          <w:b w:val="false"/>
          <w:i w:val="false"/>
          <w:color w:val="000000"/>
          <w:sz w:val="28"/>
        </w:rPr>
        <w:t>
      Если в течение проверяемого периода в разное время применялись разные средства контроля, аудитор рассматривает каждое из них в отдельности. В том случае, когда применение средств контроля прекращается в определенное время проверяемого периода, необходимо отдельно провести анализ характера, временных рамок и объема аудиторских процедур в отношении операций данного периода.</w:t>
      </w:r>
    </w:p>
    <w:bookmarkEnd w:id="83"/>
    <w:bookmarkStart w:name="z97" w:id="84"/>
    <w:p>
      <w:pPr>
        <w:spacing w:after="0"/>
        <w:ind w:left="0"/>
        <w:jc w:val="both"/>
      </w:pPr>
      <w:r>
        <w:rPr>
          <w:rFonts w:ascii="Times New Roman"/>
          <w:b w:val="false"/>
          <w:i w:val="false"/>
          <w:color w:val="000000"/>
          <w:sz w:val="28"/>
        </w:rPr>
        <w:t>
      Основные факторы, влияющие на риск средств контроля, зависят от руководителя и главного бухгалтера объекта аудита, ответственных за организацию и эффективное функционирование систем бухгалтерского учета и внутреннего контроля.</w:t>
      </w:r>
    </w:p>
    <w:bookmarkEnd w:id="84"/>
    <w:bookmarkStart w:name="z98" w:id="85"/>
    <w:p>
      <w:pPr>
        <w:spacing w:after="0"/>
        <w:ind w:left="0"/>
        <w:jc w:val="both"/>
      </w:pPr>
      <w:r>
        <w:rPr>
          <w:rFonts w:ascii="Times New Roman"/>
          <w:b w:val="false"/>
          <w:i w:val="false"/>
          <w:color w:val="000000"/>
          <w:sz w:val="28"/>
        </w:rPr>
        <w:t xml:space="preserve">
      В ходе проведения аудита государственный аудитор описывает элементы систем бухгалтерского учета и внутреннего контроля, отмечает недостатки и оценивает степень риска средств контроля. </w:t>
      </w:r>
    </w:p>
    <w:bookmarkEnd w:id="85"/>
    <w:bookmarkStart w:name="z99" w:id="86"/>
    <w:p>
      <w:pPr>
        <w:spacing w:after="0"/>
        <w:ind w:left="0"/>
        <w:jc w:val="both"/>
      </w:pPr>
      <w:r>
        <w:rPr>
          <w:rFonts w:ascii="Times New Roman"/>
          <w:b w:val="false"/>
          <w:i w:val="false"/>
          <w:color w:val="000000"/>
          <w:sz w:val="28"/>
        </w:rPr>
        <w:t>
      28. Риск не обнаружения – риск того, что аудиторская процедура не обнаружит существенные искажения, как в отдельности, так и в совокупности с другими искажениями.</w:t>
      </w:r>
    </w:p>
    <w:bookmarkEnd w:id="86"/>
    <w:bookmarkStart w:name="z100" w:id="87"/>
    <w:p>
      <w:pPr>
        <w:spacing w:after="0"/>
        <w:ind w:left="0"/>
        <w:jc w:val="both"/>
      </w:pPr>
      <w:r>
        <w:rPr>
          <w:rFonts w:ascii="Times New Roman"/>
          <w:b w:val="false"/>
          <w:i w:val="false"/>
          <w:color w:val="000000"/>
          <w:sz w:val="28"/>
        </w:rPr>
        <w:t xml:space="preserve">
      Применение неэффективных аудиторских процедур либо неправильное применение эффективных аудиторских процедур или неправильное трактование результатов аудита может привести к высокому риску необнаружения. Поэтому, при планировании аудита необходимо предусмотреть профессиональную компетентность членов аудиторской группы и привлеченных внешних экспертов, обеспечить надлежащий контроль за проведением аудита. </w:t>
      </w:r>
    </w:p>
    <w:bookmarkEnd w:id="87"/>
    <w:bookmarkStart w:name="z101" w:id="88"/>
    <w:p>
      <w:pPr>
        <w:spacing w:after="0"/>
        <w:ind w:left="0"/>
        <w:jc w:val="both"/>
      </w:pPr>
      <w:r>
        <w:rPr>
          <w:rFonts w:ascii="Times New Roman"/>
          <w:b w:val="false"/>
          <w:i w:val="false"/>
          <w:color w:val="000000"/>
          <w:sz w:val="28"/>
        </w:rPr>
        <w:t>
      29. Риск существенного искажения – это риск того, что существенное искажение было допущено в финансовой отчетности до начала проведения аудита.</w:t>
      </w:r>
    </w:p>
    <w:bookmarkEnd w:id="88"/>
    <w:bookmarkStart w:name="z102" w:id="89"/>
    <w:p>
      <w:pPr>
        <w:spacing w:after="0"/>
        <w:ind w:left="0"/>
        <w:jc w:val="both"/>
      </w:pPr>
      <w:r>
        <w:rPr>
          <w:rFonts w:ascii="Times New Roman"/>
          <w:b w:val="false"/>
          <w:i w:val="false"/>
          <w:color w:val="000000"/>
          <w:sz w:val="28"/>
        </w:rPr>
        <w:t>
      Для разработки процедур, направленных на выявление существенных искажений финансовой отчетности, государственный аудитор рассматривает риск существенных искажений на двух уровнях:</w:t>
      </w:r>
    </w:p>
    <w:bookmarkEnd w:id="89"/>
    <w:bookmarkStart w:name="z103" w:id="90"/>
    <w:p>
      <w:pPr>
        <w:spacing w:after="0"/>
        <w:ind w:left="0"/>
        <w:jc w:val="both"/>
      </w:pPr>
      <w:r>
        <w:rPr>
          <w:rFonts w:ascii="Times New Roman"/>
          <w:b w:val="false"/>
          <w:i w:val="false"/>
          <w:color w:val="000000"/>
          <w:sz w:val="28"/>
        </w:rPr>
        <w:t>
      на уровне финансовой отчетности в целом;</w:t>
      </w:r>
    </w:p>
    <w:bookmarkEnd w:id="90"/>
    <w:bookmarkStart w:name="z104" w:id="91"/>
    <w:p>
      <w:pPr>
        <w:spacing w:after="0"/>
        <w:ind w:left="0"/>
        <w:jc w:val="both"/>
      </w:pPr>
      <w:r>
        <w:rPr>
          <w:rFonts w:ascii="Times New Roman"/>
          <w:b w:val="false"/>
          <w:i w:val="false"/>
          <w:color w:val="000000"/>
          <w:sz w:val="28"/>
        </w:rPr>
        <w:t>
      на уровне конкретных предпосылок подготовки финансовой отчетности для групп однотипных операций, сальдо счетов бухгалтерского учета и случаев раскрытия информации в финансовой отчетности.</w:t>
      </w:r>
    </w:p>
    <w:bookmarkEnd w:id="91"/>
    <w:bookmarkStart w:name="z105" w:id="92"/>
    <w:p>
      <w:pPr>
        <w:spacing w:after="0"/>
        <w:ind w:left="0"/>
        <w:jc w:val="both"/>
      </w:pPr>
      <w:r>
        <w:rPr>
          <w:rFonts w:ascii="Times New Roman"/>
          <w:b w:val="false"/>
          <w:i w:val="false"/>
          <w:color w:val="000000"/>
          <w:sz w:val="28"/>
        </w:rPr>
        <w:t>
      Государственный аудитор:</w:t>
      </w:r>
    </w:p>
    <w:bookmarkEnd w:id="92"/>
    <w:bookmarkStart w:name="z106" w:id="93"/>
    <w:p>
      <w:pPr>
        <w:spacing w:after="0"/>
        <w:ind w:left="0"/>
        <w:jc w:val="both"/>
      </w:pPr>
      <w:r>
        <w:rPr>
          <w:rFonts w:ascii="Times New Roman"/>
          <w:b w:val="false"/>
          <w:i w:val="false"/>
          <w:color w:val="000000"/>
          <w:sz w:val="28"/>
        </w:rPr>
        <w:t>
      определяет риски путем получения понимания деятельности объекта аудита и его среды, в том числе средств контроля, связанных с данными рисками, а также путем рассмотрения классов операций, остатков на счетах и раскрытия информации в финансовой отчетности;</w:t>
      </w:r>
    </w:p>
    <w:bookmarkEnd w:id="93"/>
    <w:bookmarkStart w:name="z107" w:id="94"/>
    <w:p>
      <w:pPr>
        <w:spacing w:after="0"/>
        <w:ind w:left="0"/>
        <w:jc w:val="both"/>
      </w:pPr>
      <w:r>
        <w:rPr>
          <w:rFonts w:ascii="Times New Roman"/>
          <w:b w:val="false"/>
          <w:i w:val="false"/>
          <w:color w:val="000000"/>
          <w:sz w:val="28"/>
        </w:rPr>
        <w:t>
      выясняет, как выявленные риски могут влиять на показатели финансовой отчетности;</w:t>
      </w:r>
    </w:p>
    <w:bookmarkEnd w:id="94"/>
    <w:bookmarkStart w:name="z108" w:id="95"/>
    <w:p>
      <w:pPr>
        <w:spacing w:after="0"/>
        <w:ind w:left="0"/>
        <w:jc w:val="both"/>
      </w:pPr>
      <w:r>
        <w:rPr>
          <w:rFonts w:ascii="Times New Roman"/>
          <w:b w:val="false"/>
          <w:i w:val="false"/>
          <w:color w:val="000000"/>
          <w:sz w:val="28"/>
        </w:rPr>
        <w:t>
      изучает насколько значимыми являются выявленные риски и могут ли они привести к существенному искажению в финансовой отчетности.</w:t>
      </w:r>
    </w:p>
    <w:bookmarkEnd w:id="95"/>
    <w:bookmarkStart w:name="z109" w:id="96"/>
    <w:p>
      <w:pPr>
        <w:spacing w:after="0"/>
        <w:ind w:left="0"/>
        <w:jc w:val="both"/>
      </w:pPr>
      <w:r>
        <w:rPr>
          <w:rFonts w:ascii="Times New Roman"/>
          <w:b w:val="false"/>
          <w:i w:val="false"/>
          <w:color w:val="000000"/>
          <w:sz w:val="28"/>
        </w:rPr>
        <w:t>
      Расчет риска существенных искажений исчисляется на основе количественного и качественного значений риска средств контроля и неотъемлемого риска.</w:t>
      </w:r>
    </w:p>
    <w:bookmarkEnd w:id="96"/>
    <w:bookmarkStart w:name="z110" w:id="97"/>
    <w:p>
      <w:pPr>
        <w:spacing w:after="0"/>
        <w:ind w:left="0"/>
        <w:jc w:val="both"/>
      </w:pPr>
      <w:r>
        <w:rPr>
          <w:rFonts w:ascii="Times New Roman"/>
          <w:b w:val="false"/>
          <w:i w:val="false"/>
          <w:color w:val="000000"/>
          <w:sz w:val="28"/>
        </w:rPr>
        <w:t>
      30. Аудиторский риск состоит из риска существенного искажения и риска не обнаружения.</w:t>
      </w:r>
    </w:p>
    <w:bookmarkEnd w:id="97"/>
    <w:p>
      <w:pPr>
        <w:spacing w:after="0"/>
        <w:ind w:left="0"/>
        <w:jc w:val="both"/>
      </w:pPr>
      <w:r>
        <w:rPr>
          <w:rFonts w:ascii="Times New Roman"/>
          <w:b w:val="false"/>
          <w:i w:val="false"/>
          <w:color w:val="000000"/>
          <w:sz w:val="28"/>
        </w:rPr>
        <w:t>
      Риск существенного искажения состоит из неотъемлемого риска и риска средств контроля.</w:t>
      </w:r>
    </w:p>
    <w:p>
      <w:pPr>
        <w:spacing w:after="0"/>
        <w:ind w:left="0"/>
        <w:jc w:val="both"/>
      </w:pPr>
      <w:r>
        <w:rPr>
          <w:rFonts w:ascii="Times New Roman"/>
          <w:b w:val="false"/>
          <w:i w:val="false"/>
          <w:color w:val="000000"/>
          <w:sz w:val="28"/>
        </w:rPr>
        <w:t>
      Государственный аудитор использует профессиональное суждение для оценки факторов, влияющих на величину неотъемлемого риска как на уровне отражения информации в финансовой отчетности, так и на уровне сальдо счетов и класса хозяйственных операций.</w:t>
      </w:r>
    </w:p>
    <w:p>
      <w:pPr>
        <w:spacing w:after="0"/>
        <w:ind w:left="0"/>
        <w:jc w:val="both"/>
      </w:pPr>
      <w:r>
        <w:rPr>
          <w:rFonts w:ascii="Times New Roman"/>
          <w:b w:val="false"/>
          <w:i w:val="false"/>
          <w:color w:val="000000"/>
          <w:sz w:val="28"/>
        </w:rPr>
        <w:t>
      Оценка средств контроля проводится после ознакомления с системой бухгалтерского учета и внутреннего контроля, и получения аудиторских доказательств путем проведения тестирования средств контроля.</w:t>
      </w:r>
    </w:p>
    <w:p>
      <w:pPr>
        <w:spacing w:after="0"/>
        <w:ind w:left="0"/>
        <w:jc w:val="both"/>
      </w:pPr>
      <w:r>
        <w:rPr>
          <w:rFonts w:ascii="Times New Roman"/>
          <w:b w:val="false"/>
          <w:i w:val="false"/>
          <w:color w:val="000000"/>
          <w:sz w:val="28"/>
        </w:rPr>
        <w:t>
      Для оценки аудиторского риска применяются количественный и качественный методы.</w:t>
      </w:r>
    </w:p>
    <w:p>
      <w:pPr>
        <w:spacing w:after="0"/>
        <w:ind w:left="0"/>
        <w:jc w:val="both"/>
      </w:pPr>
      <w:r>
        <w:rPr>
          <w:rFonts w:ascii="Times New Roman"/>
          <w:b w:val="false"/>
          <w:i w:val="false"/>
          <w:color w:val="000000"/>
          <w:sz w:val="28"/>
        </w:rPr>
        <w:t>
      Расчет аудиторского риска при количественном методе производится по формуле:</w:t>
      </w:r>
    </w:p>
    <w:p>
      <w:pPr>
        <w:spacing w:after="0"/>
        <w:ind w:left="0"/>
        <w:jc w:val="both"/>
      </w:pPr>
      <w:r>
        <w:rPr>
          <w:rFonts w:ascii="Times New Roman"/>
          <w:b w:val="false"/>
          <w:i w:val="false"/>
          <w:color w:val="000000"/>
          <w:sz w:val="28"/>
        </w:rPr>
        <w:t>
      АР = НР х РК х РН, где: АР – аудиторский риск, НР – неотъемлемый риск, РК – риск средств контроля, РН – риск необнаружения.</w:t>
      </w:r>
    </w:p>
    <w:p>
      <w:pPr>
        <w:spacing w:after="0"/>
        <w:ind w:left="0"/>
        <w:jc w:val="both"/>
      </w:pPr>
      <w:r>
        <w:rPr>
          <w:rFonts w:ascii="Times New Roman"/>
          <w:b w:val="false"/>
          <w:i w:val="false"/>
          <w:color w:val="000000"/>
          <w:sz w:val="28"/>
        </w:rPr>
        <w:t>
      Качественный метод оценки аудиторского риска заключается в том, что государственный аудитор, исходя из опыта и знания сферы деятельности объекта аудита, определяет аудиторский риск на уровне финансовой отчетности в целом или отдельных классов операций как высокий, средний, низкий и использует эту оценку при планировании.</w:t>
      </w:r>
    </w:p>
    <w:p>
      <w:pPr>
        <w:spacing w:after="0"/>
        <w:ind w:left="0"/>
        <w:jc w:val="both"/>
      </w:pPr>
      <w:r>
        <w:rPr>
          <w:rFonts w:ascii="Times New Roman"/>
          <w:b w:val="false"/>
          <w:i w:val="false"/>
          <w:color w:val="000000"/>
          <w:sz w:val="28"/>
        </w:rPr>
        <w:t xml:space="preserve">
      Оценка риска существенных искажений оформляется рабочим документом "РД – Оценка риска существенных искажений (РД-РСИ)"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Риск необнаружения выражает меру готовности государственного аудитора признать вероятность содержания в финансовой отчетности существенных ошибок после завершения аудита и формирования аудиторского заключения без оговорок.</w:t>
      </w:r>
    </w:p>
    <w:p>
      <w:pPr>
        <w:spacing w:after="0"/>
        <w:ind w:left="0"/>
        <w:jc w:val="both"/>
      </w:pPr>
      <w:r>
        <w:rPr>
          <w:rFonts w:ascii="Times New Roman"/>
          <w:b w:val="false"/>
          <w:i w:val="false"/>
          <w:color w:val="000000"/>
          <w:sz w:val="28"/>
        </w:rPr>
        <w:t>
      Величина риска необнаружения определяется по формуле:</w:t>
      </w:r>
    </w:p>
    <w:p>
      <w:pPr>
        <w:spacing w:after="0"/>
        <w:ind w:left="0"/>
        <w:jc w:val="both"/>
      </w:pPr>
      <w:r>
        <w:rPr>
          <w:rFonts w:ascii="Times New Roman"/>
          <w:b w:val="false"/>
          <w:i w:val="false"/>
          <w:color w:val="000000"/>
          <w:sz w:val="28"/>
        </w:rPr>
        <w:t>
      РН = АР / НР х РК, где: РН – риск необнаружения, АР – аудиторский риск, НР – неотъемлемый риск, РК – риск средств контроля.</w:t>
      </w:r>
    </w:p>
    <w:p>
      <w:pPr>
        <w:spacing w:after="0"/>
        <w:ind w:left="0"/>
        <w:jc w:val="both"/>
      </w:pPr>
      <w:r>
        <w:rPr>
          <w:rFonts w:ascii="Times New Roman"/>
          <w:b w:val="false"/>
          <w:i w:val="false"/>
          <w:color w:val="000000"/>
          <w:sz w:val="28"/>
        </w:rPr>
        <w:t>
      Риск необнаружения зависит от эффективности применения аудиторских процедур и классифицируется следующим образом:</w:t>
      </w:r>
    </w:p>
    <w:p>
      <w:pPr>
        <w:spacing w:after="0"/>
        <w:ind w:left="0"/>
        <w:jc w:val="both"/>
      </w:pPr>
      <w:r>
        <w:rPr>
          <w:rFonts w:ascii="Times New Roman"/>
          <w:b w:val="false"/>
          <w:i w:val="false"/>
          <w:color w:val="000000"/>
          <w:sz w:val="28"/>
        </w:rPr>
        <w:t>
      при оценке системы внутреннего контроля эффективной, но государственный аудитор не полагается на нее полностью, планируя детальные процедуры для обнаружения возможных существенных ошибок, то риск необнаружения классифицируется как низкий;</w:t>
      </w:r>
    </w:p>
    <w:p>
      <w:pPr>
        <w:spacing w:after="0"/>
        <w:ind w:left="0"/>
        <w:jc w:val="both"/>
      </w:pPr>
      <w:r>
        <w:rPr>
          <w:rFonts w:ascii="Times New Roman"/>
          <w:b w:val="false"/>
          <w:i w:val="false"/>
          <w:color w:val="000000"/>
          <w:sz w:val="28"/>
        </w:rPr>
        <w:t>
      при оценке системы внутреннего контроля неэффективной и государственный аудитор планирует детальные процедуры, то риск необнаружения классифицируется как средний;</w:t>
      </w:r>
    </w:p>
    <w:p>
      <w:pPr>
        <w:spacing w:after="0"/>
        <w:ind w:left="0"/>
        <w:jc w:val="both"/>
      </w:pPr>
      <w:r>
        <w:rPr>
          <w:rFonts w:ascii="Times New Roman"/>
          <w:b w:val="false"/>
          <w:i w:val="false"/>
          <w:color w:val="000000"/>
          <w:sz w:val="28"/>
        </w:rPr>
        <w:t>
      при отсутствии системы внутреннего контроля и государственный аудитор планирует сплошную проверку, то риск необнаружения классифицируется как высокий.</w:t>
      </w:r>
    </w:p>
    <w:p>
      <w:pPr>
        <w:spacing w:after="0"/>
        <w:ind w:left="0"/>
        <w:jc w:val="both"/>
      </w:pPr>
      <w:r>
        <w:rPr>
          <w:rFonts w:ascii="Times New Roman"/>
          <w:b w:val="false"/>
          <w:i w:val="false"/>
          <w:color w:val="000000"/>
          <w:sz w:val="28"/>
        </w:rPr>
        <w:t>
      В зависимости от того, насколько высока величина ожидаемого риска обнаружения искажений в финансовой отчетности, настолько же низок риск необнаружения.</w:t>
      </w:r>
    </w:p>
    <w:p>
      <w:pPr>
        <w:spacing w:after="0"/>
        <w:ind w:left="0"/>
        <w:jc w:val="both"/>
      </w:pPr>
      <w:r>
        <w:rPr>
          <w:rFonts w:ascii="Times New Roman"/>
          <w:b w:val="false"/>
          <w:i w:val="false"/>
          <w:color w:val="000000"/>
          <w:sz w:val="28"/>
        </w:rPr>
        <w:t>
      Риск необнаружения не снижается до нуля, поскольку государственным аудитором не подвергаются детальной проверке все классы операций, сальдо счетов или раскрытия.</w:t>
      </w:r>
    </w:p>
    <w:p>
      <w:pPr>
        <w:spacing w:after="0"/>
        <w:ind w:left="0"/>
        <w:jc w:val="both"/>
      </w:pPr>
      <w:r>
        <w:rPr>
          <w:rFonts w:ascii="Times New Roman"/>
          <w:b w:val="false"/>
          <w:i w:val="false"/>
          <w:color w:val="000000"/>
          <w:sz w:val="28"/>
        </w:rPr>
        <w:t>
      При оценке риска необнаружения необходимо определить факторы, характеризующие основные составляющие риска эффективности и качества работы государственного аудитора.</w:t>
      </w:r>
    </w:p>
    <w:p>
      <w:pPr>
        <w:spacing w:after="0"/>
        <w:ind w:left="0"/>
        <w:jc w:val="both"/>
      </w:pPr>
      <w:r>
        <w:rPr>
          <w:rFonts w:ascii="Times New Roman"/>
          <w:b w:val="false"/>
          <w:i w:val="false"/>
          <w:color w:val="000000"/>
          <w:sz w:val="28"/>
        </w:rPr>
        <w:t>
      Например,</w:t>
      </w:r>
    </w:p>
    <w:p>
      <w:pPr>
        <w:spacing w:after="0"/>
        <w:ind w:left="0"/>
        <w:jc w:val="both"/>
      </w:pPr>
      <w:r>
        <w:rPr>
          <w:rFonts w:ascii="Times New Roman"/>
          <w:b w:val="false"/>
          <w:i w:val="false"/>
          <w:color w:val="000000"/>
          <w:sz w:val="28"/>
        </w:rPr>
        <w:t>
      контроль за работой членов аудиторской группы;</w:t>
      </w:r>
    </w:p>
    <w:p>
      <w:pPr>
        <w:spacing w:after="0"/>
        <w:ind w:left="0"/>
        <w:jc w:val="both"/>
      </w:pPr>
      <w:r>
        <w:rPr>
          <w:rFonts w:ascii="Times New Roman"/>
          <w:b w:val="false"/>
          <w:i w:val="false"/>
          <w:color w:val="000000"/>
          <w:sz w:val="28"/>
        </w:rPr>
        <w:t>
      квалификация специалистов аудиторской группы;</w:t>
      </w:r>
    </w:p>
    <w:p>
      <w:pPr>
        <w:spacing w:after="0"/>
        <w:ind w:left="0"/>
        <w:jc w:val="both"/>
      </w:pPr>
      <w:r>
        <w:rPr>
          <w:rFonts w:ascii="Times New Roman"/>
          <w:b w:val="false"/>
          <w:i w:val="false"/>
          <w:color w:val="000000"/>
          <w:sz w:val="28"/>
        </w:rPr>
        <w:t>
      возможность непосредственного контакта с бухгалтерской службой;</w:t>
      </w:r>
    </w:p>
    <w:p>
      <w:pPr>
        <w:spacing w:after="0"/>
        <w:ind w:left="0"/>
        <w:jc w:val="both"/>
      </w:pPr>
      <w:r>
        <w:rPr>
          <w:rFonts w:ascii="Times New Roman"/>
          <w:b w:val="false"/>
          <w:i w:val="false"/>
          <w:color w:val="000000"/>
          <w:sz w:val="28"/>
        </w:rPr>
        <w:t>
      наличие опыта работы в объектах аналогичного профиля.</w:t>
      </w:r>
    </w:p>
    <w:p>
      <w:pPr>
        <w:spacing w:after="0"/>
        <w:ind w:left="0"/>
        <w:jc w:val="both"/>
      </w:pPr>
      <w:r>
        <w:rPr>
          <w:rFonts w:ascii="Times New Roman"/>
          <w:b w:val="false"/>
          <w:i w:val="false"/>
          <w:color w:val="000000"/>
          <w:sz w:val="28"/>
        </w:rPr>
        <w:t xml:space="preserve">
      Результаты работы оформляются рабочими документами "РД – Оценка риска средств контроля (РД-ОРСК)"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"РД –Оценка неотъемлемого риска (РД-ОНР)"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"РД – Оценка риска необнаружения (РД-ОРН)"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98"/>
    <w:p>
      <w:pPr>
        <w:spacing w:after="0"/>
        <w:ind w:left="0"/>
        <w:jc w:val="left"/>
      </w:pPr>
      <w:r>
        <w:rPr>
          <w:rFonts w:ascii="Times New Roman"/>
          <w:b/>
          <w:i w:val="false"/>
          <w:color w:val="000000"/>
        </w:rPr>
        <w:t xml:space="preserve"> Параграф 2. Расчет уровня существенности</w:t>
      </w:r>
    </w:p>
    <w:bookmarkEnd w:id="98"/>
    <w:bookmarkStart w:name="z136" w:id="99"/>
    <w:p>
      <w:pPr>
        <w:spacing w:after="0"/>
        <w:ind w:left="0"/>
        <w:jc w:val="both"/>
      </w:pPr>
      <w:r>
        <w:rPr>
          <w:rFonts w:ascii="Times New Roman"/>
          <w:b w:val="false"/>
          <w:i w:val="false"/>
          <w:color w:val="000000"/>
          <w:sz w:val="28"/>
        </w:rPr>
        <w:t>
      31. Существенность – отклонение при совершении объектом государственного аудита финансовых и хозяйственных операций от требований норм законодательства Республики Казахстан, актов субъектов квазигосударственного сектора, принятых для их реализации, а также иные ошибки, оказывающие влияние на принимаемые решения, максимально допустимый размер которых определяется в соответствии с законодательством Республики Казахстан о государственном аудите и финансовом контроле в зависимости от специфики деятельности объекта государственного аудита и категории показателей.</w:t>
      </w:r>
    </w:p>
    <w:bookmarkEnd w:id="99"/>
    <w:p>
      <w:pPr>
        <w:spacing w:after="0"/>
        <w:ind w:left="0"/>
        <w:jc w:val="both"/>
      </w:pPr>
      <w:r>
        <w:rPr>
          <w:rFonts w:ascii="Times New Roman"/>
          <w:b w:val="false"/>
          <w:i w:val="false"/>
          <w:color w:val="000000"/>
          <w:sz w:val="28"/>
        </w:rPr>
        <w:t>
      Существенность рассматривается на уровне финансовой отчетности и в отношении сальдо счетов, классов операций и раскрытий.</w:t>
      </w:r>
    </w:p>
    <w:p>
      <w:pPr>
        <w:spacing w:after="0"/>
        <w:ind w:left="0"/>
        <w:jc w:val="both"/>
      </w:pPr>
      <w:r>
        <w:rPr>
          <w:rFonts w:ascii="Times New Roman"/>
          <w:b w:val="false"/>
          <w:i w:val="false"/>
          <w:color w:val="000000"/>
          <w:sz w:val="28"/>
        </w:rPr>
        <w:t>
      При определении оценки уровня существенности государственный аудитор применяет профессиональное суждение.</w:t>
      </w:r>
    </w:p>
    <w:p>
      <w:pPr>
        <w:spacing w:after="0"/>
        <w:ind w:left="0"/>
        <w:jc w:val="both"/>
      </w:pPr>
      <w:r>
        <w:rPr>
          <w:rFonts w:ascii="Times New Roman"/>
          <w:b w:val="false"/>
          <w:i w:val="false"/>
          <w:color w:val="000000"/>
          <w:sz w:val="28"/>
        </w:rPr>
        <w:t>
      Государственный аудитор не применяет понятие существенности, когда целью аудиторского задания является оценка нанесенного ущерба объектам аудита.</w:t>
      </w:r>
    </w:p>
    <w:p>
      <w:pPr>
        <w:spacing w:after="0"/>
        <w:ind w:left="0"/>
        <w:jc w:val="both"/>
      </w:pPr>
      <w:r>
        <w:rPr>
          <w:rFonts w:ascii="Times New Roman"/>
          <w:b w:val="false"/>
          <w:i w:val="false"/>
          <w:color w:val="000000"/>
          <w:sz w:val="28"/>
        </w:rPr>
        <w:t>
      При этом, государственный аудитор учитывает несущественные искажения, возникающие в небольших суммах, в совокупности оказывающие существенное влияние на результаты, отражаемые в финансовой отчетности.</w:t>
      </w:r>
    </w:p>
    <w:p>
      <w:pPr>
        <w:spacing w:after="0"/>
        <w:ind w:left="0"/>
        <w:jc w:val="both"/>
      </w:pPr>
      <w:r>
        <w:rPr>
          <w:rFonts w:ascii="Times New Roman"/>
          <w:b w:val="false"/>
          <w:i w:val="false"/>
          <w:color w:val="000000"/>
          <w:sz w:val="28"/>
        </w:rPr>
        <w:t>
      Определение уровня существенности необходимо в следующих случаях:</w:t>
      </w:r>
    </w:p>
    <w:p>
      <w:pPr>
        <w:spacing w:after="0"/>
        <w:ind w:left="0"/>
        <w:jc w:val="both"/>
      </w:pPr>
      <w:r>
        <w:rPr>
          <w:rFonts w:ascii="Times New Roman"/>
          <w:b w:val="false"/>
          <w:i w:val="false"/>
          <w:color w:val="000000"/>
          <w:sz w:val="28"/>
        </w:rPr>
        <w:t>
      при планировании аудиторской проверки и проведении аудиторских процедур, определении периода проведения аудита, объектов аудита, в том числе объектов, не включаемых в план проверки;</w:t>
      </w:r>
    </w:p>
    <w:p>
      <w:pPr>
        <w:spacing w:after="0"/>
        <w:ind w:left="0"/>
        <w:jc w:val="both"/>
      </w:pPr>
      <w:r>
        <w:rPr>
          <w:rFonts w:ascii="Times New Roman"/>
          <w:b w:val="false"/>
          <w:i w:val="false"/>
          <w:color w:val="000000"/>
          <w:sz w:val="28"/>
        </w:rPr>
        <w:t>
      при планировании объема выборки и его корректировке в процессе проверки по существу;</w:t>
      </w:r>
    </w:p>
    <w:p>
      <w:pPr>
        <w:spacing w:after="0"/>
        <w:ind w:left="0"/>
        <w:jc w:val="both"/>
      </w:pPr>
      <w:r>
        <w:rPr>
          <w:rFonts w:ascii="Times New Roman"/>
          <w:b w:val="false"/>
          <w:i w:val="false"/>
          <w:color w:val="000000"/>
          <w:sz w:val="28"/>
        </w:rPr>
        <w:t>
      при оценке результатов проверки и влияния выявленных нарушений на достоверность финансовой отчетности, то есть на форму выражения аудиторского мнения.</w:t>
      </w:r>
    </w:p>
    <w:p>
      <w:pPr>
        <w:spacing w:after="0"/>
        <w:ind w:left="0"/>
        <w:jc w:val="both"/>
      </w:pPr>
      <w:r>
        <w:rPr>
          <w:rFonts w:ascii="Times New Roman"/>
          <w:b w:val="false"/>
          <w:i w:val="false"/>
          <w:color w:val="000000"/>
          <w:sz w:val="28"/>
        </w:rPr>
        <w:t>
      Уровень существенности определяется в размере 2 % от валюты баланса за минусом суммы статьи "Долгосрочные финансовые инвестиции.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финансов РК от 13.06.2018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00"/>
    <w:p>
      <w:pPr>
        <w:spacing w:after="0"/>
        <w:ind w:left="0"/>
        <w:jc w:val="both"/>
      </w:pPr>
      <w:r>
        <w:rPr>
          <w:rFonts w:ascii="Times New Roman"/>
          <w:b w:val="false"/>
          <w:i w:val="false"/>
          <w:color w:val="000000"/>
          <w:sz w:val="28"/>
        </w:rPr>
        <w:t>
      32. Аудиторский риск зависит от рисков существенных искажений и риска необнаружения.</w:t>
      </w:r>
    </w:p>
    <w:bookmarkEnd w:id="100"/>
    <w:bookmarkStart w:name="z146" w:id="101"/>
    <w:p>
      <w:pPr>
        <w:spacing w:after="0"/>
        <w:ind w:left="0"/>
        <w:jc w:val="both"/>
      </w:pPr>
      <w:r>
        <w:rPr>
          <w:rFonts w:ascii="Times New Roman"/>
          <w:b w:val="false"/>
          <w:i w:val="false"/>
          <w:color w:val="000000"/>
          <w:sz w:val="28"/>
        </w:rPr>
        <w:t>
      Между уровнем существенности и аудиторским риском существует обратная связь. Чем выше уровень существенности, тем ниже аудиторский риск и наоборот, чем ниже уровень существенности, тем выше уровень аудиторского риска.</w:t>
      </w:r>
    </w:p>
    <w:bookmarkEnd w:id="101"/>
    <w:bookmarkStart w:name="z147" w:id="102"/>
    <w:p>
      <w:pPr>
        <w:spacing w:after="0"/>
        <w:ind w:left="0"/>
        <w:jc w:val="both"/>
      </w:pPr>
      <w:r>
        <w:rPr>
          <w:rFonts w:ascii="Times New Roman"/>
          <w:b w:val="false"/>
          <w:i w:val="false"/>
          <w:color w:val="000000"/>
          <w:sz w:val="28"/>
        </w:rPr>
        <w:t>
      33. При разработке плана аудита необходимо установить приемлемый уровень существенности для выявления искажения финансовой отчетности. Государственному аудитору необходимо учитывать количественные и качественные характеристики искажений.</w:t>
      </w:r>
    </w:p>
    <w:bookmarkEnd w:id="102"/>
    <w:bookmarkStart w:name="z148" w:id="103"/>
    <w:p>
      <w:pPr>
        <w:spacing w:after="0"/>
        <w:ind w:left="0"/>
        <w:jc w:val="both"/>
      </w:pPr>
      <w:r>
        <w:rPr>
          <w:rFonts w:ascii="Times New Roman"/>
          <w:b w:val="false"/>
          <w:i w:val="false"/>
          <w:color w:val="000000"/>
          <w:sz w:val="28"/>
        </w:rPr>
        <w:t>
      При определении качественной характеристики устанавливается существенный характер отклонений от требований законодательства Республики Казахстан о бухгалтерском учете и финансовой отчетности и влияние этих отклонений на финансовую отчетность.</w:t>
      </w:r>
    </w:p>
    <w:bookmarkEnd w:id="103"/>
    <w:bookmarkStart w:name="z149" w:id="104"/>
    <w:p>
      <w:pPr>
        <w:spacing w:after="0"/>
        <w:ind w:left="0"/>
        <w:jc w:val="both"/>
      </w:pPr>
      <w:r>
        <w:rPr>
          <w:rFonts w:ascii="Times New Roman"/>
          <w:b w:val="false"/>
          <w:i w:val="false"/>
          <w:color w:val="000000"/>
          <w:sz w:val="28"/>
        </w:rPr>
        <w:t>
      При определении количественной характеристики следует оценить превышение установленного уровня существенности по отдельности и в совокупности, обнаруженные и вероятные искажения показателей финансовой отчетности.</w:t>
      </w:r>
    </w:p>
    <w:bookmarkEnd w:id="104"/>
    <w:bookmarkStart w:name="z150" w:id="105"/>
    <w:p>
      <w:pPr>
        <w:spacing w:after="0"/>
        <w:ind w:left="0"/>
        <w:jc w:val="both"/>
      </w:pPr>
      <w:r>
        <w:rPr>
          <w:rFonts w:ascii="Times New Roman"/>
          <w:b w:val="false"/>
          <w:i w:val="false"/>
          <w:color w:val="000000"/>
          <w:sz w:val="28"/>
        </w:rPr>
        <w:t>
      34. Уровень существенности – это совокупный размер допустимых искажений в финансовой отчетности, не оказывающий влияния на качество решений, принимаемых пользователями на основании анализа этой отчетности.</w:t>
      </w:r>
    </w:p>
    <w:bookmarkEnd w:id="105"/>
    <w:bookmarkStart w:name="z151" w:id="106"/>
    <w:p>
      <w:pPr>
        <w:spacing w:after="0"/>
        <w:ind w:left="0"/>
        <w:jc w:val="both"/>
      </w:pPr>
      <w:r>
        <w:rPr>
          <w:rFonts w:ascii="Times New Roman"/>
          <w:b w:val="false"/>
          <w:i w:val="false"/>
          <w:color w:val="000000"/>
          <w:sz w:val="28"/>
        </w:rPr>
        <w:t>
      Уровень существенности определяется на этапе планирования и включается в план аудита.</w:t>
      </w:r>
    </w:p>
    <w:bookmarkEnd w:id="106"/>
    <w:bookmarkStart w:name="z152" w:id="107"/>
    <w:p>
      <w:pPr>
        <w:spacing w:after="0"/>
        <w:ind w:left="0"/>
        <w:jc w:val="both"/>
      </w:pPr>
      <w:r>
        <w:rPr>
          <w:rFonts w:ascii="Times New Roman"/>
          <w:b w:val="false"/>
          <w:i w:val="false"/>
          <w:color w:val="000000"/>
          <w:sz w:val="28"/>
        </w:rPr>
        <w:t>
      Значение уровня существенности зависит от многих факторов, например, специальная деятельность аудируемого объекта, валюта баланса, начисленные резервы и иные.</w:t>
      </w:r>
    </w:p>
    <w:bookmarkEnd w:id="107"/>
    <w:bookmarkStart w:name="z153" w:id="108"/>
    <w:p>
      <w:pPr>
        <w:spacing w:after="0"/>
        <w:ind w:left="0"/>
        <w:jc w:val="both"/>
      </w:pPr>
      <w:r>
        <w:rPr>
          <w:rFonts w:ascii="Times New Roman"/>
          <w:b w:val="false"/>
          <w:i w:val="false"/>
          <w:color w:val="000000"/>
          <w:sz w:val="28"/>
        </w:rPr>
        <w:t>
      Определение уровня существенности зависит от профессионального суждения государственного аудитора и понимания деятельности объекта аудита и его среды, наличия согласованности расчетных оценок с другими аудиторскими доказательствами.</w:t>
      </w:r>
    </w:p>
    <w:bookmarkEnd w:id="108"/>
    <w:bookmarkStart w:name="z154" w:id="109"/>
    <w:p>
      <w:pPr>
        <w:spacing w:after="0"/>
        <w:ind w:left="0"/>
        <w:jc w:val="both"/>
      </w:pPr>
      <w:r>
        <w:rPr>
          <w:rFonts w:ascii="Times New Roman"/>
          <w:b w:val="false"/>
          <w:i w:val="false"/>
          <w:color w:val="000000"/>
          <w:sz w:val="28"/>
        </w:rPr>
        <w:t>
      Для расчета уровня существенности определяются базовые показатели элементов финансовой отчетности:</w:t>
      </w:r>
    </w:p>
    <w:bookmarkEnd w:id="109"/>
    <w:bookmarkStart w:name="z155" w:id="110"/>
    <w:p>
      <w:pPr>
        <w:spacing w:after="0"/>
        <w:ind w:left="0"/>
        <w:jc w:val="both"/>
      </w:pPr>
      <w:r>
        <w:rPr>
          <w:rFonts w:ascii="Times New Roman"/>
          <w:b w:val="false"/>
          <w:i w:val="false"/>
          <w:color w:val="000000"/>
          <w:sz w:val="28"/>
        </w:rPr>
        <w:t>
      отдельные сальдо счетов бухгалтерского баланса;</w:t>
      </w:r>
    </w:p>
    <w:bookmarkEnd w:id="110"/>
    <w:bookmarkStart w:name="z156" w:id="111"/>
    <w:p>
      <w:pPr>
        <w:spacing w:after="0"/>
        <w:ind w:left="0"/>
        <w:jc w:val="both"/>
      </w:pPr>
      <w:r>
        <w:rPr>
          <w:rFonts w:ascii="Times New Roman"/>
          <w:b w:val="false"/>
          <w:i w:val="false"/>
          <w:color w:val="000000"/>
          <w:sz w:val="28"/>
        </w:rPr>
        <w:t>
      величина статьи бухгалтерского баланса;</w:t>
      </w:r>
    </w:p>
    <w:bookmarkEnd w:id="111"/>
    <w:bookmarkStart w:name="z157" w:id="112"/>
    <w:p>
      <w:pPr>
        <w:spacing w:after="0"/>
        <w:ind w:left="0"/>
        <w:jc w:val="both"/>
      </w:pPr>
      <w:r>
        <w:rPr>
          <w:rFonts w:ascii="Times New Roman"/>
          <w:b w:val="false"/>
          <w:i w:val="false"/>
          <w:color w:val="000000"/>
          <w:sz w:val="28"/>
        </w:rPr>
        <w:t>
      показатели финансовой отчетности.</w:t>
      </w:r>
    </w:p>
    <w:bookmarkEnd w:id="112"/>
    <w:bookmarkStart w:name="z158" w:id="113"/>
    <w:p>
      <w:pPr>
        <w:spacing w:after="0"/>
        <w:ind w:left="0"/>
        <w:jc w:val="both"/>
      </w:pPr>
      <w:r>
        <w:rPr>
          <w:rFonts w:ascii="Times New Roman"/>
          <w:b w:val="false"/>
          <w:i w:val="false"/>
          <w:color w:val="000000"/>
          <w:sz w:val="28"/>
        </w:rPr>
        <w:t>
      Государственный аудитор рассматривает существенность на уровне финансовой отчетности, в отношении сальдо счетов, отдельных классов операций, раскрытия информации о финансовых операциях. В результате возможно получение набора различных уровней существенности для одного и того же объекта.</w:t>
      </w:r>
    </w:p>
    <w:bookmarkEnd w:id="113"/>
    <w:bookmarkStart w:name="z159" w:id="114"/>
    <w:p>
      <w:pPr>
        <w:spacing w:after="0"/>
        <w:ind w:left="0"/>
        <w:jc w:val="both"/>
      </w:pPr>
      <w:r>
        <w:rPr>
          <w:rFonts w:ascii="Times New Roman"/>
          <w:b w:val="false"/>
          <w:i w:val="false"/>
          <w:color w:val="000000"/>
          <w:sz w:val="28"/>
        </w:rPr>
        <w:t>
      Оценка существенности на уровне сальдо счетов, классов операций и раскрытий помогает определить состав статей, подлежащих проверке и дает возможность выявить и решить какие применить по отношению к ним аудиторские процедуры, чтобы снизить аудиторский риск до приемлемого уровня.</w:t>
      </w:r>
    </w:p>
    <w:bookmarkEnd w:id="114"/>
    <w:bookmarkStart w:name="z160" w:id="115"/>
    <w:p>
      <w:pPr>
        <w:spacing w:after="0"/>
        <w:ind w:left="0"/>
        <w:jc w:val="both"/>
      </w:pPr>
      <w:r>
        <w:rPr>
          <w:rFonts w:ascii="Times New Roman"/>
          <w:b w:val="false"/>
          <w:i w:val="false"/>
          <w:color w:val="000000"/>
          <w:sz w:val="28"/>
        </w:rPr>
        <w:t>
      35. Важным является определение групп значимых счетов бухгалтерского учета, подверженных искажениям.</w:t>
      </w:r>
    </w:p>
    <w:bookmarkEnd w:id="115"/>
    <w:bookmarkStart w:name="z161" w:id="116"/>
    <w:p>
      <w:pPr>
        <w:spacing w:after="0"/>
        <w:ind w:left="0"/>
        <w:jc w:val="both"/>
      </w:pPr>
      <w:r>
        <w:rPr>
          <w:rFonts w:ascii="Times New Roman"/>
          <w:b w:val="false"/>
          <w:i w:val="false"/>
          <w:color w:val="000000"/>
          <w:sz w:val="28"/>
        </w:rPr>
        <w:t>
      Статьи финансовой отчетности являются главными источниками для установления значимых счетов и раскрытия информации.</w:t>
      </w:r>
    </w:p>
    <w:bookmarkEnd w:id="116"/>
    <w:bookmarkStart w:name="z162" w:id="117"/>
    <w:p>
      <w:pPr>
        <w:spacing w:after="0"/>
        <w:ind w:left="0"/>
        <w:jc w:val="both"/>
      </w:pPr>
      <w:r>
        <w:rPr>
          <w:rFonts w:ascii="Times New Roman"/>
          <w:b w:val="false"/>
          <w:i w:val="false"/>
          <w:color w:val="000000"/>
          <w:sz w:val="28"/>
        </w:rPr>
        <w:t>
      Признание счета значимым указывает на необходимость изучения движения средств по данному счету. Значимый счет следует учитывать при определении уровня существенности и (или) объемов выборки.</w:t>
      </w:r>
    </w:p>
    <w:bookmarkEnd w:id="117"/>
    <w:bookmarkStart w:name="z163" w:id="118"/>
    <w:p>
      <w:pPr>
        <w:spacing w:after="0"/>
        <w:ind w:left="0"/>
        <w:jc w:val="both"/>
      </w:pPr>
      <w:r>
        <w:rPr>
          <w:rFonts w:ascii="Times New Roman"/>
          <w:b w:val="false"/>
          <w:i w:val="false"/>
          <w:color w:val="000000"/>
          <w:sz w:val="28"/>
        </w:rPr>
        <w:t>
      36. Критериями отнесения счетов бухгалтерского учета к значимым являются:</w:t>
      </w:r>
    </w:p>
    <w:bookmarkEnd w:id="118"/>
    <w:bookmarkStart w:name="z164" w:id="119"/>
    <w:p>
      <w:pPr>
        <w:spacing w:after="0"/>
        <w:ind w:left="0"/>
        <w:jc w:val="both"/>
      </w:pPr>
      <w:r>
        <w:rPr>
          <w:rFonts w:ascii="Times New Roman"/>
          <w:b w:val="false"/>
          <w:i w:val="false"/>
          <w:color w:val="000000"/>
          <w:sz w:val="28"/>
        </w:rPr>
        <w:t>
      наличие сальдовых остатков, превышающих уровень существенности;</w:t>
      </w:r>
    </w:p>
    <w:bookmarkEnd w:id="119"/>
    <w:bookmarkStart w:name="z165" w:id="120"/>
    <w:p>
      <w:pPr>
        <w:spacing w:after="0"/>
        <w:ind w:left="0"/>
        <w:jc w:val="both"/>
      </w:pPr>
      <w:r>
        <w:rPr>
          <w:rFonts w:ascii="Times New Roman"/>
          <w:b w:val="false"/>
          <w:i w:val="false"/>
          <w:color w:val="000000"/>
          <w:sz w:val="28"/>
        </w:rPr>
        <w:t>
      большие обороты по счету в течение отчетного периода;</w:t>
      </w:r>
    </w:p>
    <w:bookmarkEnd w:id="120"/>
    <w:bookmarkStart w:name="z166" w:id="121"/>
    <w:p>
      <w:pPr>
        <w:spacing w:after="0"/>
        <w:ind w:left="0"/>
        <w:jc w:val="both"/>
      </w:pPr>
      <w:r>
        <w:rPr>
          <w:rFonts w:ascii="Times New Roman"/>
          <w:b w:val="false"/>
          <w:i w:val="false"/>
          <w:color w:val="000000"/>
          <w:sz w:val="28"/>
        </w:rPr>
        <w:t>
      наличие необычных проводок и операций по счету, подтверждаемых документами и содержащих объективные оценки работников аудируемого объекта. Например, определение размера резерва по обесценению активов, признание оценочных резервов, резервы по неиспользованным отпускам и сомнительным долгам.</w:t>
      </w:r>
    </w:p>
    <w:bookmarkEnd w:id="121"/>
    <w:bookmarkStart w:name="z167" w:id="122"/>
    <w:p>
      <w:pPr>
        <w:spacing w:after="0"/>
        <w:ind w:left="0"/>
        <w:jc w:val="both"/>
      </w:pPr>
      <w:r>
        <w:rPr>
          <w:rFonts w:ascii="Times New Roman"/>
          <w:b w:val="false"/>
          <w:i w:val="false"/>
          <w:color w:val="000000"/>
          <w:sz w:val="28"/>
        </w:rPr>
        <w:t>
      37. Установив систему базовых показателей для расчета уровня (уровней) существенности, государственный аудитор рассчитывает количественное значение уровня существенности финансовой отчетности в целом в следующем порядке:</w:t>
      </w:r>
    </w:p>
    <w:bookmarkEnd w:id="122"/>
    <w:bookmarkStart w:name="z168" w:id="123"/>
    <w:p>
      <w:pPr>
        <w:spacing w:after="0"/>
        <w:ind w:left="0"/>
        <w:jc w:val="both"/>
      </w:pPr>
      <w:r>
        <w:rPr>
          <w:rFonts w:ascii="Times New Roman"/>
          <w:b w:val="false"/>
          <w:i w:val="false"/>
          <w:color w:val="000000"/>
          <w:sz w:val="28"/>
        </w:rPr>
        <w:t>
      определяет уровни существенности значимых статей и счетов бухгалтерского учета;</w:t>
      </w:r>
    </w:p>
    <w:bookmarkEnd w:id="123"/>
    <w:bookmarkStart w:name="z169" w:id="124"/>
    <w:p>
      <w:pPr>
        <w:spacing w:after="0"/>
        <w:ind w:left="0"/>
        <w:jc w:val="both"/>
      </w:pPr>
      <w:r>
        <w:rPr>
          <w:rFonts w:ascii="Times New Roman"/>
          <w:b w:val="false"/>
          <w:i w:val="false"/>
          <w:color w:val="000000"/>
          <w:sz w:val="28"/>
        </w:rPr>
        <w:t>
      определяет в совокупности общий уровень существенности финансовой отчетности.</w:t>
      </w:r>
    </w:p>
    <w:bookmarkEnd w:id="124"/>
    <w:bookmarkStart w:name="z170" w:id="125"/>
    <w:p>
      <w:pPr>
        <w:spacing w:after="0"/>
        <w:ind w:left="0"/>
        <w:jc w:val="both"/>
      </w:pPr>
      <w:r>
        <w:rPr>
          <w:rFonts w:ascii="Times New Roman"/>
          <w:b w:val="false"/>
          <w:i w:val="false"/>
          <w:color w:val="000000"/>
          <w:sz w:val="28"/>
        </w:rPr>
        <w:t>
      38. Для определения количественного значения уровня существенности применяются следующие подходы:</w:t>
      </w:r>
    </w:p>
    <w:bookmarkEnd w:id="125"/>
    <w:bookmarkStart w:name="z171" w:id="126"/>
    <w:p>
      <w:pPr>
        <w:spacing w:after="0"/>
        <w:ind w:left="0"/>
        <w:jc w:val="both"/>
      </w:pPr>
      <w:r>
        <w:rPr>
          <w:rFonts w:ascii="Times New Roman"/>
          <w:b w:val="false"/>
          <w:i w:val="false"/>
          <w:color w:val="000000"/>
          <w:sz w:val="28"/>
        </w:rPr>
        <w:t>
      устанавливается единый уровень существенности для всех показателей финансовой отчетности;</w:t>
      </w:r>
    </w:p>
    <w:bookmarkEnd w:id="126"/>
    <w:bookmarkStart w:name="z172" w:id="127"/>
    <w:p>
      <w:pPr>
        <w:spacing w:after="0"/>
        <w:ind w:left="0"/>
        <w:jc w:val="both"/>
      </w:pPr>
      <w:r>
        <w:rPr>
          <w:rFonts w:ascii="Times New Roman"/>
          <w:b w:val="false"/>
          <w:i w:val="false"/>
          <w:color w:val="000000"/>
          <w:sz w:val="28"/>
        </w:rPr>
        <w:t>
      рассчитывается среднеарифметическое значение установленных процентных долей от выбранных для определения уровня существенности базовых показателей;</w:t>
      </w:r>
    </w:p>
    <w:bookmarkEnd w:id="127"/>
    <w:bookmarkStart w:name="z173" w:id="128"/>
    <w:p>
      <w:pPr>
        <w:spacing w:after="0"/>
        <w:ind w:left="0"/>
        <w:jc w:val="both"/>
      </w:pPr>
      <w:r>
        <w:rPr>
          <w:rFonts w:ascii="Times New Roman"/>
          <w:b w:val="false"/>
          <w:i w:val="false"/>
          <w:color w:val="000000"/>
          <w:sz w:val="28"/>
        </w:rPr>
        <w:t xml:space="preserve">
      устанавливается несколько значений уровней существенности. </w:t>
      </w:r>
    </w:p>
    <w:bookmarkEnd w:id="128"/>
    <w:bookmarkStart w:name="z174" w:id="129"/>
    <w:p>
      <w:pPr>
        <w:spacing w:after="0"/>
        <w:ind w:left="0"/>
        <w:jc w:val="both"/>
      </w:pPr>
      <w:r>
        <w:rPr>
          <w:rFonts w:ascii="Times New Roman"/>
          <w:b w:val="false"/>
          <w:i w:val="false"/>
          <w:color w:val="000000"/>
          <w:sz w:val="28"/>
        </w:rPr>
        <w:t>
      Для разных показателей финансовой отчетности, в зависимости от их актуальности и важности, выбирается относительная величина существенности в виде конкретного процента или процентного ряда.</w:t>
      </w:r>
    </w:p>
    <w:bookmarkEnd w:id="129"/>
    <w:bookmarkStart w:name="z175" w:id="130"/>
    <w:p>
      <w:pPr>
        <w:spacing w:after="0"/>
        <w:ind w:left="0"/>
        <w:jc w:val="both"/>
      </w:pPr>
      <w:r>
        <w:rPr>
          <w:rFonts w:ascii="Times New Roman"/>
          <w:b w:val="false"/>
          <w:i w:val="false"/>
          <w:color w:val="000000"/>
          <w:sz w:val="28"/>
        </w:rPr>
        <w:t xml:space="preserve">
      Уровень существенности в бухгалтерском балансе устанавливается за минусом статьи "Долгосрочные финансовые инвестиции". </w:t>
      </w:r>
    </w:p>
    <w:bookmarkEnd w:id="130"/>
    <w:bookmarkStart w:name="z176" w:id="131"/>
    <w:p>
      <w:pPr>
        <w:spacing w:after="0"/>
        <w:ind w:left="0"/>
        <w:jc w:val="both"/>
      </w:pPr>
      <w:r>
        <w:rPr>
          <w:rFonts w:ascii="Times New Roman"/>
          <w:b w:val="false"/>
          <w:i w:val="false"/>
          <w:color w:val="000000"/>
          <w:sz w:val="28"/>
        </w:rPr>
        <w:t xml:space="preserve">
      Расчет уровня существенности оформляется рабочими документами "РД – Расчет уровня существенности (РД-РУС)"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131"/>
    <w:bookmarkStart w:name="z177" w:id="132"/>
    <w:p>
      <w:pPr>
        <w:spacing w:after="0"/>
        <w:ind w:left="0"/>
        <w:jc w:val="both"/>
      </w:pPr>
      <w:r>
        <w:rPr>
          <w:rFonts w:ascii="Times New Roman"/>
          <w:b w:val="false"/>
          <w:i w:val="false"/>
          <w:color w:val="000000"/>
          <w:sz w:val="28"/>
        </w:rPr>
        <w:t>
      39. Порог существенности применяется при планировании и выполнении аудита и представляет собой предельное значение размера допустимых искажений, выше которого выявленные искажения являются существенными.</w:t>
      </w:r>
    </w:p>
    <w:bookmarkEnd w:id="132"/>
    <w:bookmarkStart w:name="z178" w:id="133"/>
    <w:p>
      <w:pPr>
        <w:spacing w:after="0"/>
        <w:ind w:left="0"/>
        <w:jc w:val="both"/>
      </w:pPr>
      <w:r>
        <w:rPr>
          <w:rFonts w:ascii="Times New Roman"/>
          <w:b w:val="false"/>
          <w:i w:val="false"/>
          <w:color w:val="000000"/>
          <w:sz w:val="28"/>
        </w:rPr>
        <w:t>
      Рассчитанные пороги существенности подлежат распределению по элементам финансовой отчетности пропорционально долям элементов в суммарном итоге соответствующей формы финансовой отчетности.</w:t>
      </w:r>
    </w:p>
    <w:bookmarkEnd w:id="133"/>
    <w:bookmarkStart w:name="z179" w:id="134"/>
    <w:p>
      <w:pPr>
        <w:spacing w:after="0"/>
        <w:ind w:left="0"/>
        <w:jc w:val="both"/>
      </w:pPr>
      <w:r>
        <w:rPr>
          <w:rFonts w:ascii="Times New Roman"/>
          <w:b w:val="false"/>
          <w:i w:val="false"/>
          <w:color w:val="000000"/>
          <w:sz w:val="28"/>
        </w:rPr>
        <w:t>
      40. Если вероятные ошибки и искажения, выявленные в ходе аудита, в совокупности составляют величину больше установленного уровня существенности и отклонения качественного уровня существенны, тогда финансовая отчетность признается недостоверной.</w:t>
      </w:r>
    </w:p>
    <w:bookmarkEnd w:id="134"/>
    <w:bookmarkStart w:name="z180" w:id="135"/>
    <w:p>
      <w:pPr>
        <w:spacing w:after="0"/>
        <w:ind w:left="0"/>
        <w:jc w:val="both"/>
      </w:pPr>
      <w:r>
        <w:rPr>
          <w:rFonts w:ascii="Times New Roman"/>
          <w:b w:val="false"/>
          <w:i w:val="false"/>
          <w:color w:val="000000"/>
          <w:sz w:val="28"/>
        </w:rPr>
        <w:t>
      41. Государственный аудитор приходит к заключению, что искажения в классификации не являются существенными и будет расценивать их как малозначительные, даже если превышен установленный уровень существенности, применяемый при оценке других искажений. В этом случае, аналогичные искажения аккумулируются для того, чтобы убедиться, что сумма не окажет существенного влияния на финансовую отчетность.</w:t>
      </w:r>
    </w:p>
    <w:bookmarkEnd w:id="135"/>
    <w:bookmarkStart w:name="z181" w:id="136"/>
    <w:p>
      <w:pPr>
        <w:spacing w:after="0"/>
        <w:ind w:left="0"/>
        <w:jc w:val="both"/>
      </w:pPr>
      <w:r>
        <w:rPr>
          <w:rFonts w:ascii="Times New Roman"/>
          <w:b w:val="false"/>
          <w:i w:val="false"/>
          <w:color w:val="000000"/>
          <w:sz w:val="28"/>
        </w:rPr>
        <w:t>
      При этом, выражение "малозначительное" при оценке искажения не должно быть воспринято как выражение "несущественное".</w:t>
      </w:r>
    </w:p>
    <w:bookmarkEnd w:id="136"/>
    <w:bookmarkStart w:name="z182" w:id="137"/>
    <w:p>
      <w:pPr>
        <w:spacing w:after="0"/>
        <w:ind w:left="0"/>
        <w:jc w:val="both"/>
      </w:pPr>
      <w:r>
        <w:rPr>
          <w:rFonts w:ascii="Times New Roman"/>
          <w:b w:val="false"/>
          <w:i w:val="false"/>
          <w:color w:val="000000"/>
          <w:sz w:val="28"/>
        </w:rPr>
        <w:t>
      42. В случае, если ошибки несущественны, государственный аудитор рекомендует исправить ошибку.</w:t>
      </w:r>
    </w:p>
    <w:bookmarkEnd w:id="137"/>
    <w:bookmarkStart w:name="z183" w:id="138"/>
    <w:p>
      <w:pPr>
        <w:spacing w:after="0"/>
        <w:ind w:left="0"/>
        <w:jc w:val="both"/>
      </w:pPr>
      <w:r>
        <w:rPr>
          <w:rFonts w:ascii="Times New Roman"/>
          <w:b w:val="false"/>
          <w:i w:val="false"/>
          <w:color w:val="000000"/>
          <w:sz w:val="28"/>
        </w:rPr>
        <w:t>
      Если имеется большое количество отдельных несущественных неисправленных искажений, государственный аудитор представляет информацию о количестве и общем объеме неисправленных искажений в денежном выражении.</w:t>
      </w:r>
    </w:p>
    <w:bookmarkEnd w:id="138"/>
    <w:bookmarkStart w:name="z184" w:id="139"/>
    <w:p>
      <w:pPr>
        <w:spacing w:after="0"/>
        <w:ind w:left="0"/>
        <w:jc w:val="left"/>
      </w:pPr>
      <w:r>
        <w:rPr>
          <w:rFonts w:ascii="Times New Roman"/>
          <w:b/>
          <w:i w:val="false"/>
          <w:color w:val="000000"/>
        </w:rPr>
        <w:t xml:space="preserve"> Параграф 3. Формирование плана и программы аудита</w:t>
      </w:r>
    </w:p>
    <w:bookmarkEnd w:id="139"/>
    <w:bookmarkStart w:name="z185" w:id="140"/>
    <w:p>
      <w:pPr>
        <w:spacing w:after="0"/>
        <w:ind w:left="0"/>
        <w:jc w:val="both"/>
      </w:pPr>
      <w:r>
        <w:rPr>
          <w:rFonts w:ascii="Times New Roman"/>
          <w:b w:val="false"/>
          <w:i w:val="false"/>
          <w:color w:val="000000"/>
          <w:sz w:val="28"/>
        </w:rPr>
        <w:t>
      43. Формирование плана и программы аудита является завершающим этапом планирования.</w:t>
      </w:r>
    </w:p>
    <w:bookmarkEnd w:id="140"/>
    <w:p>
      <w:pPr>
        <w:spacing w:after="0"/>
        <w:ind w:left="0"/>
        <w:jc w:val="both"/>
      </w:pPr>
      <w:r>
        <w:rPr>
          <w:rFonts w:ascii="Times New Roman"/>
          <w:b w:val="false"/>
          <w:i w:val="false"/>
          <w:color w:val="000000"/>
          <w:sz w:val="28"/>
        </w:rPr>
        <w:t xml:space="preserve">
      Порядок составления плана и программы аудита, аудиторского задания осуществляется в соответствии с </w:t>
      </w:r>
      <w:r>
        <w:rPr>
          <w:rFonts w:ascii="Times New Roman"/>
          <w:b w:val="false"/>
          <w:i w:val="false"/>
          <w:color w:val="000000"/>
          <w:sz w:val="28"/>
        </w:rPr>
        <w:t>параграфом 3</w:t>
      </w:r>
      <w:r>
        <w:rPr>
          <w:rFonts w:ascii="Times New Roman"/>
          <w:b w:val="false"/>
          <w:i w:val="false"/>
          <w:color w:val="000000"/>
          <w:sz w:val="28"/>
        </w:rPr>
        <w:t xml:space="preserve"> главы 3 Правил проведения внутреннего государственного аудита.</w:t>
      </w:r>
    </w:p>
    <w:p>
      <w:pPr>
        <w:spacing w:after="0"/>
        <w:ind w:left="0"/>
        <w:jc w:val="both"/>
      </w:pPr>
      <w:r>
        <w:rPr>
          <w:rFonts w:ascii="Times New Roman"/>
          <w:b w:val="false"/>
          <w:i w:val="false"/>
          <w:color w:val="000000"/>
          <w:sz w:val="28"/>
        </w:rPr>
        <w:t xml:space="preserve">
      План и программа аудита составляются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проведения внутреннего государственного аудита. В случае необходимости, формы дополняются необходимой информацией.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финансов РК от 13.06.2018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41"/>
    <w:p>
      <w:pPr>
        <w:spacing w:after="0"/>
        <w:ind w:left="0"/>
        <w:jc w:val="both"/>
      </w:pPr>
      <w:r>
        <w:rPr>
          <w:rFonts w:ascii="Times New Roman"/>
          <w:b w:val="false"/>
          <w:i w:val="false"/>
          <w:color w:val="000000"/>
          <w:sz w:val="28"/>
        </w:rPr>
        <w:t>
      44. При подготовке плана и программы аудита следует установить приемлемый уровень существенности и аудиторский риск, позволяющие считать финансовую отчетность достоверной.</w:t>
      </w:r>
    </w:p>
    <w:bookmarkEnd w:id="141"/>
    <w:bookmarkStart w:name="z189" w:id="142"/>
    <w:p>
      <w:pPr>
        <w:spacing w:after="0"/>
        <w:ind w:left="0"/>
        <w:jc w:val="both"/>
      </w:pPr>
      <w:r>
        <w:rPr>
          <w:rFonts w:ascii="Times New Roman"/>
          <w:b w:val="false"/>
          <w:i w:val="false"/>
          <w:color w:val="000000"/>
          <w:sz w:val="28"/>
        </w:rPr>
        <w:t>
      В плане проведения аудита определяется способ проведения аудита на основании результатов предварительного анализа, оценки надежности системы контроля, оценки рисков.</w:t>
      </w:r>
    </w:p>
    <w:bookmarkEnd w:id="142"/>
    <w:bookmarkStart w:name="z190" w:id="143"/>
    <w:p>
      <w:pPr>
        <w:spacing w:after="0"/>
        <w:ind w:left="0"/>
        <w:jc w:val="both"/>
      </w:pPr>
      <w:r>
        <w:rPr>
          <w:rFonts w:ascii="Times New Roman"/>
          <w:b w:val="false"/>
          <w:i w:val="false"/>
          <w:color w:val="000000"/>
          <w:sz w:val="28"/>
        </w:rPr>
        <w:t>
      Программа аудита представляет детальный перечень процедур, необходимых для реализации плана.</w:t>
      </w:r>
    </w:p>
    <w:bookmarkEnd w:id="143"/>
    <w:bookmarkStart w:name="z191" w:id="144"/>
    <w:p>
      <w:pPr>
        <w:spacing w:after="0"/>
        <w:ind w:left="0"/>
        <w:jc w:val="both"/>
      </w:pPr>
      <w:r>
        <w:rPr>
          <w:rFonts w:ascii="Times New Roman"/>
          <w:b w:val="false"/>
          <w:i w:val="false"/>
          <w:color w:val="000000"/>
          <w:sz w:val="28"/>
        </w:rPr>
        <w:t>
      Государственному аудитору необходимо документально оформить программу аудита, обозначать в ней проводимые аудиторские процедуры, чтобы иметь возможность в процессе аудита ссылаться на них в своих рабочих документах.</w:t>
      </w:r>
    </w:p>
    <w:bookmarkEnd w:id="144"/>
    <w:bookmarkStart w:name="z192" w:id="145"/>
    <w:p>
      <w:pPr>
        <w:spacing w:after="0"/>
        <w:ind w:left="0"/>
        <w:jc w:val="both"/>
      </w:pPr>
      <w:r>
        <w:rPr>
          <w:rFonts w:ascii="Times New Roman"/>
          <w:b w:val="false"/>
          <w:i w:val="false"/>
          <w:color w:val="000000"/>
          <w:sz w:val="28"/>
        </w:rPr>
        <w:t>
      Выводы по каждому разделу программы документально отражаются в рабочих документах и являются основанием для составления аудиторского отчета и аудиторского заключения, а также формулирования аудиторского мнения.</w:t>
      </w:r>
    </w:p>
    <w:bookmarkEnd w:id="145"/>
    <w:bookmarkStart w:name="z193" w:id="146"/>
    <w:p>
      <w:pPr>
        <w:spacing w:after="0"/>
        <w:ind w:left="0"/>
        <w:jc w:val="both"/>
      </w:pPr>
      <w:r>
        <w:rPr>
          <w:rFonts w:ascii="Times New Roman"/>
          <w:b w:val="false"/>
          <w:i w:val="false"/>
          <w:color w:val="000000"/>
          <w:sz w:val="28"/>
        </w:rPr>
        <w:t xml:space="preserve">
      45. Внесение изменений в план и программу аудита для корректировки и уточнения осуществляется в порядке, определенном </w:t>
      </w:r>
      <w:r>
        <w:rPr>
          <w:rFonts w:ascii="Times New Roman"/>
          <w:b w:val="false"/>
          <w:i w:val="false"/>
          <w:color w:val="000000"/>
          <w:sz w:val="28"/>
        </w:rPr>
        <w:t>пунктом 51</w:t>
      </w:r>
      <w:r>
        <w:rPr>
          <w:rFonts w:ascii="Times New Roman"/>
          <w:b w:val="false"/>
          <w:i w:val="false"/>
          <w:color w:val="000000"/>
          <w:sz w:val="28"/>
        </w:rPr>
        <w:t xml:space="preserve"> Правил проведения внутреннего государственного аудита.</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Министра финансов РК от 13.06.2018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47"/>
    <w:p>
      <w:pPr>
        <w:spacing w:after="0"/>
        <w:ind w:left="0"/>
        <w:jc w:val="left"/>
      </w:pPr>
      <w:r>
        <w:rPr>
          <w:rFonts w:ascii="Times New Roman"/>
          <w:b/>
          <w:i w:val="false"/>
          <w:color w:val="000000"/>
        </w:rPr>
        <w:t xml:space="preserve"> Раздел 3. Выполнение внутреннего государственного аудита финансовой отчетности</w:t>
      </w:r>
    </w:p>
    <w:bookmarkEnd w:id="147"/>
    <w:bookmarkStart w:name="z195" w:id="148"/>
    <w:p>
      <w:pPr>
        <w:spacing w:after="0"/>
        <w:ind w:left="0"/>
        <w:jc w:val="left"/>
      </w:pPr>
      <w:r>
        <w:rPr>
          <w:rFonts w:ascii="Times New Roman"/>
          <w:b/>
          <w:i w:val="false"/>
          <w:color w:val="000000"/>
        </w:rPr>
        <w:t xml:space="preserve"> Глава 1. Проведение аудита по существу</w:t>
      </w:r>
    </w:p>
    <w:bookmarkEnd w:id="148"/>
    <w:bookmarkStart w:name="z196" w:id="149"/>
    <w:p>
      <w:pPr>
        <w:spacing w:after="0"/>
        <w:ind w:left="0"/>
        <w:jc w:val="left"/>
      </w:pPr>
      <w:r>
        <w:rPr>
          <w:rFonts w:ascii="Times New Roman"/>
          <w:b/>
          <w:i w:val="false"/>
          <w:color w:val="000000"/>
        </w:rPr>
        <w:t xml:space="preserve"> Параграф 1. Аудиторские доказательства</w:t>
      </w:r>
    </w:p>
    <w:bookmarkEnd w:id="149"/>
    <w:bookmarkStart w:name="z197" w:id="150"/>
    <w:p>
      <w:pPr>
        <w:spacing w:after="0"/>
        <w:ind w:left="0"/>
        <w:jc w:val="both"/>
      </w:pPr>
      <w:r>
        <w:rPr>
          <w:rFonts w:ascii="Times New Roman"/>
          <w:b w:val="false"/>
          <w:i w:val="false"/>
          <w:color w:val="000000"/>
          <w:sz w:val="28"/>
        </w:rPr>
        <w:t>
      46. Выполнение аудита – это последовательность проведения аудиторских процедур, необходимая для сбора аудиторских доказательств в соответствии с целями и задачами аудиторского мероприятия.</w:t>
      </w:r>
    </w:p>
    <w:bookmarkEnd w:id="150"/>
    <w:bookmarkStart w:name="z198" w:id="151"/>
    <w:p>
      <w:pPr>
        <w:spacing w:after="0"/>
        <w:ind w:left="0"/>
        <w:jc w:val="both"/>
      </w:pPr>
      <w:r>
        <w:rPr>
          <w:rFonts w:ascii="Times New Roman"/>
          <w:b w:val="false"/>
          <w:i w:val="false"/>
          <w:color w:val="000000"/>
          <w:sz w:val="28"/>
        </w:rPr>
        <w:t>
      47. Аудиторские доказательства – это информация, используемая государственным аудитором с целью формирования мнения.</w:t>
      </w:r>
    </w:p>
    <w:bookmarkEnd w:id="151"/>
    <w:bookmarkStart w:name="z199" w:id="152"/>
    <w:p>
      <w:pPr>
        <w:spacing w:after="0"/>
        <w:ind w:left="0"/>
        <w:jc w:val="both"/>
      </w:pPr>
      <w:r>
        <w:rPr>
          <w:rFonts w:ascii="Times New Roman"/>
          <w:b w:val="false"/>
          <w:i w:val="false"/>
          <w:color w:val="000000"/>
          <w:sz w:val="28"/>
        </w:rPr>
        <w:t>
      Аудиторские доказательства могут включать:</w:t>
      </w:r>
    </w:p>
    <w:bookmarkEnd w:id="152"/>
    <w:bookmarkStart w:name="z200" w:id="153"/>
    <w:p>
      <w:pPr>
        <w:spacing w:after="0"/>
        <w:ind w:left="0"/>
        <w:jc w:val="both"/>
      </w:pPr>
      <w:r>
        <w:rPr>
          <w:rFonts w:ascii="Times New Roman"/>
          <w:b w:val="false"/>
          <w:i w:val="false"/>
          <w:color w:val="000000"/>
          <w:sz w:val="28"/>
        </w:rPr>
        <w:t>
      информацию, полученную по результатам предыдущего аудита;</w:t>
      </w:r>
    </w:p>
    <w:bookmarkEnd w:id="153"/>
    <w:bookmarkStart w:name="z201" w:id="154"/>
    <w:p>
      <w:pPr>
        <w:spacing w:after="0"/>
        <w:ind w:left="0"/>
        <w:jc w:val="both"/>
      </w:pPr>
      <w:r>
        <w:rPr>
          <w:rFonts w:ascii="Times New Roman"/>
          <w:b w:val="false"/>
          <w:i w:val="false"/>
          <w:color w:val="000000"/>
          <w:sz w:val="28"/>
        </w:rPr>
        <w:t>
      запросы и наблюдения;</w:t>
      </w:r>
    </w:p>
    <w:bookmarkEnd w:id="154"/>
    <w:bookmarkStart w:name="z202" w:id="155"/>
    <w:p>
      <w:pPr>
        <w:spacing w:after="0"/>
        <w:ind w:left="0"/>
        <w:jc w:val="both"/>
      </w:pPr>
      <w:r>
        <w:rPr>
          <w:rFonts w:ascii="Times New Roman"/>
          <w:b w:val="false"/>
          <w:i w:val="false"/>
          <w:color w:val="000000"/>
          <w:sz w:val="28"/>
        </w:rPr>
        <w:t>
      договора;</w:t>
      </w:r>
    </w:p>
    <w:bookmarkEnd w:id="155"/>
    <w:bookmarkStart w:name="z203" w:id="156"/>
    <w:p>
      <w:pPr>
        <w:spacing w:after="0"/>
        <w:ind w:left="0"/>
        <w:jc w:val="both"/>
      </w:pPr>
      <w:r>
        <w:rPr>
          <w:rFonts w:ascii="Times New Roman"/>
          <w:b w:val="false"/>
          <w:i w:val="false"/>
          <w:color w:val="000000"/>
          <w:sz w:val="28"/>
        </w:rPr>
        <w:t>
      соглашения;</w:t>
      </w:r>
    </w:p>
    <w:bookmarkEnd w:id="156"/>
    <w:bookmarkStart w:name="z204" w:id="157"/>
    <w:p>
      <w:pPr>
        <w:spacing w:after="0"/>
        <w:ind w:left="0"/>
        <w:jc w:val="both"/>
      </w:pPr>
      <w:r>
        <w:rPr>
          <w:rFonts w:ascii="Times New Roman"/>
          <w:b w:val="false"/>
          <w:i w:val="false"/>
          <w:color w:val="000000"/>
          <w:sz w:val="28"/>
        </w:rPr>
        <w:t>
      меморандумы.</w:t>
      </w:r>
    </w:p>
    <w:bookmarkEnd w:id="157"/>
    <w:bookmarkStart w:name="z205" w:id="158"/>
    <w:p>
      <w:pPr>
        <w:spacing w:after="0"/>
        <w:ind w:left="0"/>
        <w:jc w:val="both"/>
      </w:pPr>
      <w:r>
        <w:rPr>
          <w:rFonts w:ascii="Times New Roman"/>
          <w:b w:val="false"/>
          <w:i w:val="false"/>
          <w:color w:val="000000"/>
          <w:sz w:val="28"/>
        </w:rPr>
        <w:t>
      48. Государственному аудитору и ассистенту государственного аудитора необходимо собирать аудиторские доказательства на основании письменных и устных запросов.</w:t>
      </w:r>
    </w:p>
    <w:bookmarkEnd w:id="158"/>
    <w:p>
      <w:pPr>
        <w:spacing w:after="0"/>
        <w:ind w:left="0"/>
        <w:jc w:val="both"/>
      </w:pPr>
      <w:r>
        <w:rPr>
          <w:rFonts w:ascii="Times New Roman"/>
          <w:b w:val="false"/>
          <w:i w:val="false"/>
          <w:color w:val="000000"/>
          <w:sz w:val="28"/>
        </w:rPr>
        <w:t>
      Источниками аудиторских доказательств являются:</w:t>
      </w:r>
    </w:p>
    <w:p>
      <w:pPr>
        <w:spacing w:after="0"/>
        <w:ind w:left="0"/>
        <w:jc w:val="both"/>
      </w:pPr>
      <w:r>
        <w:rPr>
          <w:rFonts w:ascii="Times New Roman"/>
          <w:b w:val="false"/>
          <w:i w:val="false"/>
          <w:color w:val="000000"/>
          <w:sz w:val="28"/>
        </w:rPr>
        <w:t>
      первичные учетные документы;</w:t>
      </w:r>
    </w:p>
    <w:p>
      <w:pPr>
        <w:spacing w:after="0"/>
        <w:ind w:left="0"/>
        <w:jc w:val="both"/>
      </w:pPr>
      <w:r>
        <w:rPr>
          <w:rFonts w:ascii="Times New Roman"/>
          <w:b w:val="false"/>
          <w:i w:val="false"/>
          <w:color w:val="000000"/>
          <w:sz w:val="28"/>
        </w:rPr>
        <w:t>
      регистры бухгалтерского учета, основанные на первичных учетных записях;</w:t>
      </w:r>
    </w:p>
    <w:p>
      <w:pPr>
        <w:spacing w:after="0"/>
        <w:ind w:left="0"/>
        <w:jc w:val="both"/>
      </w:pPr>
      <w:r>
        <w:rPr>
          <w:rFonts w:ascii="Times New Roman"/>
          <w:b w:val="false"/>
          <w:i w:val="false"/>
          <w:color w:val="000000"/>
          <w:sz w:val="28"/>
        </w:rPr>
        <w:t>
      расчеты как в бумажной, так и в электронной форме;</w:t>
      </w:r>
    </w:p>
    <w:p>
      <w:pPr>
        <w:spacing w:after="0"/>
        <w:ind w:left="0"/>
        <w:jc w:val="both"/>
      </w:pPr>
      <w:r>
        <w:rPr>
          <w:rFonts w:ascii="Times New Roman"/>
          <w:b w:val="false"/>
          <w:i w:val="false"/>
          <w:color w:val="000000"/>
          <w:sz w:val="28"/>
        </w:rPr>
        <w:t>
      финансовая отчетность за отчетный период;</w:t>
      </w:r>
    </w:p>
    <w:p>
      <w:pPr>
        <w:spacing w:after="0"/>
        <w:ind w:left="0"/>
        <w:jc w:val="both"/>
      </w:pPr>
      <w:r>
        <w:rPr>
          <w:rFonts w:ascii="Times New Roman"/>
          <w:b w:val="false"/>
          <w:i w:val="false"/>
          <w:color w:val="000000"/>
          <w:sz w:val="28"/>
        </w:rPr>
        <w:t>
      протоколы заседаний, совещаний руководства объекта аудита.</w:t>
      </w:r>
    </w:p>
    <w:p>
      <w:pPr>
        <w:spacing w:after="0"/>
        <w:ind w:left="0"/>
        <w:jc w:val="both"/>
      </w:pPr>
      <w:r>
        <w:rPr>
          <w:rFonts w:ascii="Times New Roman"/>
          <w:b w:val="false"/>
          <w:i w:val="false"/>
          <w:color w:val="000000"/>
          <w:sz w:val="28"/>
        </w:rPr>
        <w:t>
      Дополнительными источниками для сбора аудиторских доказательств являются:</w:t>
      </w:r>
    </w:p>
    <w:p>
      <w:pPr>
        <w:spacing w:after="0"/>
        <w:ind w:left="0"/>
        <w:jc w:val="both"/>
      </w:pPr>
      <w:r>
        <w:rPr>
          <w:rFonts w:ascii="Times New Roman"/>
          <w:b w:val="false"/>
          <w:i w:val="false"/>
          <w:color w:val="000000"/>
          <w:sz w:val="28"/>
        </w:rPr>
        <w:t>
      официальная статистика;</w:t>
      </w:r>
    </w:p>
    <w:p>
      <w:pPr>
        <w:spacing w:after="0"/>
        <w:ind w:left="0"/>
        <w:jc w:val="both"/>
      </w:pPr>
      <w:r>
        <w:rPr>
          <w:rFonts w:ascii="Times New Roman"/>
          <w:b w:val="false"/>
          <w:i w:val="false"/>
          <w:color w:val="000000"/>
          <w:sz w:val="28"/>
        </w:rPr>
        <w:t>
      информация, полученная из средств массовой информации;</w:t>
      </w:r>
    </w:p>
    <w:p>
      <w:pPr>
        <w:spacing w:after="0"/>
        <w:ind w:left="0"/>
        <w:jc w:val="both"/>
      </w:pPr>
      <w:r>
        <w:rPr>
          <w:rFonts w:ascii="Times New Roman"/>
          <w:b w:val="false"/>
          <w:i w:val="false"/>
          <w:color w:val="000000"/>
          <w:sz w:val="28"/>
        </w:rPr>
        <w:t>
      информация, полученная в ходе предыдущих аудитов;</w:t>
      </w:r>
    </w:p>
    <w:p>
      <w:pPr>
        <w:spacing w:after="0"/>
        <w:ind w:left="0"/>
        <w:jc w:val="both"/>
      </w:pPr>
      <w:r>
        <w:rPr>
          <w:rFonts w:ascii="Times New Roman"/>
          <w:b w:val="false"/>
          <w:i w:val="false"/>
          <w:color w:val="000000"/>
          <w:sz w:val="28"/>
        </w:rPr>
        <w:t>
      отчеты службы внутреннего аудита.</w:t>
      </w:r>
    </w:p>
    <w:p>
      <w:pPr>
        <w:spacing w:after="0"/>
        <w:ind w:left="0"/>
        <w:jc w:val="both"/>
      </w:pPr>
      <w:r>
        <w:rPr>
          <w:rFonts w:ascii="Times New Roman"/>
          <w:b w:val="false"/>
          <w:i w:val="false"/>
          <w:color w:val="000000"/>
          <w:sz w:val="28"/>
        </w:rPr>
        <w:t>
      Часть аудиторских доказательств получают путем проведения тестирования, например, акт сверки расчетов с дебиторами и кредиторами, полученный от третьих сторон.</w:t>
      </w:r>
    </w:p>
    <w:p>
      <w:pPr>
        <w:spacing w:after="0"/>
        <w:ind w:left="0"/>
        <w:jc w:val="both"/>
      </w:pPr>
      <w:r>
        <w:rPr>
          <w:rFonts w:ascii="Times New Roman"/>
          <w:b w:val="false"/>
          <w:i w:val="false"/>
          <w:color w:val="000000"/>
          <w:sz w:val="28"/>
        </w:rPr>
        <w:t>
      Количество аудиторских доказательств зависит от риска искажений финансовой отчетности и их качества.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Министра финансов РК от 13.06.2018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59"/>
    <w:p>
      <w:pPr>
        <w:spacing w:after="0"/>
        <w:ind w:left="0"/>
        <w:jc w:val="both"/>
      </w:pPr>
      <w:r>
        <w:rPr>
          <w:rFonts w:ascii="Times New Roman"/>
          <w:b w:val="false"/>
          <w:i w:val="false"/>
          <w:color w:val="000000"/>
          <w:sz w:val="28"/>
        </w:rPr>
        <w:t>
      49. Государственный аудитор использует утверждения по классам операций, сальдо счетов, представлениям и раскрытиям для оценки рисков существенных искажений.</w:t>
      </w:r>
    </w:p>
    <w:bookmarkEnd w:id="159"/>
    <w:bookmarkStart w:name="z220" w:id="160"/>
    <w:p>
      <w:pPr>
        <w:spacing w:after="0"/>
        <w:ind w:left="0"/>
        <w:jc w:val="both"/>
      </w:pPr>
      <w:r>
        <w:rPr>
          <w:rFonts w:ascii="Times New Roman"/>
          <w:b w:val="false"/>
          <w:i w:val="false"/>
          <w:color w:val="000000"/>
          <w:sz w:val="28"/>
        </w:rPr>
        <w:t>
      Утверждения по классам операций:</w:t>
      </w:r>
    </w:p>
    <w:bookmarkEnd w:id="160"/>
    <w:bookmarkStart w:name="z221" w:id="161"/>
    <w:p>
      <w:pPr>
        <w:spacing w:after="0"/>
        <w:ind w:left="0"/>
        <w:jc w:val="both"/>
      </w:pPr>
      <w:r>
        <w:rPr>
          <w:rFonts w:ascii="Times New Roman"/>
          <w:b w:val="false"/>
          <w:i w:val="false"/>
          <w:color w:val="000000"/>
          <w:sz w:val="28"/>
        </w:rPr>
        <w:t>
      событие – операции совершены, события произошли и связаны с объектом аудита;</w:t>
      </w:r>
    </w:p>
    <w:bookmarkEnd w:id="161"/>
    <w:bookmarkStart w:name="z222" w:id="162"/>
    <w:p>
      <w:pPr>
        <w:spacing w:after="0"/>
        <w:ind w:left="0"/>
        <w:jc w:val="both"/>
      </w:pPr>
      <w:r>
        <w:rPr>
          <w:rFonts w:ascii="Times New Roman"/>
          <w:b w:val="false"/>
          <w:i w:val="false"/>
          <w:color w:val="000000"/>
          <w:sz w:val="28"/>
        </w:rPr>
        <w:t>
      полнота – все операции отражены в бухгалтерском учете и учтены в финансовой отчетности;</w:t>
      </w:r>
    </w:p>
    <w:bookmarkEnd w:id="162"/>
    <w:bookmarkStart w:name="z223" w:id="163"/>
    <w:p>
      <w:pPr>
        <w:spacing w:after="0"/>
        <w:ind w:left="0"/>
        <w:jc w:val="both"/>
      </w:pPr>
      <w:r>
        <w:rPr>
          <w:rFonts w:ascii="Times New Roman"/>
          <w:b w:val="false"/>
          <w:i w:val="false"/>
          <w:color w:val="000000"/>
          <w:sz w:val="28"/>
        </w:rPr>
        <w:t xml:space="preserve">
      точность – суммы операций надежно отражены; </w:t>
      </w:r>
    </w:p>
    <w:bookmarkEnd w:id="163"/>
    <w:bookmarkStart w:name="z224" w:id="164"/>
    <w:p>
      <w:pPr>
        <w:spacing w:after="0"/>
        <w:ind w:left="0"/>
        <w:jc w:val="both"/>
      </w:pPr>
      <w:r>
        <w:rPr>
          <w:rFonts w:ascii="Times New Roman"/>
          <w:b w:val="false"/>
          <w:i w:val="false"/>
          <w:color w:val="000000"/>
          <w:sz w:val="28"/>
        </w:rPr>
        <w:t>
      закрытие – операции учтены в отчетном периоде;</w:t>
      </w:r>
    </w:p>
    <w:bookmarkEnd w:id="164"/>
    <w:bookmarkStart w:name="z225" w:id="165"/>
    <w:p>
      <w:pPr>
        <w:spacing w:after="0"/>
        <w:ind w:left="0"/>
        <w:jc w:val="both"/>
      </w:pPr>
      <w:r>
        <w:rPr>
          <w:rFonts w:ascii="Times New Roman"/>
          <w:b w:val="false"/>
          <w:i w:val="false"/>
          <w:color w:val="000000"/>
          <w:sz w:val="28"/>
        </w:rPr>
        <w:t>
      классификация – операции учтены на соответствующих счетах.</w:t>
      </w:r>
    </w:p>
    <w:bookmarkEnd w:id="165"/>
    <w:bookmarkStart w:name="z226" w:id="166"/>
    <w:p>
      <w:pPr>
        <w:spacing w:after="0"/>
        <w:ind w:left="0"/>
        <w:jc w:val="both"/>
      </w:pPr>
      <w:r>
        <w:rPr>
          <w:rFonts w:ascii="Times New Roman"/>
          <w:b w:val="false"/>
          <w:i w:val="false"/>
          <w:color w:val="000000"/>
          <w:sz w:val="28"/>
        </w:rPr>
        <w:t>
      Утверждения по сальдо счетов:</w:t>
      </w:r>
    </w:p>
    <w:bookmarkEnd w:id="166"/>
    <w:bookmarkStart w:name="z227" w:id="167"/>
    <w:p>
      <w:pPr>
        <w:spacing w:after="0"/>
        <w:ind w:left="0"/>
        <w:jc w:val="both"/>
      </w:pPr>
      <w:r>
        <w:rPr>
          <w:rFonts w:ascii="Times New Roman"/>
          <w:b w:val="false"/>
          <w:i w:val="false"/>
          <w:color w:val="000000"/>
          <w:sz w:val="28"/>
        </w:rPr>
        <w:t>
      существование – активы и обязательства действительно существуют;</w:t>
      </w:r>
    </w:p>
    <w:bookmarkEnd w:id="167"/>
    <w:bookmarkStart w:name="z228" w:id="168"/>
    <w:p>
      <w:pPr>
        <w:spacing w:after="0"/>
        <w:ind w:left="0"/>
        <w:jc w:val="both"/>
      </w:pPr>
      <w:r>
        <w:rPr>
          <w:rFonts w:ascii="Times New Roman"/>
          <w:b w:val="false"/>
          <w:i w:val="false"/>
          <w:color w:val="000000"/>
          <w:sz w:val="28"/>
        </w:rPr>
        <w:t>
      права и обязательства –объект аудита обладает правами на активы, кредиторская задолженность является обязательством объекта аудита;</w:t>
      </w:r>
    </w:p>
    <w:bookmarkEnd w:id="168"/>
    <w:bookmarkStart w:name="z229" w:id="169"/>
    <w:p>
      <w:pPr>
        <w:spacing w:after="0"/>
        <w:ind w:left="0"/>
        <w:jc w:val="both"/>
      </w:pPr>
      <w:r>
        <w:rPr>
          <w:rFonts w:ascii="Times New Roman"/>
          <w:b w:val="false"/>
          <w:i w:val="false"/>
          <w:color w:val="000000"/>
          <w:sz w:val="28"/>
        </w:rPr>
        <w:t>
      оценка и распределение – активы, обязательства и чистые активы/капитал отражены по соответствующим суммам и учтены соответствующим образом.</w:t>
      </w:r>
    </w:p>
    <w:bookmarkEnd w:id="169"/>
    <w:bookmarkStart w:name="z230" w:id="170"/>
    <w:p>
      <w:pPr>
        <w:spacing w:after="0"/>
        <w:ind w:left="0"/>
        <w:jc w:val="both"/>
      </w:pPr>
      <w:r>
        <w:rPr>
          <w:rFonts w:ascii="Times New Roman"/>
          <w:b w:val="false"/>
          <w:i w:val="false"/>
          <w:color w:val="000000"/>
          <w:sz w:val="28"/>
        </w:rPr>
        <w:t>
      Утверждения по раскрытиям в пояснительной записке к финансовой отчетности:</w:t>
      </w:r>
    </w:p>
    <w:bookmarkEnd w:id="170"/>
    <w:bookmarkStart w:name="z231" w:id="171"/>
    <w:p>
      <w:pPr>
        <w:spacing w:after="0"/>
        <w:ind w:left="0"/>
        <w:jc w:val="both"/>
      </w:pPr>
      <w:r>
        <w:rPr>
          <w:rFonts w:ascii="Times New Roman"/>
          <w:b w:val="false"/>
          <w:i w:val="false"/>
          <w:color w:val="000000"/>
          <w:sz w:val="28"/>
        </w:rPr>
        <w:t>
      права и обязательства – операции и события действительно произошли и относятся к объекту аудита;</w:t>
      </w:r>
    </w:p>
    <w:bookmarkEnd w:id="171"/>
    <w:bookmarkStart w:name="z232" w:id="172"/>
    <w:p>
      <w:pPr>
        <w:spacing w:after="0"/>
        <w:ind w:left="0"/>
        <w:jc w:val="both"/>
      </w:pPr>
      <w:r>
        <w:rPr>
          <w:rFonts w:ascii="Times New Roman"/>
          <w:b w:val="false"/>
          <w:i w:val="false"/>
          <w:color w:val="000000"/>
          <w:sz w:val="28"/>
        </w:rPr>
        <w:t>
      полнота – все раскрытия включены в финансовую отчетность;</w:t>
      </w:r>
    </w:p>
    <w:bookmarkEnd w:id="172"/>
    <w:bookmarkStart w:name="z233" w:id="173"/>
    <w:p>
      <w:pPr>
        <w:spacing w:after="0"/>
        <w:ind w:left="0"/>
        <w:jc w:val="both"/>
      </w:pPr>
      <w:r>
        <w:rPr>
          <w:rFonts w:ascii="Times New Roman"/>
          <w:b w:val="false"/>
          <w:i w:val="false"/>
          <w:color w:val="000000"/>
          <w:sz w:val="28"/>
        </w:rPr>
        <w:t>
      классификация и понятность – информация в финансовой отчетности представлена правильно;</w:t>
      </w:r>
    </w:p>
    <w:bookmarkEnd w:id="173"/>
    <w:bookmarkStart w:name="z234" w:id="174"/>
    <w:p>
      <w:pPr>
        <w:spacing w:after="0"/>
        <w:ind w:left="0"/>
        <w:jc w:val="both"/>
      </w:pPr>
      <w:r>
        <w:rPr>
          <w:rFonts w:ascii="Times New Roman"/>
          <w:b w:val="false"/>
          <w:i w:val="false"/>
          <w:color w:val="000000"/>
          <w:sz w:val="28"/>
        </w:rPr>
        <w:t>
      точность и оценка – достоверно раскрыта информация и в надлежащих суммах.</w:t>
      </w:r>
    </w:p>
    <w:bookmarkEnd w:id="174"/>
    <w:bookmarkStart w:name="z235" w:id="175"/>
    <w:p>
      <w:pPr>
        <w:spacing w:after="0"/>
        <w:ind w:left="0"/>
        <w:jc w:val="both"/>
      </w:pPr>
      <w:r>
        <w:rPr>
          <w:rFonts w:ascii="Times New Roman"/>
          <w:b w:val="false"/>
          <w:i w:val="false"/>
          <w:color w:val="000000"/>
          <w:sz w:val="28"/>
        </w:rPr>
        <w:t xml:space="preserve">
      50. Принципами аудиторских доказательств являются достаточность и соответствие. </w:t>
      </w:r>
    </w:p>
    <w:bookmarkEnd w:id="175"/>
    <w:bookmarkStart w:name="z236" w:id="176"/>
    <w:p>
      <w:pPr>
        <w:spacing w:after="0"/>
        <w:ind w:left="0"/>
        <w:jc w:val="both"/>
      </w:pPr>
      <w:r>
        <w:rPr>
          <w:rFonts w:ascii="Times New Roman"/>
          <w:b w:val="false"/>
          <w:i w:val="false"/>
          <w:color w:val="000000"/>
          <w:sz w:val="28"/>
        </w:rPr>
        <w:t>
      Достаточность – это показатель количества аудиторских доказательств, который зависит от оценки рисков (чем выше риски, тем больше аудиторских доказательств, чем выше качество, тем меньше аудиторских доказательств).</w:t>
      </w:r>
    </w:p>
    <w:bookmarkEnd w:id="176"/>
    <w:bookmarkStart w:name="z237" w:id="177"/>
    <w:p>
      <w:pPr>
        <w:spacing w:after="0"/>
        <w:ind w:left="0"/>
        <w:jc w:val="both"/>
      </w:pPr>
      <w:r>
        <w:rPr>
          <w:rFonts w:ascii="Times New Roman"/>
          <w:b w:val="false"/>
          <w:i w:val="false"/>
          <w:color w:val="000000"/>
          <w:sz w:val="28"/>
        </w:rPr>
        <w:t>
      Соответствие – это показатель качества аудиторских доказательств (уместность и надежность) для подтверждения заключений, на которых базируется аудиторское мнение.</w:t>
      </w:r>
    </w:p>
    <w:bookmarkEnd w:id="177"/>
    <w:bookmarkStart w:name="z238" w:id="178"/>
    <w:p>
      <w:pPr>
        <w:spacing w:after="0"/>
        <w:ind w:left="0"/>
        <w:jc w:val="both"/>
      </w:pPr>
      <w:r>
        <w:rPr>
          <w:rFonts w:ascii="Times New Roman"/>
          <w:b w:val="false"/>
          <w:i w:val="false"/>
          <w:color w:val="000000"/>
          <w:sz w:val="28"/>
        </w:rPr>
        <w:t>
      Критериями аудиторских доказательств являются уместность и надежность.</w:t>
      </w:r>
    </w:p>
    <w:bookmarkEnd w:id="178"/>
    <w:bookmarkStart w:name="z239" w:id="179"/>
    <w:p>
      <w:pPr>
        <w:spacing w:after="0"/>
        <w:ind w:left="0"/>
        <w:jc w:val="both"/>
      </w:pPr>
      <w:r>
        <w:rPr>
          <w:rFonts w:ascii="Times New Roman"/>
          <w:b w:val="false"/>
          <w:i w:val="false"/>
          <w:color w:val="000000"/>
          <w:sz w:val="28"/>
        </w:rPr>
        <w:t>
      Уместность – это достоверность класса операций, сальдо счетов, раскрываемых сведений и связанных с ними предпосылок подготовки финансовой отчетности, а также обнаружения в них искажений.</w:t>
      </w:r>
    </w:p>
    <w:bookmarkEnd w:id="179"/>
    <w:bookmarkStart w:name="z240" w:id="180"/>
    <w:p>
      <w:pPr>
        <w:spacing w:after="0"/>
        <w:ind w:left="0"/>
        <w:jc w:val="both"/>
      </w:pPr>
      <w:r>
        <w:rPr>
          <w:rFonts w:ascii="Times New Roman"/>
          <w:b w:val="false"/>
          <w:i w:val="false"/>
          <w:color w:val="000000"/>
          <w:sz w:val="28"/>
        </w:rPr>
        <w:t>
      Уместность информации логически связана с целью аудиторской процедуры и влияет на нее.</w:t>
      </w:r>
    </w:p>
    <w:bookmarkEnd w:id="180"/>
    <w:bookmarkStart w:name="z241" w:id="181"/>
    <w:p>
      <w:pPr>
        <w:spacing w:after="0"/>
        <w:ind w:left="0"/>
        <w:jc w:val="both"/>
      </w:pPr>
      <w:r>
        <w:rPr>
          <w:rFonts w:ascii="Times New Roman"/>
          <w:b w:val="false"/>
          <w:i w:val="false"/>
          <w:color w:val="000000"/>
          <w:sz w:val="28"/>
        </w:rPr>
        <w:t>
      Надежность аудиторских доказательств зависит от их источника и характера получения доказательств.</w:t>
      </w:r>
    </w:p>
    <w:bookmarkEnd w:id="181"/>
    <w:bookmarkStart w:name="z242" w:id="182"/>
    <w:p>
      <w:pPr>
        <w:spacing w:after="0"/>
        <w:ind w:left="0"/>
        <w:jc w:val="both"/>
      </w:pPr>
      <w:r>
        <w:rPr>
          <w:rFonts w:ascii="Times New Roman"/>
          <w:b w:val="false"/>
          <w:i w:val="false"/>
          <w:color w:val="000000"/>
          <w:sz w:val="28"/>
        </w:rPr>
        <w:t>
      51. Аудиторские доказательства более надежны, если они:</w:t>
      </w:r>
    </w:p>
    <w:bookmarkEnd w:id="182"/>
    <w:bookmarkStart w:name="z243" w:id="183"/>
    <w:p>
      <w:pPr>
        <w:spacing w:after="0"/>
        <w:ind w:left="0"/>
        <w:jc w:val="both"/>
      </w:pPr>
      <w:r>
        <w:rPr>
          <w:rFonts w:ascii="Times New Roman"/>
          <w:b w:val="false"/>
          <w:i w:val="false"/>
          <w:color w:val="000000"/>
          <w:sz w:val="28"/>
        </w:rPr>
        <w:t>
      получены от внешних источников;</w:t>
      </w:r>
    </w:p>
    <w:bookmarkEnd w:id="183"/>
    <w:bookmarkStart w:name="z244" w:id="184"/>
    <w:p>
      <w:pPr>
        <w:spacing w:after="0"/>
        <w:ind w:left="0"/>
        <w:jc w:val="both"/>
      </w:pPr>
      <w:r>
        <w:rPr>
          <w:rFonts w:ascii="Times New Roman"/>
          <w:b w:val="false"/>
          <w:i w:val="false"/>
          <w:color w:val="000000"/>
          <w:sz w:val="28"/>
        </w:rPr>
        <w:t xml:space="preserve">
      документально подтверждены; </w:t>
      </w:r>
    </w:p>
    <w:bookmarkEnd w:id="184"/>
    <w:bookmarkStart w:name="z245" w:id="185"/>
    <w:p>
      <w:pPr>
        <w:spacing w:after="0"/>
        <w:ind w:left="0"/>
        <w:jc w:val="both"/>
      </w:pPr>
      <w:r>
        <w:rPr>
          <w:rFonts w:ascii="Times New Roman"/>
          <w:b w:val="false"/>
          <w:i w:val="false"/>
          <w:color w:val="000000"/>
          <w:sz w:val="28"/>
        </w:rPr>
        <w:t>
      полученные документы являются подлинными;</w:t>
      </w:r>
    </w:p>
    <w:bookmarkEnd w:id="185"/>
    <w:bookmarkStart w:name="z246" w:id="186"/>
    <w:p>
      <w:pPr>
        <w:spacing w:after="0"/>
        <w:ind w:left="0"/>
        <w:jc w:val="both"/>
      </w:pPr>
      <w:r>
        <w:rPr>
          <w:rFonts w:ascii="Times New Roman"/>
          <w:b w:val="false"/>
          <w:i w:val="false"/>
          <w:color w:val="000000"/>
          <w:sz w:val="28"/>
        </w:rPr>
        <w:t>
      получены непосредственно самим государственным аудитором.</w:t>
      </w:r>
    </w:p>
    <w:bookmarkEnd w:id="186"/>
    <w:bookmarkStart w:name="z247" w:id="187"/>
    <w:p>
      <w:pPr>
        <w:spacing w:after="0"/>
        <w:ind w:left="0"/>
        <w:jc w:val="both"/>
      </w:pPr>
      <w:r>
        <w:rPr>
          <w:rFonts w:ascii="Times New Roman"/>
          <w:b w:val="false"/>
          <w:i w:val="false"/>
          <w:color w:val="000000"/>
          <w:sz w:val="28"/>
        </w:rPr>
        <w:t>
      Для получения высокой степени надежности государственному аудитору необходимо получить подтверждения из различных и независимых внешних источников.</w:t>
      </w:r>
    </w:p>
    <w:bookmarkEnd w:id="187"/>
    <w:bookmarkStart w:name="z248" w:id="188"/>
    <w:p>
      <w:pPr>
        <w:spacing w:after="0"/>
        <w:ind w:left="0"/>
        <w:jc w:val="both"/>
      </w:pPr>
      <w:r>
        <w:rPr>
          <w:rFonts w:ascii="Times New Roman"/>
          <w:b w:val="false"/>
          <w:i w:val="false"/>
          <w:color w:val="000000"/>
          <w:sz w:val="28"/>
        </w:rPr>
        <w:t xml:space="preserve">
      Аудиторские доказательства, полученные от внешних источников, оформляются рабочим документом "РД – Информация от внешних источников (РД-ИВИ)"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p>
    <w:bookmarkEnd w:id="188"/>
    <w:bookmarkStart w:name="z249" w:id="189"/>
    <w:p>
      <w:pPr>
        <w:spacing w:after="0"/>
        <w:ind w:left="0"/>
        <w:jc w:val="both"/>
      </w:pPr>
      <w:r>
        <w:rPr>
          <w:rFonts w:ascii="Times New Roman"/>
          <w:b w:val="false"/>
          <w:i w:val="false"/>
          <w:color w:val="000000"/>
          <w:sz w:val="28"/>
        </w:rPr>
        <w:t>
      52. Сбор аудиторских доказательств состоит из следующих этапов:</w:t>
      </w:r>
    </w:p>
    <w:bookmarkEnd w:id="189"/>
    <w:p>
      <w:pPr>
        <w:spacing w:after="0"/>
        <w:ind w:left="0"/>
        <w:jc w:val="both"/>
      </w:pPr>
      <w:r>
        <w:rPr>
          <w:rFonts w:ascii="Times New Roman"/>
          <w:b w:val="false"/>
          <w:i w:val="false"/>
          <w:color w:val="000000"/>
          <w:sz w:val="28"/>
        </w:rPr>
        <w:t>
      сбор фактических данных и информации производится на принципах полноты, достоверности и соответствия, достаточности;</w:t>
      </w:r>
    </w:p>
    <w:p>
      <w:pPr>
        <w:spacing w:after="0"/>
        <w:ind w:left="0"/>
        <w:jc w:val="both"/>
      </w:pPr>
      <w:r>
        <w:rPr>
          <w:rFonts w:ascii="Times New Roman"/>
          <w:b w:val="false"/>
          <w:i w:val="false"/>
          <w:color w:val="000000"/>
          <w:sz w:val="28"/>
        </w:rPr>
        <w:t>
      анализ собранных фактических данных и информации на предмет достаточности;</w:t>
      </w:r>
    </w:p>
    <w:p>
      <w:pPr>
        <w:spacing w:after="0"/>
        <w:ind w:left="0"/>
        <w:jc w:val="both"/>
      </w:pPr>
      <w:r>
        <w:rPr>
          <w:rFonts w:ascii="Times New Roman"/>
          <w:b w:val="false"/>
          <w:i w:val="false"/>
          <w:color w:val="000000"/>
          <w:sz w:val="28"/>
        </w:rPr>
        <w:t>
      сбор дополнительных фактических данных и информации в случае их недостаточности для формирования аудиторских доказательств.</w:t>
      </w:r>
    </w:p>
    <w:p>
      <w:pPr>
        <w:spacing w:after="0"/>
        <w:ind w:left="0"/>
        <w:jc w:val="both"/>
      </w:pPr>
      <w:r>
        <w:rPr>
          <w:rFonts w:ascii="Times New Roman"/>
          <w:b w:val="false"/>
          <w:i w:val="false"/>
          <w:color w:val="000000"/>
          <w:sz w:val="28"/>
        </w:rPr>
        <w:t>
      Сбор аудиторских доказательств не основывается на недостоверных фактических данных.</w:t>
      </w:r>
    </w:p>
    <w:p>
      <w:pPr>
        <w:spacing w:after="0"/>
        <w:ind w:left="0"/>
        <w:jc w:val="both"/>
      </w:pPr>
      <w:r>
        <w:rPr>
          <w:rFonts w:ascii="Times New Roman"/>
          <w:b w:val="false"/>
          <w:i w:val="false"/>
          <w:color w:val="000000"/>
          <w:sz w:val="28"/>
        </w:rPr>
        <w:t>
      Аудиторские доказательства, полученные при выполнении аудита, необходимо включить в аудиторскую документацию.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190"/>
    <w:p>
      <w:pPr>
        <w:spacing w:after="0"/>
        <w:ind w:left="0"/>
        <w:jc w:val="left"/>
      </w:pPr>
      <w:r>
        <w:rPr>
          <w:rFonts w:ascii="Times New Roman"/>
          <w:b/>
          <w:i w:val="false"/>
          <w:color w:val="000000"/>
        </w:rPr>
        <w:t xml:space="preserve"> Параграф 2. Аудиторские процедуры</w:t>
      </w:r>
    </w:p>
    <w:bookmarkEnd w:id="190"/>
    <w:bookmarkStart w:name="z257" w:id="191"/>
    <w:p>
      <w:pPr>
        <w:spacing w:after="0"/>
        <w:ind w:left="0"/>
        <w:jc w:val="both"/>
      </w:pPr>
      <w:r>
        <w:rPr>
          <w:rFonts w:ascii="Times New Roman"/>
          <w:b w:val="false"/>
          <w:i w:val="false"/>
          <w:color w:val="000000"/>
          <w:sz w:val="28"/>
        </w:rPr>
        <w:t>
      53. Аудиторские процедуры – сбор достоверных доказательств с целью формулирования выводов, на которых основывается мнение государственного аудитора о финансовом положении объекта.</w:t>
      </w:r>
    </w:p>
    <w:bookmarkEnd w:id="191"/>
    <w:bookmarkStart w:name="z258" w:id="192"/>
    <w:p>
      <w:pPr>
        <w:spacing w:after="0"/>
        <w:ind w:left="0"/>
        <w:jc w:val="both"/>
      </w:pPr>
      <w:r>
        <w:rPr>
          <w:rFonts w:ascii="Times New Roman"/>
          <w:b w:val="false"/>
          <w:i w:val="false"/>
          <w:color w:val="000000"/>
          <w:sz w:val="28"/>
        </w:rPr>
        <w:t>
      Аудиторские процедуры состоят из тестирования средств контроля и процедуры проверки по существу.</w:t>
      </w:r>
    </w:p>
    <w:bookmarkEnd w:id="192"/>
    <w:p>
      <w:pPr>
        <w:spacing w:after="0"/>
        <w:ind w:left="0"/>
        <w:jc w:val="both"/>
      </w:pPr>
      <w:r>
        <w:rPr>
          <w:rFonts w:ascii="Times New Roman"/>
          <w:b w:val="false"/>
          <w:i w:val="false"/>
          <w:color w:val="000000"/>
          <w:sz w:val="28"/>
        </w:rPr>
        <w:t>
      54. Тестирование средств контроля проводится для получения аудиторских доказательств об эффективности функционирования систем бухгалтерского учета и внутреннего контроля.</w:t>
      </w:r>
    </w:p>
    <w:bookmarkStart w:name="z2375" w:id="193"/>
    <w:p>
      <w:pPr>
        <w:spacing w:after="0"/>
        <w:ind w:left="0"/>
        <w:jc w:val="both"/>
      </w:pPr>
      <w:r>
        <w:rPr>
          <w:rFonts w:ascii="Times New Roman"/>
          <w:b w:val="false"/>
          <w:i w:val="false"/>
          <w:color w:val="000000"/>
          <w:sz w:val="28"/>
        </w:rPr>
        <w:t>
      Процедуры проверки по существу проводятся с целью получения аудиторских доказательств о наличии или об отсутствии существенных искажений в финансовой отчетности.</w:t>
      </w:r>
    </w:p>
    <w:bookmarkEnd w:id="193"/>
    <w:bookmarkStart w:name="z2376" w:id="194"/>
    <w:p>
      <w:pPr>
        <w:spacing w:after="0"/>
        <w:ind w:left="0"/>
        <w:jc w:val="both"/>
      </w:pPr>
      <w:r>
        <w:rPr>
          <w:rFonts w:ascii="Times New Roman"/>
          <w:b w:val="false"/>
          <w:i w:val="false"/>
          <w:color w:val="000000"/>
          <w:sz w:val="28"/>
        </w:rPr>
        <w:t>
      Для получения достаточных и надлежащих аудиторских доказательств необходимо процедуры проверки по существу выполнять по существенным классам операций, сальдо счетов и раскрытиям.</w:t>
      </w:r>
    </w:p>
    <w:bookmarkEnd w:id="194"/>
    <w:bookmarkStart w:name="z2377" w:id="195"/>
    <w:p>
      <w:pPr>
        <w:spacing w:after="0"/>
        <w:ind w:left="0"/>
        <w:jc w:val="both"/>
      </w:pPr>
      <w:r>
        <w:rPr>
          <w:rFonts w:ascii="Times New Roman"/>
          <w:b w:val="false"/>
          <w:i w:val="false"/>
          <w:color w:val="000000"/>
          <w:sz w:val="28"/>
        </w:rPr>
        <w:t>
      Процедуры проверки по существу включают детальное тестирование и аналитические процедуры.</w:t>
      </w:r>
    </w:p>
    <w:bookmarkEnd w:id="195"/>
    <w:bookmarkStart w:name="z2378" w:id="196"/>
    <w:p>
      <w:pPr>
        <w:spacing w:after="0"/>
        <w:ind w:left="0"/>
        <w:jc w:val="both"/>
      </w:pPr>
      <w:r>
        <w:rPr>
          <w:rFonts w:ascii="Times New Roman"/>
          <w:b w:val="false"/>
          <w:i w:val="false"/>
          <w:color w:val="000000"/>
          <w:sz w:val="28"/>
        </w:rPr>
        <w:t>
      Для получения аудиторских доказательств применяются следующие методы аудиторских процедур:</w:t>
      </w:r>
    </w:p>
    <w:bookmarkEnd w:id="196"/>
    <w:bookmarkStart w:name="z2379" w:id="197"/>
    <w:p>
      <w:pPr>
        <w:spacing w:after="0"/>
        <w:ind w:left="0"/>
        <w:jc w:val="both"/>
      </w:pPr>
      <w:r>
        <w:rPr>
          <w:rFonts w:ascii="Times New Roman"/>
          <w:b w:val="false"/>
          <w:i w:val="false"/>
          <w:color w:val="000000"/>
          <w:sz w:val="28"/>
        </w:rPr>
        <w:t>
      изучение (инспектирование);</w:t>
      </w:r>
    </w:p>
    <w:bookmarkEnd w:id="197"/>
    <w:bookmarkStart w:name="z2380" w:id="198"/>
    <w:p>
      <w:pPr>
        <w:spacing w:after="0"/>
        <w:ind w:left="0"/>
        <w:jc w:val="both"/>
      </w:pPr>
      <w:r>
        <w:rPr>
          <w:rFonts w:ascii="Times New Roman"/>
          <w:b w:val="false"/>
          <w:i w:val="false"/>
          <w:color w:val="000000"/>
          <w:sz w:val="28"/>
        </w:rPr>
        <w:t>
      наблюдение и осмотр;</w:t>
      </w:r>
    </w:p>
    <w:bookmarkEnd w:id="198"/>
    <w:bookmarkStart w:name="z2381" w:id="199"/>
    <w:p>
      <w:pPr>
        <w:spacing w:after="0"/>
        <w:ind w:left="0"/>
        <w:jc w:val="both"/>
      </w:pPr>
      <w:r>
        <w:rPr>
          <w:rFonts w:ascii="Times New Roman"/>
          <w:b w:val="false"/>
          <w:i w:val="false"/>
          <w:color w:val="000000"/>
          <w:sz w:val="28"/>
        </w:rPr>
        <w:t>
      запрос и подтверждение;</w:t>
      </w:r>
    </w:p>
    <w:bookmarkEnd w:id="199"/>
    <w:bookmarkStart w:name="z2382" w:id="200"/>
    <w:p>
      <w:pPr>
        <w:spacing w:after="0"/>
        <w:ind w:left="0"/>
        <w:jc w:val="both"/>
      </w:pPr>
      <w:r>
        <w:rPr>
          <w:rFonts w:ascii="Times New Roman"/>
          <w:b w:val="false"/>
          <w:i w:val="false"/>
          <w:color w:val="000000"/>
          <w:sz w:val="28"/>
        </w:rPr>
        <w:t>
      пересчет;</w:t>
      </w:r>
    </w:p>
    <w:bookmarkEnd w:id="200"/>
    <w:bookmarkStart w:name="z2383" w:id="201"/>
    <w:p>
      <w:pPr>
        <w:spacing w:after="0"/>
        <w:ind w:left="0"/>
        <w:jc w:val="both"/>
      </w:pPr>
      <w:r>
        <w:rPr>
          <w:rFonts w:ascii="Times New Roman"/>
          <w:b w:val="false"/>
          <w:i w:val="false"/>
          <w:color w:val="000000"/>
          <w:sz w:val="28"/>
        </w:rPr>
        <w:t>
      аналитические процедуры;</w:t>
      </w:r>
    </w:p>
    <w:bookmarkEnd w:id="201"/>
    <w:bookmarkStart w:name="z2384" w:id="202"/>
    <w:p>
      <w:pPr>
        <w:spacing w:after="0"/>
        <w:ind w:left="0"/>
        <w:jc w:val="both"/>
      </w:pPr>
      <w:r>
        <w:rPr>
          <w:rFonts w:ascii="Times New Roman"/>
          <w:b w:val="false"/>
          <w:i w:val="false"/>
          <w:color w:val="000000"/>
          <w:sz w:val="28"/>
        </w:rPr>
        <w:t>
      внешнее подтверждение;</w:t>
      </w:r>
    </w:p>
    <w:bookmarkEnd w:id="202"/>
    <w:bookmarkStart w:name="z2385" w:id="203"/>
    <w:p>
      <w:pPr>
        <w:spacing w:after="0"/>
        <w:ind w:left="0"/>
        <w:jc w:val="both"/>
      </w:pPr>
      <w:r>
        <w:rPr>
          <w:rFonts w:ascii="Times New Roman"/>
          <w:b w:val="false"/>
          <w:i w:val="false"/>
          <w:color w:val="000000"/>
          <w:sz w:val="28"/>
        </w:rPr>
        <w:t>
      повторное выполнение.</w:t>
      </w:r>
    </w:p>
    <w:bookmarkEnd w:id="203"/>
    <w:bookmarkStart w:name="z2386" w:id="204"/>
    <w:p>
      <w:pPr>
        <w:spacing w:after="0"/>
        <w:ind w:left="0"/>
        <w:jc w:val="both"/>
      </w:pPr>
      <w:r>
        <w:rPr>
          <w:rFonts w:ascii="Times New Roman"/>
          <w:b w:val="false"/>
          <w:i w:val="false"/>
          <w:color w:val="000000"/>
          <w:sz w:val="28"/>
        </w:rPr>
        <w:t>
      Инспектирование заключается в проверке внутренних или внешних записей или документов, в бумажной или электронной форме, или на прочих носителях информации, что обеспечивает аудиторские доказательства различной степени надежности (в зависимости от характера и источника).</w:t>
      </w:r>
    </w:p>
    <w:bookmarkEnd w:id="204"/>
    <w:bookmarkStart w:name="z2387" w:id="205"/>
    <w:p>
      <w:pPr>
        <w:spacing w:after="0"/>
        <w:ind w:left="0"/>
        <w:jc w:val="both"/>
      </w:pPr>
      <w:r>
        <w:rPr>
          <w:rFonts w:ascii="Times New Roman"/>
          <w:b w:val="false"/>
          <w:i w:val="false"/>
          <w:color w:val="000000"/>
          <w:sz w:val="28"/>
        </w:rPr>
        <w:t>
      Наблюдение и осмотр предоставляют собой аудиторские доказательства, полученные в ходе наблюдения за процессом или процедурой, выполняемой другими лицами. Например, наблюдение за деятельностью аудируемого объекта путем изучения документов (положения, учредительные документы, правительственные программы администраторов бюджетных программ, планы развития государственных органов и планы развития столицы, области, города республиканского значения, планы развития, планы мероприятий субъектов квазигосударственного сектора, годовые планы государственных закупок, государственные инвестиционные проекты, невозвратные гранты, внутреннее кредитование, займы и иные).</w:t>
      </w:r>
    </w:p>
    <w:bookmarkEnd w:id="205"/>
    <w:bookmarkStart w:name="z2388" w:id="206"/>
    <w:p>
      <w:pPr>
        <w:spacing w:after="0"/>
        <w:ind w:left="0"/>
        <w:jc w:val="both"/>
      </w:pPr>
      <w:r>
        <w:rPr>
          <w:rFonts w:ascii="Times New Roman"/>
          <w:b w:val="false"/>
          <w:i w:val="false"/>
          <w:color w:val="000000"/>
          <w:sz w:val="28"/>
        </w:rPr>
        <w:t>
      Запрос и подтверждение применяются как дополнение к другим аудиторским процедурам. Запросы бывают устными и письменными. Ответы на запросы представляют информацию, значительно отличающуюся от ранее полученной. Иногда ответы на запросы являются основанием выполнения дополнительных аудиторских процедур для получения достаточных и надлежащих аудиторских доказательств.</w:t>
      </w:r>
    </w:p>
    <w:bookmarkEnd w:id="206"/>
    <w:bookmarkStart w:name="z2389" w:id="207"/>
    <w:p>
      <w:pPr>
        <w:spacing w:after="0"/>
        <w:ind w:left="0"/>
        <w:jc w:val="both"/>
      </w:pPr>
      <w:r>
        <w:rPr>
          <w:rFonts w:ascii="Times New Roman"/>
          <w:b w:val="false"/>
          <w:i w:val="false"/>
          <w:color w:val="000000"/>
          <w:sz w:val="28"/>
        </w:rPr>
        <w:t>
      Пересчет включает проверку арифметической точности документов или записей. Например, проверка расчетов по заработной плате или резервов по неиспользованным отпускам.</w:t>
      </w:r>
    </w:p>
    <w:bookmarkEnd w:id="207"/>
    <w:bookmarkStart w:name="z2390" w:id="208"/>
    <w:p>
      <w:pPr>
        <w:spacing w:after="0"/>
        <w:ind w:left="0"/>
        <w:jc w:val="both"/>
      </w:pPr>
      <w:r>
        <w:rPr>
          <w:rFonts w:ascii="Times New Roman"/>
          <w:b w:val="false"/>
          <w:i w:val="false"/>
          <w:color w:val="000000"/>
          <w:sz w:val="28"/>
        </w:rPr>
        <w:t>
      Аналитические процедуры представляют собой анализ и оценку полученной информации.</w:t>
      </w:r>
    </w:p>
    <w:bookmarkEnd w:id="208"/>
    <w:bookmarkStart w:name="z2391" w:id="209"/>
    <w:p>
      <w:pPr>
        <w:spacing w:after="0"/>
        <w:ind w:left="0"/>
        <w:jc w:val="both"/>
      </w:pPr>
      <w:r>
        <w:rPr>
          <w:rFonts w:ascii="Times New Roman"/>
          <w:b w:val="false"/>
          <w:i w:val="false"/>
          <w:color w:val="000000"/>
          <w:sz w:val="28"/>
        </w:rPr>
        <w:t>
      Аналитические процедуры проводятся для выявления рисков при планировании раскрытия информации необычных операций или событий, которые впоследствии оказывают влияние на финансовую отчетность.</w:t>
      </w:r>
    </w:p>
    <w:bookmarkEnd w:id="209"/>
    <w:bookmarkStart w:name="z2392" w:id="210"/>
    <w:p>
      <w:pPr>
        <w:spacing w:after="0"/>
        <w:ind w:left="0"/>
        <w:jc w:val="both"/>
      </w:pPr>
      <w:r>
        <w:rPr>
          <w:rFonts w:ascii="Times New Roman"/>
          <w:b w:val="false"/>
          <w:i w:val="false"/>
          <w:color w:val="000000"/>
          <w:sz w:val="28"/>
        </w:rPr>
        <w:t>
      Аналитические процедуры включают:</w:t>
      </w:r>
    </w:p>
    <w:bookmarkEnd w:id="210"/>
    <w:bookmarkStart w:name="z2393" w:id="211"/>
    <w:p>
      <w:pPr>
        <w:spacing w:after="0"/>
        <w:ind w:left="0"/>
        <w:jc w:val="both"/>
      </w:pPr>
      <w:r>
        <w:rPr>
          <w:rFonts w:ascii="Times New Roman"/>
          <w:b w:val="false"/>
          <w:i w:val="false"/>
          <w:color w:val="000000"/>
          <w:sz w:val="28"/>
        </w:rPr>
        <w:t>
      сопоставление информации за предыдущие периоды;</w:t>
      </w:r>
    </w:p>
    <w:bookmarkEnd w:id="211"/>
    <w:bookmarkStart w:name="z2394" w:id="212"/>
    <w:p>
      <w:pPr>
        <w:spacing w:after="0"/>
        <w:ind w:left="0"/>
        <w:jc w:val="both"/>
      </w:pPr>
      <w:r>
        <w:rPr>
          <w:rFonts w:ascii="Times New Roman"/>
          <w:b w:val="false"/>
          <w:i w:val="false"/>
          <w:color w:val="000000"/>
          <w:sz w:val="28"/>
        </w:rPr>
        <w:t>
      сопоставление показателей элементов финансовой отчетности;</w:t>
      </w:r>
    </w:p>
    <w:bookmarkEnd w:id="212"/>
    <w:bookmarkStart w:name="z2395" w:id="213"/>
    <w:p>
      <w:pPr>
        <w:spacing w:after="0"/>
        <w:ind w:left="0"/>
        <w:jc w:val="both"/>
      </w:pPr>
      <w:r>
        <w:rPr>
          <w:rFonts w:ascii="Times New Roman"/>
          <w:b w:val="false"/>
          <w:i w:val="false"/>
          <w:color w:val="000000"/>
          <w:sz w:val="28"/>
        </w:rPr>
        <w:t>
      изучения взаимосвязи между данными показателей финансовой и нефинансовой информации за аудируемый период;</w:t>
      </w:r>
    </w:p>
    <w:bookmarkEnd w:id="213"/>
    <w:bookmarkStart w:name="z2396" w:id="214"/>
    <w:p>
      <w:pPr>
        <w:spacing w:after="0"/>
        <w:ind w:left="0"/>
        <w:jc w:val="both"/>
      </w:pPr>
      <w:r>
        <w:rPr>
          <w:rFonts w:ascii="Times New Roman"/>
          <w:b w:val="false"/>
          <w:i w:val="false"/>
          <w:color w:val="000000"/>
          <w:sz w:val="28"/>
        </w:rPr>
        <w:t>
      изучение взаимосвязи между элементами финансовой отчетности;</w:t>
      </w:r>
    </w:p>
    <w:bookmarkEnd w:id="214"/>
    <w:bookmarkStart w:name="z2397" w:id="215"/>
    <w:p>
      <w:pPr>
        <w:spacing w:after="0"/>
        <w:ind w:left="0"/>
        <w:jc w:val="both"/>
      </w:pPr>
      <w:r>
        <w:rPr>
          <w:rFonts w:ascii="Times New Roman"/>
          <w:b w:val="false"/>
          <w:i w:val="false"/>
          <w:color w:val="000000"/>
          <w:sz w:val="28"/>
        </w:rPr>
        <w:t>
      анализ сальдо по счетам;</w:t>
      </w:r>
    </w:p>
    <w:bookmarkEnd w:id="215"/>
    <w:bookmarkStart w:name="z2398" w:id="216"/>
    <w:p>
      <w:pPr>
        <w:spacing w:after="0"/>
        <w:ind w:left="0"/>
        <w:jc w:val="both"/>
      </w:pPr>
      <w:r>
        <w:rPr>
          <w:rFonts w:ascii="Times New Roman"/>
          <w:b w:val="false"/>
          <w:i w:val="false"/>
          <w:color w:val="000000"/>
          <w:sz w:val="28"/>
        </w:rPr>
        <w:t>
      анализ необычных операций.</w:t>
      </w:r>
    </w:p>
    <w:bookmarkEnd w:id="216"/>
    <w:bookmarkStart w:name="z2399" w:id="217"/>
    <w:p>
      <w:pPr>
        <w:spacing w:after="0"/>
        <w:ind w:left="0"/>
        <w:jc w:val="both"/>
      </w:pPr>
      <w:r>
        <w:rPr>
          <w:rFonts w:ascii="Times New Roman"/>
          <w:b w:val="false"/>
          <w:i w:val="false"/>
          <w:color w:val="000000"/>
          <w:sz w:val="28"/>
        </w:rPr>
        <w:t>
      Внешние подтверждения используют в отношении значимых счетов.</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86" w:id="218"/>
    <w:p>
      <w:pPr>
        <w:spacing w:after="0"/>
        <w:ind w:left="0"/>
        <w:jc w:val="both"/>
      </w:pPr>
      <w:r>
        <w:rPr>
          <w:rFonts w:ascii="Times New Roman"/>
          <w:b w:val="false"/>
          <w:i w:val="false"/>
          <w:color w:val="000000"/>
          <w:sz w:val="28"/>
        </w:rPr>
        <w:t>
      55. Применение методов аудиторских процедур зависит от профессионального суждения государственного аудитора.</w:t>
      </w:r>
    </w:p>
    <w:bookmarkEnd w:id="218"/>
    <w:bookmarkStart w:name="z287" w:id="219"/>
    <w:p>
      <w:pPr>
        <w:spacing w:after="0"/>
        <w:ind w:left="0"/>
        <w:jc w:val="left"/>
      </w:pPr>
      <w:r>
        <w:rPr>
          <w:rFonts w:ascii="Times New Roman"/>
          <w:b/>
          <w:i w:val="false"/>
          <w:color w:val="000000"/>
        </w:rPr>
        <w:t xml:space="preserve"> Параграф 3. Аудиторская выборка</w:t>
      </w:r>
    </w:p>
    <w:bookmarkEnd w:id="219"/>
    <w:bookmarkStart w:name="z288" w:id="220"/>
    <w:p>
      <w:pPr>
        <w:spacing w:after="0"/>
        <w:ind w:left="0"/>
        <w:jc w:val="both"/>
      </w:pPr>
      <w:r>
        <w:rPr>
          <w:rFonts w:ascii="Times New Roman"/>
          <w:b w:val="false"/>
          <w:i w:val="false"/>
          <w:color w:val="000000"/>
          <w:sz w:val="28"/>
        </w:rPr>
        <w:t>
      56. Аудиторская выборка представляет собой процедуру отбора элементов группы операций, статей финансовой отчетности и компонентов консолидированной финансовой отчетности.</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3" w:id="221"/>
    <w:p>
      <w:pPr>
        <w:spacing w:after="0"/>
        <w:ind w:left="0"/>
        <w:jc w:val="both"/>
      </w:pPr>
      <w:r>
        <w:rPr>
          <w:rFonts w:ascii="Times New Roman"/>
          <w:b w:val="false"/>
          <w:i w:val="false"/>
          <w:color w:val="000000"/>
          <w:sz w:val="28"/>
        </w:rPr>
        <w:t>
      56-1. Выборка компонентов консолидированной финансовой отчетности проводится по отдельным финансовым отчетностям подведомственных государственных учреждений консолидируемой группы.</w:t>
      </w:r>
    </w:p>
    <w:bookmarkEnd w:id="221"/>
    <w:p>
      <w:pPr>
        <w:spacing w:after="0"/>
        <w:ind w:left="0"/>
        <w:jc w:val="both"/>
      </w:pPr>
      <w:r>
        <w:rPr>
          <w:rFonts w:ascii="Times New Roman"/>
          <w:b w:val="false"/>
          <w:i w:val="false"/>
          <w:color w:val="000000"/>
          <w:sz w:val="28"/>
        </w:rPr>
        <w:t>
      К элементам выборки относятся финансовые отчетности подведомственных государственных учреждений или отдельные статьи их финансовой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56-1 в соответствии с приказом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4" w:id="222"/>
    <w:p>
      <w:pPr>
        <w:spacing w:after="0"/>
        <w:ind w:left="0"/>
        <w:jc w:val="both"/>
      </w:pPr>
      <w:r>
        <w:rPr>
          <w:rFonts w:ascii="Times New Roman"/>
          <w:b w:val="false"/>
          <w:i w:val="false"/>
          <w:color w:val="000000"/>
          <w:sz w:val="28"/>
        </w:rPr>
        <w:t>
      56-2. Отбор элементов производится по следующим критериям:</w:t>
      </w:r>
    </w:p>
    <w:bookmarkEnd w:id="222"/>
    <w:p>
      <w:pPr>
        <w:spacing w:after="0"/>
        <w:ind w:left="0"/>
        <w:jc w:val="both"/>
      </w:pPr>
      <w:r>
        <w:rPr>
          <w:rFonts w:ascii="Times New Roman"/>
          <w:b w:val="false"/>
          <w:i w:val="false"/>
          <w:color w:val="000000"/>
          <w:sz w:val="28"/>
        </w:rPr>
        <w:t>
      наибольшие суммы валюты баланса компонентов в консолидируемой группе;</w:t>
      </w:r>
    </w:p>
    <w:p>
      <w:pPr>
        <w:spacing w:after="0"/>
        <w:ind w:left="0"/>
        <w:jc w:val="both"/>
      </w:pPr>
      <w:r>
        <w:rPr>
          <w:rFonts w:ascii="Times New Roman"/>
          <w:b w:val="false"/>
          <w:i w:val="false"/>
          <w:color w:val="000000"/>
          <w:sz w:val="28"/>
        </w:rPr>
        <w:t>
      наибольшие суммы сальдо счетов бухгалтерского баланса компонентов в консолидируемой группы (проверке подлежат отдельные статьи финансовой отчетности компонента);</w:t>
      </w:r>
    </w:p>
    <w:p>
      <w:pPr>
        <w:spacing w:after="0"/>
        <w:ind w:left="0"/>
        <w:jc w:val="both"/>
      </w:pPr>
      <w:r>
        <w:rPr>
          <w:rFonts w:ascii="Times New Roman"/>
          <w:b w:val="false"/>
          <w:i w:val="false"/>
          <w:color w:val="000000"/>
          <w:sz w:val="28"/>
        </w:rPr>
        <w:t>
      наибольшие суммы доходов и (или) расходов в компонентах консолидируемой группе (проверке подлежат доходы и (или) расходы финансовой отчетности компонента);</w:t>
      </w:r>
    </w:p>
    <w:p>
      <w:pPr>
        <w:spacing w:after="0"/>
        <w:ind w:left="0"/>
        <w:jc w:val="both"/>
      </w:pPr>
      <w:r>
        <w:rPr>
          <w:rFonts w:ascii="Times New Roman"/>
          <w:b w:val="false"/>
          <w:i w:val="false"/>
          <w:color w:val="000000"/>
          <w:sz w:val="28"/>
        </w:rPr>
        <w:t>
      ключевые значения, при применении данного критерия государственный аудитор использует профессиональное суждение для определения существенных компонентов или статьи их финансовой отчетности в консолидированной финансовой отчетности.</w:t>
      </w:r>
    </w:p>
    <w:p>
      <w:pPr>
        <w:spacing w:after="0"/>
        <w:ind w:left="0"/>
        <w:jc w:val="both"/>
      </w:pPr>
      <w:r>
        <w:rPr>
          <w:rFonts w:ascii="Times New Roman"/>
          <w:b w:val="false"/>
          <w:i w:val="false"/>
          <w:color w:val="000000"/>
          <w:sz w:val="28"/>
        </w:rPr>
        <w:t>
      Отбор компонентов государственный аудитор производит с учетом факторов, характеризующих основные составляющие риска эффективности и качества государственного аудита (трудовые, временные ресурсы).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56-2 в соответствии с приказом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223"/>
    <w:p>
      <w:pPr>
        <w:spacing w:after="0"/>
        <w:ind w:left="0"/>
        <w:jc w:val="both"/>
      </w:pPr>
      <w:r>
        <w:rPr>
          <w:rFonts w:ascii="Times New Roman"/>
          <w:b w:val="false"/>
          <w:i w:val="false"/>
          <w:color w:val="000000"/>
          <w:sz w:val="28"/>
        </w:rPr>
        <w:t>
      57. Для сбора аудиторских доказательств государственный аудитор на этапе планирования аудиторских процедур определяет методы отбора элементов выборки.</w:t>
      </w:r>
    </w:p>
    <w:bookmarkEnd w:id="223"/>
    <w:bookmarkStart w:name="z290" w:id="224"/>
    <w:p>
      <w:pPr>
        <w:spacing w:after="0"/>
        <w:ind w:left="0"/>
        <w:jc w:val="both"/>
      </w:pPr>
      <w:r>
        <w:rPr>
          <w:rFonts w:ascii="Times New Roman"/>
          <w:b w:val="false"/>
          <w:i w:val="false"/>
          <w:color w:val="000000"/>
          <w:sz w:val="28"/>
        </w:rPr>
        <w:t>
      Генеральная совокупность – это полный состав элементов, из которых производится выборка.</w:t>
      </w:r>
    </w:p>
    <w:bookmarkEnd w:id="224"/>
    <w:bookmarkStart w:name="z291" w:id="225"/>
    <w:p>
      <w:pPr>
        <w:spacing w:after="0"/>
        <w:ind w:left="0"/>
        <w:jc w:val="both"/>
      </w:pPr>
      <w:r>
        <w:rPr>
          <w:rFonts w:ascii="Times New Roman"/>
          <w:b w:val="false"/>
          <w:i w:val="false"/>
          <w:color w:val="000000"/>
          <w:sz w:val="28"/>
        </w:rPr>
        <w:t>
      Элемент выборки – это отдельные элементы, составляющие генеральную совокупность. Такими элементами являются счета фактуры, сальдо счетов по дебиторской и кредиторской задолженности, бухгалтерские проводки по реализации.</w:t>
      </w:r>
    </w:p>
    <w:bookmarkEnd w:id="225"/>
    <w:bookmarkStart w:name="z292" w:id="226"/>
    <w:p>
      <w:pPr>
        <w:spacing w:after="0"/>
        <w:ind w:left="0"/>
        <w:jc w:val="both"/>
      </w:pPr>
      <w:r>
        <w:rPr>
          <w:rFonts w:ascii="Times New Roman"/>
          <w:b w:val="false"/>
          <w:i w:val="false"/>
          <w:color w:val="000000"/>
          <w:sz w:val="28"/>
        </w:rPr>
        <w:t>
      58. Разрабатывая аудиторские процедуры, государственному аудитору необходимо провести одну из следующих процедур:</w:t>
      </w:r>
    </w:p>
    <w:bookmarkEnd w:id="226"/>
    <w:bookmarkStart w:name="z293" w:id="227"/>
    <w:p>
      <w:pPr>
        <w:spacing w:after="0"/>
        <w:ind w:left="0"/>
        <w:jc w:val="both"/>
      </w:pPr>
      <w:r>
        <w:rPr>
          <w:rFonts w:ascii="Times New Roman"/>
          <w:b w:val="false"/>
          <w:i w:val="false"/>
          <w:color w:val="000000"/>
          <w:sz w:val="28"/>
        </w:rPr>
        <w:t>
      отобрать все элементы генеральной совокупности (сплошная проверка);</w:t>
      </w:r>
    </w:p>
    <w:bookmarkEnd w:id="227"/>
    <w:bookmarkStart w:name="z294" w:id="228"/>
    <w:p>
      <w:pPr>
        <w:spacing w:after="0"/>
        <w:ind w:left="0"/>
        <w:jc w:val="both"/>
      </w:pPr>
      <w:r>
        <w:rPr>
          <w:rFonts w:ascii="Times New Roman"/>
          <w:b w:val="false"/>
          <w:i w:val="false"/>
          <w:color w:val="000000"/>
          <w:sz w:val="28"/>
        </w:rPr>
        <w:t>
      отобрать специфические элементы исходя из профессионального суждения и понимания деятельности объекта аудита;</w:t>
      </w:r>
    </w:p>
    <w:bookmarkEnd w:id="228"/>
    <w:bookmarkStart w:name="z295" w:id="229"/>
    <w:p>
      <w:pPr>
        <w:spacing w:after="0"/>
        <w:ind w:left="0"/>
        <w:jc w:val="both"/>
      </w:pPr>
      <w:r>
        <w:rPr>
          <w:rFonts w:ascii="Times New Roman"/>
          <w:b w:val="false"/>
          <w:i w:val="false"/>
          <w:color w:val="000000"/>
          <w:sz w:val="28"/>
        </w:rPr>
        <w:t>
      провести аудиторскую выборку из элементов генеральной совокупности.</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59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Сплошная проверка проводится, когда:</w:t>
      </w:r>
    </w:p>
    <w:bookmarkStart w:name="z297" w:id="230"/>
    <w:p>
      <w:pPr>
        <w:spacing w:after="0"/>
        <w:ind w:left="0"/>
        <w:jc w:val="both"/>
      </w:pPr>
      <w:r>
        <w:rPr>
          <w:rFonts w:ascii="Times New Roman"/>
          <w:b w:val="false"/>
          <w:i w:val="false"/>
          <w:color w:val="000000"/>
          <w:sz w:val="28"/>
        </w:rPr>
        <w:t>
      генеральная совокупность состоит из небольшого количества элементов с высокой стоимостью. Данный способ может применяться, когда присутствует значительный риск и невозможно получить аудиторские доказательства другими средствами;</w:t>
      </w:r>
    </w:p>
    <w:bookmarkEnd w:id="230"/>
    <w:bookmarkStart w:name="z298" w:id="231"/>
    <w:p>
      <w:pPr>
        <w:spacing w:after="0"/>
        <w:ind w:left="0"/>
        <w:jc w:val="both"/>
      </w:pPr>
      <w:r>
        <w:rPr>
          <w:rFonts w:ascii="Times New Roman"/>
          <w:b w:val="false"/>
          <w:i w:val="false"/>
          <w:color w:val="000000"/>
          <w:sz w:val="28"/>
        </w:rPr>
        <w:t xml:space="preserve">
      применение информационной системы позволяет выполнять повторные методы аудиторских процедур. Например, пересчет или повторное выполнение; </w:t>
      </w:r>
    </w:p>
    <w:bookmarkEnd w:id="231"/>
    <w:bookmarkStart w:name="z299" w:id="232"/>
    <w:p>
      <w:pPr>
        <w:spacing w:after="0"/>
        <w:ind w:left="0"/>
        <w:jc w:val="both"/>
      </w:pPr>
      <w:r>
        <w:rPr>
          <w:rFonts w:ascii="Times New Roman"/>
          <w:b w:val="false"/>
          <w:i w:val="false"/>
          <w:color w:val="000000"/>
          <w:sz w:val="28"/>
        </w:rPr>
        <w:t>
      имеется существенный риск искажения, и другие средства не обеспечивают достаточных аудиторских доказательств.</w:t>
      </w:r>
    </w:p>
    <w:bookmarkEnd w:id="232"/>
    <w:bookmarkStart w:name="z300" w:id="233"/>
    <w:p>
      <w:pPr>
        <w:spacing w:after="0"/>
        <w:ind w:left="0"/>
        <w:jc w:val="both"/>
      </w:pPr>
      <w:r>
        <w:rPr>
          <w:rFonts w:ascii="Times New Roman"/>
          <w:b w:val="false"/>
          <w:i w:val="false"/>
          <w:color w:val="000000"/>
          <w:sz w:val="28"/>
        </w:rPr>
        <w:t>
      60. Отбор специфических элементов проводится, когда:</w:t>
      </w:r>
    </w:p>
    <w:bookmarkEnd w:id="233"/>
    <w:bookmarkStart w:name="z301" w:id="234"/>
    <w:p>
      <w:pPr>
        <w:spacing w:after="0"/>
        <w:ind w:left="0"/>
        <w:jc w:val="both"/>
      </w:pPr>
      <w:r>
        <w:rPr>
          <w:rFonts w:ascii="Times New Roman"/>
          <w:b w:val="false"/>
          <w:i w:val="false"/>
          <w:color w:val="000000"/>
          <w:sz w:val="28"/>
        </w:rPr>
        <w:t>
      генеральная совокупность состоит из элементов с высокой стоимостью и подвержена риску либо элементы, которые ранее были связаны с ошибками или необычной операцией;</w:t>
      </w:r>
    </w:p>
    <w:bookmarkEnd w:id="234"/>
    <w:bookmarkStart w:name="z302" w:id="235"/>
    <w:p>
      <w:pPr>
        <w:spacing w:after="0"/>
        <w:ind w:left="0"/>
        <w:jc w:val="both"/>
      </w:pPr>
      <w:r>
        <w:rPr>
          <w:rFonts w:ascii="Times New Roman"/>
          <w:b w:val="false"/>
          <w:i w:val="false"/>
          <w:color w:val="000000"/>
          <w:sz w:val="28"/>
        </w:rPr>
        <w:t>
      проводится проверка элементов для получения информации по спецификам деятельности объекта аудита, характеру операций и внутреннего контроля.</w:t>
      </w:r>
    </w:p>
    <w:bookmarkEnd w:id="235"/>
    <w:bookmarkStart w:name="z303" w:id="236"/>
    <w:p>
      <w:pPr>
        <w:spacing w:after="0"/>
        <w:ind w:left="0"/>
        <w:jc w:val="both"/>
      </w:pPr>
      <w:r>
        <w:rPr>
          <w:rFonts w:ascii="Times New Roman"/>
          <w:b w:val="false"/>
          <w:i w:val="false"/>
          <w:color w:val="000000"/>
          <w:sz w:val="28"/>
        </w:rPr>
        <w:t>
      61. Когда выборка элементов генеральной совокупности проводится статистическим методом у элементов, не попавших в выборку, возможен риск наличия ошибок. Тогда рекомендуется увеличить масштаб выборки.</w:t>
      </w:r>
    </w:p>
    <w:bookmarkEnd w:id="236"/>
    <w:bookmarkStart w:name="z304" w:id="237"/>
    <w:p>
      <w:pPr>
        <w:spacing w:after="0"/>
        <w:ind w:left="0"/>
        <w:jc w:val="both"/>
      </w:pPr>
      <w:r>
        <w:rPr>
          <w:rFonts w:ascii="Times New Roman"/>
          <w:b w:val="false"/>
          <w:i w:val="false"/>
          <w:color w:val="000000"/>
          <w:sz w:val="28"/>
        </w:rPr>
        <w:t>
      Процесс формирования выборки состоит из следующих этапов:</w:t>
      </w:r>
    </w:p>
    <w:bookmarkEnd w:id="237"/>
    <w:bookmarkStart w:name="z305" w:id="238"/>
    <w:p>
      <w:pPr>
        <w:spacing w:after="0"/>
        <w:ind w:left="0"/>
        <w:jc w:val="both"/>
      </w:pPr>
      <w:r>
        <w:rPr>
          <w:rFonts w:ascii="Times New Roman"/>
          <w:b w:val="false"/>
          <w:i w:val="false"/>
          <w:color w:val="000000"/>
          <w:sz w:val="28"/>
        </w:rPr>
        <w:t>
      определение метода отбора;</w:t>
      </w:r>
    </w:p>
    <w:bookmarkEnd w:id="238"/>
    <w:bookmarkStart w:name="z306" w:id="239"/>
    <w:p>
      <w:pPr>
        <w:spacing w:after="0"/>
        <w:ind w:left="0"/>
        <w:jc w:val="both"/>
      </w:pPr>
      <w:r>
        <w:rPr>
          <w:rFonts w:ascii="Times New Roman"/>
          <w:b w:val="false"/>
          <w:i w:val="false"/>
          <w:color w:val="000000"/>
          <w:sz w:val="28"/>
        </w:rPr>
        <w:t>
      определение объема выборки;</w:t>
      </w:r>
    </w:p>
    <w:bookmarkEnd w:id="239"/>
    <w:bookmarkStart w:name="z307" w:id="240"/>
    <w:p>
      <w:pPr>
        <w:spacing w:after="0"/>
        <w:ind w:left="0"/>
        <w:jc w:val="both"/>
      </w:pPr>
      <w:r>
        <w:rPr>
          <w:rFonts w:ascii="Times New Roman"/>
          <w:b w:val="false"/>
          <w:i w:val="false"/>
          <w:color w:val="000000"/>
          <w:sz w:val="28"/>
        </w:rPr>
        <w:t>
      выполнение аудиторских процедур;</w:t>
      </w:r>
    </w:p>
    <w:bookmarkEnd w:id="240"/>
    <w:bookmarkStart w:name="z308" w:id="241"/>
    <w:p>
      <w:pPr>
        <w:spacing w:after="0"/>
        <w:ind w:left="0"/>
        <w:jc w:val="both"/>
      </w:pPr>
      <w:r>
        <w:rPr>
          <w:rFonts w:ascii="Times New Roman"/>
          <w:b w:val="false"/>
          <w:i w:val="false"/>
          <w:color w:val="000000"/>
          <w:sz w:val="28"/>
        </w:rPr>
        <w:t xml:space="preserve">
      анализ полученных результатов и распространение их на генеральную совокупность. </w:t>
      </w:r>
    </w:p>
    <w:bookmarkEnd w:id="241"/>
    <w:bookmarkStart w:name="z309" w:id="242"/>
    <w:p>
      <w:pPr>
        <w:spacing w:after="0"/>
        <w:ind w:left="0"/>
        <w:jc w:val="both"/>
      </w:pPr>
      <w:r>
        <w:rPr>
          <w:rFonts w:ascii="Times New Roman"/>
          <w:b w:val="false"/>
          <w:i w:val="false"/>
          <w:color w:val="000000"/>
          <w:sz w:val="28"/>
        </w:rPr>
        <w:t xml:space="preserve">
      Методами отбора выборки являются: </w:t>
      </w:r>
    </w:p>
    <w:bookmarkEnd w:id="242"/>
    <w:bookmarkStart w:name="z310" w:id="243"/>
    <w:p>
      <w:pPr>
        <w:spacing w:after="0"/>
        <w:ind w:left="0"/>
        <w:jc w:val="both"/>
      </w:pPr>
      <w:r>
        <w:rPr>
          <w:rFonts w:ascii="Times New Roman"/>
          <w:b w:val="false"/>
          <w:i w:val="false"/>
          <w:color w:val="000000"/>
          <w:sz w:val="28"/>
        </w:rPr>
        <w:t>
      статистический или нестатистический;</w:t>
      </w:r>
    </w:p>
    <w:bookmarkEnd w:id="243"/>
    <w:bookmarkStart w:name="z311" w:id="244"/>
    <w:p>
      <w:pPr>
        <w:spacing w:after="0"/>
        <w:ind w:left="0"/>
        <w:jc w:val="both"/>
      </w:pPr>
      <w:r>
        <w:rPr>
          <w:rFonts w:ascii="Times New Roman"/>
          <w:b w:val="false"/>
          <w:i w:val="false"/>
          <w:color w:val="000000"/>
          <w:sz w:val="28"/>
        </w:rPr>
        <w:t>
      с применением таблицы случайных чисел;</w:t>
      </w:r>
    </w:p>
    <w:bookmarkEnd w:id="244"/>
    <w:bookmarkStart w:name="z312" w:id="245"/>
    <w:p>
      <w:pPr>
        <w:spacing w:after="0"/>
        <w:ind w:left="0"/>
        <w:jc w:val="both"/>
      </w:pPr>
      <w:r>
        <w:rPr>
          <w:rFonts w:ascii="Times New Roman"/>
          <w:b w:val="false"/>
          <w:i w:val="false"/>
          <w:color w:val="000000"/>
          <w:sz w:val="28"/>
        </w:rPr>
        <w:t xml:space="preserve">
      систематический или несистематический. </w:t>
      </w:r>
    </w:p>
    <w:bookmarkEnd w:id="245"/>
    <w:bookmarkStart w:name="z313" w:id="246"/>
    <w:p>
      <w:pPr>
        <w:spacing w:after="0"/>
        <w:ind w:left="0"/>
        <w:jc w:val="both"/>
      </w:pPr>
      <w:r>
        <w:rPr>
          <w:rFonts w:ascii="Times New Roman"/>
          <w:b w:val="false"/>
          <w:i w:val="false"/>
          <w:color w:val="000000"/>
          <w:sz w:val="28"/>
        </w:rPr>
        <w:t>
      Государственным аудитором самостоятельно принимается решение о применении одного из данных методов отбора исходя из профессионального суждения и понимания конкретного обстоятельства.</w:t>
      </w:r>
    </w:p>
    <w:bookmarkEnd w:id="246"/>
    <w:bookmarkStart w:name="z314" w:id="247"/>
    <w:p>
      <w:pPr>
        <w:spacing w:after="0"/>
        <w:ind w:left="0"/>
        <w:jc w:val="both"/>
      </w:pPr>
      <w:r>
        <w:rPr>
          <w:rFonts w:ascii="Times New Roman"/>
          <w:b w:val="false"/>
          <w:i w:val="false"/>
          <w:color w:val="000000"/>
          <w:sz w:val="28"/>
        </w:rPr>
        <w:t>
      62. Существенное влияние на определение метода отбора и объема выборки оказывает прием стратификации - деление генеральной совокупности на отдельные группы, элементы каждой из которых имеют сходные характеристики. Например, запасы делятся по видам счетов; основные средства – по группам амортизации; дебиторская задолженность – по срокам возникновения задолженности.</w:t>
      </w:r>
    </w:p>
    <w:bookmarkEnd w:id="247"/>
    <w:bookmarkStart w:name="z315" w:id="248"/>
    <w:p>
      <w:pPr>
        <w:spacing w:after="0"/>
        <w:ind w:left="0"/>
        <w:jc w:val="both"/>
      </w:pPr>
      <w:r>
        <w:rPr>
          <w:rFonts w:ascii="Times New Roman"/>
          <w:b w:val="false"/>
          <w:i w:val="false"/>
          <w:color w:val="000000"/>
          <w:sz w:val="28"/>
        </w:rPr>
        <w:t>
      При делении генеральной совокупности на количественный признак совокупность стратифицируется по денежной стоимости. Например, по стоимости элементов выборки.</w:t>
      </w:r>
    </w:p>
    <w:bookmarkEnd w:id="248"/>
    <w:bookmarkStart w:name="z316" w:id="249"/>
    <w:p>
      <w:pPr>
        <w:spacing w:after="0"/>
        <w:ind w:left="0"/>
        <w:jc w:val="both"/>
      </w:pPr>
      <w:r>
        <w:rPr>
          <w:rFonts w:ascii="Times New Roman"/>
          <w:b w:val="false"/>
          <w:i w:val="false"/>
          <w:color w:val="000000"/>
          <w:sz w:val="28"/>
        </w:rPr>
        <w:t>
      Из отдельных групп выбираются элементы наибольшей стоимости или ключевые элементы, которые могут оказывать существенное влияние на достоверность финансовой отчетности.</w:t>
      </w:r>
    </w:p>
    <w:bookmarkEnd w:id="249"/>
    <w:bookmarkStart w:name="z317" w:id="250"/>
    <w:p>
      <w:pPr>
        <w:spacing w:after="0"/>
        <w:ind w:left="0"/>
        <w:jc w:val="both"/>
      </w:pPr>
      <w:r>
        <w:rPr>
          <w:rFonts w:ascii="Times New Roman"/>
          <w:b w:val="false"/>
          <w:i w:val="false"/>
          <w:color w:val="000000"/>
          <w:sz w:val="28"/>
        </w:rPr>
        <w:t>
      63. Определяя объем аудиторской выборки государственный аудитор самостоятельно устанавливает уровень допустимой ошибки, являющийся порогом существенности (предельное значение размера допустимых искажений, выше которого выявленные искажения являются существенными).</w:t>
      </w:r>
    </w:p>
    <w:bookmarkEnd w:id="250"/>
    <w:bookmarkStart w:name="z318" w:id="251"/>
    <w:p>
      <w:pPr>
        <w:spacing w:after="0"/>
        <w:ind w:left="0"/>
        <w:jc w:val="both"/>
      </w:pPr>
      <w:r>
        <w:rPr>
          <w:rFonts w:ascii="Times New Roman"/>
          <w:b w:val="false"/>
          <w:i w:val="false"/>
          <w:color w:val="000000"/>
          <w:sz w:val="28"/>
        </w:rPr>
        <w:t>
      Если имеет место наличие ошибки в проверяемой совокупности, необходимо увеличить количество элементов выборки, чтобы убедиться в том, что в совокупности выявленные ошибки не превышают уровень допустимой ошибки. Малый размер выборки используется, если государственный аудитор предполагает отсутствие ошибки в проверяемой совокупности.</w:t>
      </w:r>
    </w:p>
    <w:bookmarkEnd w:id="251"/>
    <w:bookmarkStart w:name="z319" w:id="252"/>
    <w:p>
      <w:pPr>
        <w:spacing w:after="0"/>
        <w:ind w:left="0"/>
        <w:jc w:val="both"/>
      </w:pPr>
      <w:r>
        <w:rPr>
          <w:rFonts w:ascii="Times New Roman"/>
          <w:b w:val="false"/>
          <w:i w:val="false"/>
          <w:color w:val="000000"/>
          <w:sz w:val="28"/>
        </w:rPr>
        <w:t>
      64. Между уровнем допустимой ошибки и объемом выборки существует обратная зависимость: чем меньше уровень допустимой ошибки, тем больше необходимо увеличить объем аудиторской выборки.</w:t>
      </w:r>
    </w:p>
    <w:bookmarkEnd w:id="252"/>
    <w:bookmarkStart w:name="z320" w:id="253"/>
    <w:p>
      <w:pPr>
        <w:spacing w:after="0"/>
        <w:ind w:left="0"/>
        <w:jc w:val="both"/>
      </w:pPr>
      <w:r>
        <w:rPr>
          <w:rFonts w:ascii="Times New Roman"/>
          <w:b w:val="false"/>
          <w:i w:val="false"/>
          <w:color w:val="000000"/>
          <w:sz w:val="28"/>
        </w:rPr>
        <w:t>
      Для различных реквизитов в совокупности следует устанавливать различные уровни допустимой ошибки и приемлемые уровни риска, так как они имеют разное значение при формировании достоверной информации. Например, при проверке поступления основных средств значимым является наличие документов, чем определение материально-ответственного лица за данное основное средство.</w:t>
      </w:r>
    </w:p>
    <w:bookmarkEnd w:id="253"/>
    <w:bookmarkStart w:name="z321" w:id="254"/>
    <w:p>
      <w:pPr>
        <w:spacing w:after="0"/>
        <w:ind w:left="0"/>
        <w:jc w:val="both"/>
      </w:pPr>
      <w:r>
        <w:rPr>
          <w:rFonts w:ascii="Times New Roman"/>
          <w:b w:val="false"/>
          <w:i w:val="false"/>
          <w:color w:val="000000"/>
          <w:sz w:val="28"/>
        </w:rPr>
        <w:t>
      65. Определяя объем выборки для тестов по существу, государственный аудитор применяет результаты неотъемлемого риска при планировании и риска средств контроля по статьям учета.</w:t>
      </w:r>
    </w:p>
    <w:bookmarkEnd w:id="254"/>
    <w:bookmarkStart w:name="z322" w:id="255"/>
    <w:p>
      <w:pPr>
        <w:spacing w:after="0"/>
        <w:ind w:left="0"/>
        <w:jc w:val="both"/>
      </w:pPr>
      <w:r>
        <w:rPr>
          <w:rFonts w:ascii="Times New Roman"/>
          <w:b w:val="false"/>
          <w:i w:val="false"/>
          <w:color w:val="000000"/>
          <w:sz w:val="28"/>
        </w:rPr>
        <w:t xml:space="preserve">
      В зависимости от показателей неотъемлемого риска и риска средств контроля определяется уровень надежности и коэффициент надежности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w:t>
      </w:r>
    </w:p>
    <w:bookmarkEnd w:id="255"/>
    <w:bookmarkStart w:name="z323" w:id="256"/>
    <w:p>
      <w:pPr>
        <w:spacing w:after="0"/>
        <w:ind w:left="0"/>
        <w:jc w:val="both"/>
      </w:pPr>
      <w:r>
        <w:rPr>
          <w:rFonts w:ascii="Times New Roman"/>
          <w:b w:val="false"/>
          <w:i w:val="false"/>
          <w:color w:val="000000"/>
          <w:sz w:val="28"/>
        </w:rPr>
        <w:t>
      Чем выше государственный аудитор оценивает неотъемлемый риск и риск средств контроля, тем ниже уровень надежности и, следовательно, тем больше должен быть объем выборки.</w:t>
      </w:r>
    </w:p>
    <w:bookmarkEnd w:id="256"/>
    <w:bookmarkStart w:name="z324" w:id="257"/>
    <w:p>
      <w:pPr>
        <w:spacing w:after="0"/>
        <w:ind w:left="0"/>
        <w:jc w:val="both"/>
      </w:pPr>
      <w:r>
        <w:rPr>
          <w:rFonts w:ascii="Times New Roman"/>
          <w:b w:val="false"/>
          <w:i w:val="false"/>
          <w:color w:val="000000"/>
          <w:sz w:val="28"/>
        </w:rPr>
        <w:t>
      66. Объем выборки определяется по формуле:</w:t>
      </w:r>
    </w:p>
    <w:bookmarkEnd w:id="257"/>
    <w:bookmarkStart w:name="z325" w:id="258"/>
    <w:p>
      <w:pPr>
        <w:spacing w:after="0"/>
        <w:ind w:left="0"/>
        <w:jc w:val="both"/>
      </w:pPr>
      <w:r>
        <w:rPr>
          <w:rFonts w:ascii="Times New Roman"/>
          <w:b w:val="false"/>
          <w:i w:val="false"/>
          <w:color w:val="000000"/>
          <w:sz w:val="28"/>
        </w:rPr>
        <w:t>
      ОВ = КН х КС, где: ОВ – объем выборки, КН – коэффициент надежности, КС – коэффициент совокупности.</w:t>
      </w:r>
    </w:p>
    <w:bookmarkEnd w:id="258"/>
    <w:bookmarkStart w:name="z326" w:id="259"/>
    <w:p>
      <w:pPr>
        <w:spacing w:after="0"/>
        <w:ind w:left="0"/>
        <w:jc w:val="both"/>
      </w:pPr>
      <w:r>
        <w:rPr>
          <w:rFonts w:ascii="Times New Roman"/>
          <w:b w:val="false"/>
          <w:i w:val="false"/>
          <w:color w:val="000000"/>
          <w:sz w:val="28"/>
        </w:rPr>
        <w:t>
      Коэффициент совокупности (КС) рассчитывается по формуле:</w:t>
      </w:r>
    </w:p>
    <w:bookmarkEnd w:id="259"/>
    <w:bookmarkStart w:name="z327" w:id="260"/>
    <w:p>
      <w:pPr>
        <w:spacing w:after="0"/>
        <w:ind w:left="0"/>
        <w:jc w:val="both"/>
      </w:pPr>
      <w:r>
        <w:rPr>
          <w:rFonts w:ascii="Times New Roman"/>
          <w:b w:val="false"/>
          <w:i w:val="false"/>
          <w:color w:val="000000"/>
          <w:sz w:val="28"/>
        </w:rPr>
        <w:t>
      КС = (ГС – ЭНС - КЭ) / УС, где: ГС – генеральная совокупность, ЭНС –суммарное денежное значение элементов наибольшей стоимости, КЭ – суммарное денежное значение ключевых элементов, УС – уровень существенности.</w:t>
      </w:r>
    </w:p>
    <w:bookmarkEnd w:id="260"/>
    <w:bookmarkStart w:name="z328" w:id="261"/>
    <w:p>
      <w:pPr>
        <w:spacing w:after="0"/>
        <w:ind w:left="0"/>
        <w:jc w:val="both"/>
      </w:pPr>
      <w:r>
        <w:rPr>
          <w:rFonts w:ascii="Times New Roman"/>
          <w:b w:val="false"/>
          <w:i w:val="false"/>
          <w:color w:val="000000"/>
          <w:sz w:val="28"/>
        </w:rPr>
        <w:t>
      К ключевым элементам относятся элементы, которые с большой вероятностью содержат отклонения. Ключевые элементы определяются государственным аудитором исходя из профессионального суждения и понимания специфики деятельности объекта аудита.</w:t>
      </w:r>
    </w:p>
    <w:bookmarkEnd w:id="261"/>
    <w:bookmarkStart w:name="z329" w:id="262"/>
    <w:p>
      <w:pPr>
        <w:spacing w:after="0"/>
        <w:ind w:left="0"/>
        <w:jc w:val="both"/>
      </w:pPr>
      <w:r>
        <w:rPr>
          <w:rFonts w:ascii="Times New Roman"/>
          <w:b w:val="false"/>
          <w:i w:val="false"/>
          <w:color w:val="000000"/>
          <w:sz w:val="28"/>
        </w:rPr>
        <w:t>
      К элементам наибольшей стоимости относятся элементы, стоимостное значение которых превышает степень точности.</w:t>
      </w:r>
    </w:p>
    <w:bookmarkEnd w:id="262"/>
    <w:bookmarkStart w:name="z330" w:id="263"/>
    <w:p>
      <w:pPr>
        <w:spacing w:after="0"/>
        <w:ind w:left="0"/>
        <w:jc w:val="both"/>
      </w:pPr>
      <w:r>
        <w:rPr>
          <w:rFonts w:ascii="Times New Roman"/>
          <w:b w:val="false"/>
          <w:i w:val="false"/>
          <w:color w:val="000000"/>
          <w:sz w:val="28"/>
        </w:rPr>
        <w:t>
      Значение коэффициента совокупности находится в пределах от 10 до 35.</w:t>
      </w:r>
    </w:p>
    <w:bookmarkEnd w:id="263"/>
    <w:bookmarkStart w:name="z331" w:id="264"/>
    <w:p>
      <w:pPr>
        <w:spacing w:after="0"/>
        <w:ind w:left="0"/>
        <w:jc w:val="both"/>
      </w:pPr>
      <w:r>
        <w:rPr>
          <w:rFonts w:ascii="Times New Roman"/>
          <w:b w:val="false"/>
          <w:i w:val="false"/>
          <w:color w:val="000000"/>
          <w:sz w:val="28"/>
        </w:rPr>
        <w:t>
      Если по результатам вычисления значение коэффициента совокупности менее 10, тогда значение принимается равным 10, если более 35, тогда следует принять значение равное 35.</w:t>
      </w:r>
    </w:p>
    <w:bookmarkEnd w:id="264"/>
    <w:bookmarkStart w:name="z332" w:id="265"/>
    <w:p>
      <w:pPr>
        <w:spacing w:after="0"/>
        <w:ind w:left="0"/>
        <w:jc w:val="both"/>
      </w:pPr>
      <w:r>
        <w:rPr>
          <w:rFonts w:ascii="Times New Roman"/>
          <w:b w:val="false"/>
          <w:i w:val="false"/>
          <w:color w:val="000000"/>
          <w:sz w:val="28"/>
        </w:rPr>
        <w:t>
      Элементы наибольшей стоимости и ключевые элементы отбираются в отдельную группу и подлежат сплошной проверке.</w:t>
      </w:r>
    </w:p>
    <w:bookmarkEnd w:id="265"/>
    <w:bookmarkStart w:name="z333" w:id="266"/>
    <w:p>
      <w:pPr>
        <w:spacing w:after="0"/>
        <w:ind w:left="0"/>
        <w:jc w:val="both"/>
      </w:pPr>
      <w:r>
        <w:rPr>
          <w:rFonts w:ascii="Times New Roman"/>
          <w:b w:val="false"/>
          <w:i w:val="false"/>
          <w:color w:val="000000"/>
          <w:sz w:val="28"/>
        </w:rPr>
        <w:t>
      67. Государственным аудитором применяется репрезентативный метод отбора элементов генеральной совокупности с равной вероятностью быть отобранными в выборку.</w:t>
      </w:r>
    </w:p>
    <w:bookmarkEnd w:id="266"/>
    <w:bookmarkStart w:name="z334" w:id="267"/>
    <w:p>
      <w:pPr>
        <w:spacing w:after="0"/>
        <w:ind w:left="0"/>
        <w:jc w:val="both"/>
      </w:pPr>
      <w:r>
        <w:rPr>
          <w:rFonts w:ascii="Times New Roman"/>
          <w:b w:val="false"/>
          <w:i w:val="false"/>
          <w:color w:val="000000"/>
          <w:sz w:val="28"/>
        </w:rPr>
        <w:t>
      Для этого метода выборки применяются:</w:t>
      </w:r>
    </w:p>
    <w:bookmarkEnd w:id="267"/>
    <w:bookmarkStart w:name="z335" w:id="268"/>
    <w:p>
      <w:pPr>
        <w:spacing w:after="0"/>
        <w:ind w:left="0"/>
        <w:jc w:val="both"/>
      </w:pPr>
      <w:r>
        <w:rPr>
          <w:rFonts w:ascii="Times New Roman"/>
          <w:b w:val="false"/>
          <w:i w:val="false"/>
          <w:color w:val="000000"/>
          <w:sz w:val="28"/>
        </w:rPr>
        <w:t>
      случайный отбор;</w:t>
      </w:r>
    </w:p>
    <w:bookmarkEnd w:id="268"/>
    <w:bookmarkStart w:name="z336" w:id="269"/>
    <w:p>
      <w:pPr>
        <w:spacing w:after="0"/>
        <w:ind w:left="0"/>
        <w:jc w:val="both"/>
      </w:pPr>
      <w:r>
        <w:rPr>
          <w:rFonts w:ascii="Times New Roman"/>
          <w:b w:val="false"/>
          <w:i w:val="false"/>
          <w:color w:val="000000"/>
          <w:sz w:val="28"/>
        </w:rPr>
        <w:t>
      систематический отбор.</w:t>
      </w:r>
    </w:p>
    <w:bookmarkEnd w:id="269"/>
    <w:bookmarkStart w:name="z337" w:id="270"/>
    <w:p>
      <w:pPr>
        <w:spacing w:after="0"/>
        <w:ind w:left="0"/>
        <w:jc w:val="both"/>
      </w:pPr>
      <w:r>
        <w:rPr>
          <w:rFonts w:ascii="Times New Roman"/>
          <w:b w:val="false"/>
          <w:i w:val="false"/>
          <w:color w:val="000000"/>
          <w:sz w:val="28"/>
        </w:rPr>
        <w:t>
      Случайный и систематический отборы являются статистическими методами выборки.</w:t>
      </w:r>
    </w:p>
    <w:bookmarkEnd w:id="270"/>
    <w:bookmarkStart w:name="z338" w:id="271"/>
    <w:p>
      <w:pPr>
        <w:spacing w:after="0"/>
        <w:ind w:left="0"/>
        <w:jc w:val="both"/>
      </w:pPr>
      <w:r>
        <w:rPr>
          <w:rFonts w:ascii="Times New Roman"/>
          <w:b w:val="false"/>
          <w:i w:val="false"/>
          <w:color w:val="000000"/>
          <w:sz w:val="28"/>
        </w:rPr>
        <w:t>
      68. При случайном отборе элемента выборки применяется таблица случайных чисел, получаемая с помощью функции программы Excel– генератора случайных чисел. Случайное число находится случайным образом. На пересечении столбца и строки будет находиться искомое случайное число.</w:t>
      </w:r>
    </w:p>
    <w:bookmarkEnd w:id="271"/>
    <w:bookmarkStart w:name="z339" w:id="272"/>
    <w:p>
      <w:pPr>
        <w:spacing w:after="0"/>
        <w:ind w:left="0"/>
        <w:jc w:val="both"/>
      </w:pPr>
      <w:r>
        <w:rPr>
          <w:rFonts w:ascii="Times New Roman"/>
          <w:b w:val="false"/>
          <w:i w:val="false"/>
          <w:color w:val="000000"/>
          <w:sz w:val="28"/>
        </w:rPr>
        <w:t>
      Каждому случайно выбранному номеру таблицы соответствует конкретный элемент генеральной совокупности.</w:t>
      </w:r>
    </w:p>
    <w:bookmarkEnd w:id="272"/>
    <w:bookmarkStart w:name="z340" w:id="273"/>
    <w:p>
      <w:pPr>
        <w:spacing w:after="0"/>
        <w:ind w:left="0"/>
        <w:jc w:val="both"/>
      </w:pPr>
      <w:r>
        <w:rPr>
          <w:rFonts w:ascii="Times New Roman"/>
          <w:b w:val="false"/>
          <w:i w:val="false"/>
          <w:color w:val="000000"/>
          <w:sz w:val="28"/>
        </w:rPr>
        <w:t>
      При каждом новом составлении таблицы значение случайных чисел будет меняться.</w:t>
      </w:r>
    </w:p>
    <w:bookmarkEnd w:id="273"/>
    <w:bookmarkStart w:name="z341" w:id="274"/>
    <w:p>
      <w:pPr>
        <w:spacing w:after="0"/>
        <w:ind w:left="0"/>
        <w:jc w:val="both"/>
      </w:pPr>
      <w:r>
        <w:rPr>
          <w:rFonts w:ascii="Times New Roman"/>
          <w:b w:val="false"/>
          <w:i w:val="false"/>
          <w:color w:val="000000"/>
          <w:sz w:val="28"/>
        </w:rPr>
        <w:t>
      Расчет номеров документов, подлежащих проверке, производится путем:</w:t>
      </w:r>
    </w:p>
    <w:bookmarkEnd w:id="274"/>
    <w:bookmarkStart w:name="z342" w:id="275"/>
    <w:p>
      <w:pPr>
        <w:spacing w:after="0"/>
        <w:ind w:left="0"/>
        <w:jc w:val="both"/>
      </w:pPr>
      <w:r>
        <w:rPr>
          <w:rFonts w:ascii="Times New Roman"/>
          <w:b w:val="false"/>
          <w:i w:val="false"/>
          <w:color w:val="000000"/>
          <w:sz w:val="28"/>
        </w:rPr>
        <w:t>
      определения числа из таблицы случайных чисел;</w:t>
      </w:r>
    </w:p>
    <w:bookmarkEnd w:id="275"/>
    <w:bookmarkStart w:name="z343" w:id="276"/>
    <w:p>
      <w:pPr>
        <w:spacing w:after="0"/>
        <w:ind w:left="0"/>
        <w:jc w:val="both"/>
      </w:pPr>
      <w:r>
        <w:rPr>
          <w:rFonts w:ascii="Times New Roman"/>
          <w:b w:val="false"/>
          <w:i w:val="false"/>
          <w:color w:val="000000"/>
          <w:sz w:val="28"/>
        </w:rPr>
        <w:t>
      определения номера документа.</w:t>
      </w:r>
    </w:p>
    <w:bookmarkEnd w:id="276"/>
    <w:bookmarkStart w:name="z344" w:id="277"/>
    <w:p>
      <w:pPr>
        <w:spacing w:after="0"/>
        <w:ind w:left="0"/>
        <w:jc w:val="both"/>
      </w:pPr>
      <w:r>
        <w:rPr>
          <w:rFonts w:ascii="Times New Roman"/>
          <w:b w:val="false"/>
          <w:i w:val="false"/>
          <w:color w:val="000000"/>
          <w:sz w:val="28"/>
        </w:rPr>
        <w:t>
      Номер документа (НД) определяется по формуле: НД = (КЗ - НЗ) х (СЧЛ + НЗ), где: КЗ – конечное значение, означает порядковый номер последнего документа генеральной совокупности; НЗ – начальное значение, означает порядковый номер первого документа генеральной совокупности, который равен 1; СЧЛ – случайное число.</w:t>
      </w:r>
    </w:p>
    <w:bookmarkEnd w:id="277"/>
    <w:bookmarkStart w:name="z345" w:id="278"/>
    <w:p>
      <w:pPr>
        <w:spacing w:after="0"/>
        <w:ind w:left="0"/>
        <w:jc w:val="both"/>
      </w:pPr>
      <w:r>
        <w:rPr>
          <w:rFonts w:ascii="Times New Roman"/>
          <w:b w:val="false"/>
          <w:i w:val="false"/>
          <w:color w:val="000000"/>
          <w:sz w:val="28"/>
        </w:rPr>
        <w:t>
      69. Систематический отбор предполагает отбор элементов через постоянный интервал, начиная со случайно выбранного числа. Интервал строится или на определенном числе элементов (например, отбирается каждый десятый документ из всех документов данной категории), или на стоимостной их оценке (например, отбирается элемент, на который приходится каждая десятая сумма в совокупной стоимости элементов).</w:t>
      </w:r>
    </w:p>
    <w:bookmarkEnd w:id="278"/>
    <w:bookmarkStart w:name="z346" w:id="279"/>
    <w:p>
      <w:pPr>
        <w:spacing w:after="0"/>
        <w:ind w:left="0"/>
        <w:jc w:val="both"/>
      </w:pPr>
      <w:r>
        <w:rPr>
          <w:rFonts w:ascii="Times New Roman"/>
          <w:b w:val="false"/>
          <w:i w:val="false"/>
          <w:color w:val="000000"/>
          <w:sz w:val="28"/>
        </w:rPr>
        <w:t>
      При систематическом отборе расчет номеров документов, подлежащих проверке, состоит из двух этапов:</w:t>
      </w:r>
    </w:p>
    <w:bookmarkEnd w:id="279"/>
    <w:bookmarkStart w:name="z347" w:id="280"/>
    <w:p>
      <w:pPr>
        <w:spacing w:after="0"/>
        <w:ind w:left="0"/>
        <w:jc w:val="both"/>
      </w:pPr>
      <w:r>
        <w:rPr>
          <w:rFonts w:ascii="Times New Roman"/>
          <w:b w:val="false"/>
          <w:i w:val="false"/>
          <w:color w:val="000000"/>
          <w:sz w:val="28"/>
        </w:rPr>
        <w:t>
      определение значения интервала;</w:t>
      </w:r>
    </w:p>
    <w:bookmarkEnd w:id="280"/>
    <w:bookmarkStart w:name="z348" w:id="281"/>
    <w:p>
      <w:pPr>
        <w:spacing w:after="0"/>
        <w:ind w:left="0"/>
        <w:jc w:val="both"/>
      </w:pPr>
      <w:r>
        <w:rPr>
          <w:rFonts w:ascii="Times New Roman"/>
          <w:b w:val="false"/>
          <w:i w:val="false"/>
          <w:color w:val="000000"/>
          <w:sz w:val="28"/>
        </w:rPr>
        <w:t>
      определение начальной точки выборки.</w:t>
      </w:r>
    </w:p>
    <w:bookmarkEnd w:id="281"/>
    <w:bookmarkStart w:name="z349" w:id="282"/>
    <w:p>
      <w:pPr>
        <w:spacing w:after="0"/>
        <w:ind w:left="0"/>
        <w:jc w:val="both"/>
      </w:pPr>
      <w:r>
        <w:rPr>
          <w:rFonts w:ascii="Times New Roman"/>
          <w:b w:val="false"/>
          <w:i w:val="false"/>
          <w:color w:val="000000"/>
          <w:sz w:val="28"/>
        </w:rPr>
        <w:t>
      Значение интервала рассчитывается по формуле:</w:t>
      </w:r>
    </w:p>
    <w:bookmarkEnd w:id="282"/>
    <w:bookmarkStart w:name="z350" w:id="283"/>
    <w:p>
      <w:pPr>
        <w:spacing w:after="0"/>
        <w:ind w:left="0"/>
        <w:jc w:val="both"/>
      </w:pPr>
      <w:r>
        <w:rPr>
          <w:rFonts w:ascii="Times New Roman"/>
          <w:b w:val="false"/>
          <w:i w:val="false"/>
          <w:color w:val="000000"/>
          <w:sz w:val="28"/>
        </w:rPr>
        <w:t>
      ЗИ = (КЗ - НЗ) / ОВ, где: ЗИ– значение интервала; КЗ –конечное значение, то есть порядковый номер последнего документа генеральной совокупности; НЗ –начальное значение, то есть 1 (порядковый номер первого документа генеральной совокупности); ОВ– объем выборки (количество элементов).</w:t>
      </w:r>
    </w:p>
    <w:bookmarkEnd w:id="283"/>
    <w:bookmarkStart w:name="z351" w:id="284"/>
    <w:p>
      <w:pPr>
        <w:spacing w:after="0"/>
        <w:ind w:left="0"/>
        <w:jc w:val="both"/>
      </w:pPr>
      <w:r>
        <w:rPr>
          <w:rFonts w:ascii="Times New Roman"/>
          <w:b w:val="false"/>
          <w:i w:val="false"/>
          <w:color w:val="000000"/>
          <w:sz w:val="28"/>
        </w:rPr>
        <w:t>
      Начальная точка определяется по следующей формуле:</w:t>
      </w:r>
    </w:p>
    <w:bookmarkEnd w:id="284"/>
    <w:bookmarkStart w:name="z352" w:id="285"/>
    <w:p>
      <w:pPr>
        <w:spacing w:after="0"/>
        <w:ind w:left="0"/>
        <w:jc w:val="both"/>
      </w:pPr>
      <w:r>
        <w:rPr>
          <w:rFonts w:ascii="Times New Roman"/>
          <w:b w:val="false"/>
          <w:i w:val="false"/>
          <w:color w:val="000000"/>
          <w:sz w:val="28"/>
        </w:rPr>
        <w:t>
      НТ = (ЗИ х СЧЛ) + НЗ, где: НТ– начальная точка; ЗИ– значение интервала; СЧЛ– случайное число; НЗ –начальное значение.</w:t>
      </w:r>
    </w:p>
    <w:bookmarkEnd w:id="285"/>
    <w:bookmarkStart w:name="z353" w:id="286"/>
    <w:p>
      <w:pPr>
        <w:spacing w:after="0"/>
        <w:ind w:left="0"/>
        <w:jc w:val="both"/>
      </w:pPr>
      <w:r>
        <w:rPr>
          <w:rFonts w:ascii="Times New Roman"/>
          <w:b w:val="false"/>
          <w:i w:val="false"/>
          <w:color w:val="000000"/>
          <w:sz w:val="28"/>
        </w:rPr>
        <w:t>
      70. При использовании аудиторской выборки могут возникнуть риски, когда:</w:t>
      </w:r>
    </w:p>
    <w:bookmarkEnd w:id="286"/>
    <w:bookmarkStart w:name="z354" w:id="287"/>
    <w:p>
      <w:pPr>
        <w:spacing w:after="0"/>
        <w:ind w:left="0"/>
        <w:jc w:val="both"/>
      </w:pPr>
      <w:r>
        <w:rPr>
          <w:rFonts w:ascii="Times New Roman"/>
          <w:b w:val="false"/>
          <w:i w:val="false"/>
          <w:color w:val="000000"/>
          <w:sz w:val="28"/>
        </w:rPr>
        <w:t>
      государственный аудитор считает, что тестируемая совокупность не содержит ошибки, тогда как в результате аудиторских процедур такие ошибки были выявлены. В этом случае необходимо увеличить объем выборки;</w:t>
      </w:r>
    </w:p>
    <w:bookmarkEnd w:id="287"/>
    <w:bookmarkStart w:name="z355" w:id="288"/>
    <w:p>
      <w:pPr>
        <w:spacing w:after="0"/>
        <w:ind w:left="0"/>
        <w:jc w:val="both"/>
      </w:pPr>
      <w:r>
        <w:rPr>
          <w:rFonts w:ascii="Times New Roman"/>
          <w:b w:val="false"/>
          <w:i w:val="false"/>
          <w:color w:val="000000"/>
          <w:sz w:val="28"/>
        </w:rPr>
        <w:t>
      государственный аудитор считает, что тестируемая совокупность содержит ошибки, тогда как в результате аудиторских процедур такие ошибки не были выявлены. В этом случае необходимо пересмотреть методы проведения аудиторской выборки и повторно выполнить соответствующие процедуры.</w:t>
      </w:r>
    </w:p>
    <w:bookmarkEnd w:id="288"/>
    <w:bookmarkStart w:name="z356" w:id="289"/>
    <w:p>
      <w:pPr>
        <w:spacing w:after="0"/>
        <w:ind w:left="0"/>
        <w:jc w:val="both"/>
      </w:pPr>
      <w:r>
        <w:rPr>
          <w:rFonts w:ascii="Times New Roman"/>
          <w:b w:val="false"/>
          <w:i w:val="false"/>
          <w:color w:val="000000"/>
          <w:sz w:val="28"/>
        </w:rPr>
        <w:t>
      71. По результатам проведения процедуры проверки по существу и обнаружения ошибки, государственному аудитору необходимо определить, действительно ли они являются ошибкой.</w:t>
      </w:r>
    </w:p>
    <w:bookmarkEnd w:id="289"/>
    <w:bookmarkStart w:name="z357" w:id="290"/>
    <w:p>
      <w:pPr>
        <w:spacing w:after="0"/>
        <w:ind w:left="0"/>
        <w:jc w:val="both"/>
      </w:pPr>
      <w:r>
        <w:rPr>
          <w:rFonts w:ascii="Times New Roman"/>
          <w:b w:val="false"/>
          <w:i w:val="false"/>
          <w:color w:val="000000"/>
          <w:sz w:val="28"/>
        </w:rPr>
        <w:t xml:space="preserve">
      Ошибка – это отклонение от эффективного функционирования средств контроля при выполнении тестов средств контроля или искажение при выполнении процедур проверки по существу. </w:t>
      </w:r>
    </w:p>
    <w:bookmarkEnd w:id="290"/>
    <w:bookmarkStart w:name="z358" w:id="291"/>
    <w:p>
      <w:pPr>
        <w:spacing w:after="0"/>
        <w:ind w:left="0"/>
        <w:jc w:val="both"/>
      </w:pPr>
      <w:r>
        <w:rPr>
          <w:rFonts w:ascii="Times New Roman"/>
          <w:b w:val="false"/>
          <w:i w:val="false"/>
          <w:color w:val="000000"/>
          <w:sz w:val="28"/>
        </w:rPr>
        <w:t>
      Ошибки бывают:</w:t>
      </w:r>
    </w:p>
    <w:bookmarkEnd w:id="291"/>
    <w:bookmarkStart w:name="z359" w:id="292"/>
    <w:p>
      <w:pPr>
        <w:spacing w:after="0"/>
        <w:ind w:left="0"/>
        <w:jc w:val="both"/>
      </w:pPr>
      <w:r>
        <w:rPr>
          <w:rFonts w:ascii="Times New Roman"/>
          <w:b w:val="false"/>
          <w:i w:val="false"/>
          <w:color w:val="000000"/>
          <w:sz w:val="28"/>
        </w:rPr>
        <w:t>
      произошедшими в результате единичного случая или форс-мажорных обстоятельств и не может произойти повторно. Значит, она не является репрезентативной ошибкой с точки зрения проверяемой генеральной совокупности;</w:t>
      </w:r>
    </w:p>
    <w:bookmarkEnd w:id="292"/>
    <w:bookmarkStart w:name="z360" w:id="293"/>
    <w:p>
      <w:pPr>
        <w:spacing w:after="0"/>
        <w:ind w:left="0"/>
        <w:jc w:val="both"/>
      </w:pPr>
      <w:r>
        <w:rPr>
          <w:rFonts w:ascii="Times New Roman"/>
          <w:b w:val="false"/>
          <w:i w:val="false"/>
          <w:color w:val="000000"/>
          <w:sz w:val="28"/>
        </w:rPr>
        <w:t>
      характерными для определенных объектов. Государственный аудитор может обнаружить, что в выявленных ошибках может обнаружить общие характеристики. В данных обстоятельствах государственный аудитор принимает решение выявить все элементы генеральной совокупности, обладающие общей характеристикой, и проводит аудиторские процедуры к каждой отдельной группе.</w:t>
      </w:r>
    </w:p>
    <w:bookmarkEnd w:id="293"/>
    <w:bookmarkStart w:name="z361" w:id="294"/>
    <w:p>
      <w:pPr>
        <w:spacing w:after="0"/>
        <w:ind w:left="0"/>
        <w:jc w:val="both"/>
      </w:pPr>
      <w:r>
        <w:rPr>
          <w:rFonts w:ascii="Times New Roman"/>
          <w:b w:val="false"/>
          <w:i w:val="false"/>
          <w:color w:val="000000"/>
          <w:sz w:val="28"/>
        </w:rPr>
        <w:t>
      При этом, существует вероятность возникновения ошибок вследствие мошенничества. Поэтому государственный аудитор рассматривает качественные аспекты выявленных ошибок (характер – умышленные или непреднамеренные, систематические или случайные; причину и воздействие на дальнейший ход аудиторской проверки).</w:t>
      </w:r>
    </w:p>
    <w:bookmarkEnd w:id="294"/>
    <w:bookmarkStart w:name="z362" w:id="295"/>
    <w:p>
      <w:pPr>
        <w:spacing w:after="0"/>
        <w:ind w:left="0"/>
        <w:jc w:val="both"/>
      </w:pPr>
      <w:r>
        <w:rPr>
          <w:rFonts w:ascii="Times New Roman"/>
          <w:b w:val="false"/>
          <w:i w:val="false"/>
          <w:color w:val="000000"/>
          <w:sz w:val="28"/>
        </w:rPr>
        <w:t>
      72. Распространение выявленных ошибок на всю генеральную совокупность (экстраполяция) проводится следующим образом:</w:t>
      </w:r>
    </w:p>
    <w:bookmarkEnd w:id="295"/>
    <w:bookmarkStart w:name="z363" w:id="296"/>
    <w:p>
      <w:pPr>
        <w:spacing w:after="0"/>
        <w:ind w:left="0"/>
        <w:jc w:val="both"/>
      </w:pPr>
      <w:r>
        <w:rPr>
          <w:rFonts w:ascii="Times New Roman"/>
          <w:b w:val="false"/>
          <w:i w:val="false"/>
          <w:color w:val="000000"/>
          <w:sz w:val="28"/>
        </w:rPr>
        <w:t>
      1) ошибки, обнаруженные в элементах репрезентативной выборки, распространяются на всю генеральную совокупность. Если обороты по счету бухгалтерского учета или группа однородных операций были подразделены на отдельные группы, то экстраполяция ошибок проводится отдельно по каждой отдельной группе;</w:t>
      </w:r>
    </w:p>
    <w:bookmarkEnd w:id="296"/>
    <w:bookmarkStart w:name="z364" w:id="297"/>
    <w:p>
      <w:pPr>
        <w:spacing w:after="0"/>
        <w:ind w:left="0"/>
        <w:jc w:val="both"/>
      </w:pPr>
      <w:r>
        <w:rPr>
          <w:rFonts w:ascii="Times New Roman"/>
          <w:b w:val="false"/>
          <w:i w:val="false"/>
          <w:color w:val="000000"/>
          <w:sz w:val="28"/>
        </w:rPr>
        <w:t>
      2) ошибки, обнаруженные в элементах нерепрезентативной выборки, в частности по специфическим элементам, учитываются в фактически найденном размере и распространению не подлежат;</w:t>
      </w:r>
    </w:p>
    <w:bookmarkEnd w:id="297"/>
    <w:bookmarkStart w:name="z365" w:id="298"/>
    <w:p>
      <w:pPr>
        <w:spacing w:after="0"/>
        <w:ind w:left="0"/>
        <w:jc w:val="both"/>
      </w:pPr>
      <w:r>
        <w:rPr>
          <w:rFonts w:ascii="Times New Roman"/>
          <w:b w:val="false"/>
          <w:i w:val="false"/>
          <w:color w:val="000000"/>
          <w:sz w:val="28"/>
        </w:rPr>
        <w:t>
      3) аномальные ошибки исключаются при экстраполяции и учитываются в фактически найденном размере.</w:t>
      </w:r>
    </w:p>
    <w:bookmarkEnd w:id="298"/>
    <w:bookmarkStart w:name="z366" w:id="299"/>
    <w:p>
      <w:pPr>
        <w:spacing w:after="0"/>
        <w:ind w:left="0"/>
        <w:jc w:val="both"/>
      </w:pPr>
      <w:r>
        <w:rPr>
          <w:rFonts w:ascii="Times New Roman"/>
          <w:b w:val="false"/>
          <w:i w:val="false"/>
          <w:color w:val="000000"/>
          <w:sz w:val="28"/>
        </w:rPr>
        <w:t>
      73. Государственному аудитору необходимо убедиться, что ошибка в проверяемой совокупности не превышает допустимой величины. Для этого сравнивается ошибка проверяемой совокупности, полученная посредством экстраполяции, с уровнем допустимой ошибки. Если первая ошибка превысит допустимую, следует повторно оценить риски выборки и, если они окажутся приемлемыми, увеличить аудиторские процедуры или применить аудиторские процедуры, альтернативные проведенным, а также потребовать от руководства аудируемого объекта внесения поправок в финансовую отчетность.</w:t>
      </w:r>
    </w:p>
    <w:bookmarkEnd w:id="299"/>
    <w:bookmarkStart w:name="z367" w:id="300"/>
    <w:p>
      <w:pPr>
        <w:spacing w:after="0"/>
        <w:ind w:left="0"/>
        <w:jc w:val="both"/>
      </w:pPr>
      <w:r>
        <w:rPr>
          <w:rFonts w:ascii="Times New Roman"/>
          <w:b w:val="false"/>
          <w:i w:val="false"/>
          <w:color w:val="000000"/>
          <w:sz w:val="28"/>
        </w:rPr>
        <w:t>
      74. Выборка должна производиться из перечня элементов, из которых уже исключены элементы наибольшей стоимости и ключевые элементы, проверенные на других этапах.</w:t>
      </w:r>
    </w:p>
    <w:bookmarkEnd w:id="300"/>
    <w:bookmarkStart w:name="z368" w:id="301"/>
    <w:p>
      <w:pPr>
        <w:spacing w:after="0"/>
        <w:ind w:left="0"/>
        <w:jc w:val="both"/>
      </w:pPr>
      <w:r>
        <w:rPr>
          <w:rFonts w:ascii="Times New Roman"/>
          <w:b w:val="false"/>
          <w:i w:val="false"/>
          <w:color w:val="000000"/>
          <w:sz w:val="28"/>
        </w:rPr>
        <w:t>
      Если при выборке не исключены элементы наибольшей стоимости государственному аудитору следует заменить их на следующий по порядку элемент, не имеющий высокого уровня значения или не являющийся ключевым элементом.</w:t>
      </w:r>
    </w:p>
    <w:bookmarkEnd w:id="301"/>
    <w:bookmarkStart w:name="z369" w:id="302"/>
    <w:p>
      <w:pPr>
        <w:spacing w:after="0"/>
        <w:ind w:left="0"/>
        <w:jc w:val="both"/>
      </w:pPr>
      <w:r>
        <w:rPr>
          <w:rFonts w:ascii="Times New Roman"/>
          <w:b w:val="false"/>
          <w:i w:val="false"/>
          <w:color w:val="000000"/>
          <w:sz w:val="28"/>
        </w:rPr>
        <w:t>
      Необходимо, чтобы выбранный метод выборки обеспечил сбор надежных аудиторских доказательств.</w:t>
      </w:r>
    </w:p>
    <w:bookmarkEnd w:id="302"/>
    <w:bookmarkStart w:name="z370" w:id="303"/>
    <w:p>
      <w:pPr>
        <w:spacing w:after="0"/>
        <w:ind w:left="0"/>
        <w:jc w:val="both"/>
      </w:pPr>
      <w:r>
        <w:rPr>
          <w:rFonts w:ascii="Times New Roman"/>
          <w:b w:val="false"/>
          <w:i w:val="false"/>
          <w:color w:val="000000"/>
          <w:sz w:val="28"/>
        </w:rPr>
        <w:t>
      75. В результате экстраполяции результатов выборочной проверки на всю проверяемую совокупность проводится более детальный анализ причин возникновения ошибок и искажений, и выполняются следующие действия:</w:t>
      </w:r>
    </w:p>
    <w:bookmarkEnd w:id="303"/>
    <w:bookmarkStart w:name="z371" w:id="304"/>
    <w:p>
      <w:pPr>
        <w:spacing w:after="0"/>
        <w:ind w:left="0"/>
        <w:jc w:val="both"/>
      </w:pPr>
      <w:r>
        <w:rPr>
          <w:rFonts w:ascii="Times New Roman"/>
          <w:b w:val="false"/>
          <w:i w:val="false"/>
          <w:color w:val="000000"/>
          <w:sz w:val="28"/>
        </w:rPr>
        <w:t>
      если размер допущенных ошибок больше уровня существенности, государственный аудитор не подтверждает достоверность проверяемой совокупности;</w:t>
      </w:r>
    </w:p>
    <w:bookmarkEnd w:id="304"/>
    <w:bookmarkStart w:name="z372" w:id="305"/>
    <w:p>
      <w:pPr>
        <w:spacing w:after="0"/>
        <w:ind w:left="0"/>
        <w:jc w:val="both"/>
      </w:pPr>
      <w:r>
        <w:rPr>
          <w:rFonts w:ascii="Times New Roman"/>
          <w:b w:val="false"/>
          <w:i w:val="false"/>
          <w:color w:val="000000"/>
          <w:sz w:val="28"/>
        </w:rPr>
        <w:t>
      если размер допущенных ошибок меньше уровня существенности, государственному аудитору рекомендуется увеличить объем выборки;</w:t>
      </w:r>
    </w:p>
    <w:bookmarkEnd w:id="305"/>
    <w:bookmarkStart w:name="z373" w:id="306"/>
    <w:p>
      <w:pPr>
        <w:spacing w:after="0"/>
        <w:ind w:left="0"/>
        <w:jc w:val="both"/>
      </w:pPr>
      <w:r>
        <w:rPr>
          <w:rFonts w:ascii="Times New Roman"/>
          <w:b w:val="false"/>
          <w:i w:val="false"/>
          <w:color w:val="000000"/>
          <w:sz w:val="28"/>
        </w:rPr>
        <w:t>
      если указанные величины незначительно отличаются друг от друга, то государственному аудитору следует увеличить объем выборки, потребовав от объекта аудита устранения выявленных нарушений до окончания аудита. Затем провести повторную проверку не проверенных элементов генеральной совокупности.</w:t>
      </w:r>
    </w:p>
    <w:bookmarkEnd w:id="306"/>
    <w:bookmarkStart w:name="z374" w:id="307"/>
    <w:p>
      <w:pPr>
        <w:spacing w:after="0"/>
        <w:ind w:left="0"/>
        <w:jc w:val="both"/>
      </w:pPr>
      <w:r>
        <w:rPr>
          <w:rFonts w:ascii="Times New Roman"/>
          <w:b w:val="false"/>
          <w:i w:val="false"/>
          <w:color w:val="000000"/>
          <w:sz w:val="28"/>
        </w:rPr>
        <w:t xml:space="preserve">
      Результаты выборки оформляются рабочим документом "РД – Аудиторская выборка (РД-АВ)"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 Рабочий документ заполняется на каждый элемент выборки.</w:t>
      </w:r>
    </w:p>
    <w:bookmarkEnd w:id="307"/>
    <w:bookmarkStart w:name="z375" w:id="308"/>
    <w:p>
      <w:pPr>
        <w:spacing w:after="0"/>
        <w:ind w:left="0"/>
        <w:jc w:val="left"/>
      </w:pPr>
      <w:r>
        <w:rPr>
          <w:rFonts w:ascii="Times New Roman"/>
          <w:b/>
          <w:i w:val="false"/>
          <w:color w:val="000000"/>
        </w:rPr>
        <w:t xml:space="preserve"> Глава 2. Аудит денежных средств и их эквивалентов</w:t>
      </w:r>
    </w:p>
    <w:bookmarkEnd w:id="308"/>
    <w:bookmarkStart w:name="z376" w:id="309"/>
    <w:p>
      <w:pPr>
        <w:spacing w:after="0"/>
        <w:ind w:left="0"/>
        <w:jc w:val="both"/>
      </w:pPr>
      <w:r>
        <w:rPr>
          <w:rFonts w:ascii="Times New Roman"/>
          <w:b w:val="false"/>
          <w:i w:val="false"/>
          <w:color w:val="000000"/>
          <w:sz w:val="28"/>
        </w:rPr>
        <w:t>
      76. Целью аудита денежных средств и их эквивалентов является формирование аудиторского мнения о достоверности и полноте информации, отраженной в финансовой отчетности.</w:t>
      </w:r>
    </w:p>
    <w:bookmarkEnd w:id="309"/>
    <w:bookmarkStart w:name="z2400" w:id="310"/>
    <w:p>
      <w:pPr>
        <w:spacing w:after="0"/>
        <w:ind w:left="0"/>
        <w:jc w:val="both"/>
      </w:pPr>
      <w:r>
        <w:rPr>
          <w:rFonts w:ascii="Times New Roman"/>
          <w:b w:val="false"/>
          <w:i w:val="false"/>
          <w:color w:val="000000"/>
          <w:sz w:val="28"/>
        </w:rPr>
        <w:t>
      Государственный аудитор при проведении аудита денежных средств и их эквивалентов руководствуется:</w:t>
      </w:r>
    </w:p>
    <w:bookmarkEnd w:id="310"/>
    <w:bookmarkStart w:name="z2401" w:id="311"/>
    <w:p>
      <w:pPr>
        <w:spacing w:after="0"/>
        <w:ind w:left="0"/>
        <w:jc w:val="both"/>
      </w:pPr>
      <w:r>
        <w:rPr>
          <w:rFonts w:ascii="Times New Roman"/>
          <w:b w:val="false"/>
          <w:i w:val="false"/>
          <w:color w:val="000000"/>
          <w:sz w:val="28"/>
        </w:rPr>
        <w:t>
      формами, периодичностью и Правилами составления и представления финансовой отчетности;</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16 апреля 2025 года № 169 "Об утверждении Правил проведения инвентаризации в государственных учреждениях" (далее – Правила проведения инвентаризации);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16 апреля 2025 года № 170 "Об утверждении Плана счетов бухгалтерского учета государственных учреждений";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22 апреля 2025 года № 187 "Об утверждении форм бухгалтерской документации для государственных учреждений" (далее – Формы бухгалтерской документации);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апреля 2025 года № 191 "Об утверждении Учетной политики" (далее – Учетная политика);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 (далее – Правила ведения бухгалтерского учета);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мая 2025 года № 262 "Об утверждении Правил составления и предоставления бюджетной отчетности" (далее – Правила составления и предоставления бюджетной отчетности);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мая 2025 года № 272 "Об утверждении Правил исполнения бюджета и его кассового обслуживания на 2025 финансовый год" (далее – Правила исполнения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26 июня 2025 года № 325 "О некоторых вопросах бюджетного кредитования" (зарегистрирован в Реестре государственной регистрации нормативных правовых актов под № 36331);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под № 328 "Об утверждении процедур казначейского исполнения бюджета и их кассового обслуживания, процедурами казначейского учета и мониторинга";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июня 2025 года № 331 "О некоторых вопросах государственного, гарантированного государством заимствования, поручительств государства" (зарегистрирован в Реестре государственной регистрации нормативных правовых актов под № 36364).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312"/>
    <w:p>
      <w:pPr>
        <w:spacing w:after="0"/>
        <w:ind w:left="0"/>
        <w:jc w:val="both"/>
      </w:pPr>
      <w:r>
        <w:rPr>
          <w:rFonts w:ascii="Times New Roman"/>
          <w:b w:val="false"/>
          <w:i w:val="false"/>
          <w:color w:val="000000"/>
          <w:sz w:val="28"/>
        </w:rPr>
        <w:t>
      77. Источниками аудиторских доказательств являются:</w:t>
      </w:r>
    </w:p>
    <w:bookmarkEnd w:id="312"/>
    <w:bookmarkStart w:name="z2412" w:id="313"/>
    <w:p>
      <w:pPr>
        <w:spacing w:after="0"/>
        <w:ind w:left="0"/>
        <w:jc w:val="both"/>
      </w:pPr>
      <w:r>
        <w:rPr>
          <w:rFonts w:ascii="Times New Roman"/>
          <w:b w:val="false"/>
          <w:i w:val="false"/>
          <w:color w:val="000000"/>
          <w:sz w:val="28"/>
        </w:rPr>
        <w:t>
      индивидуальный план финансирования государственного учреждения по обязательствам и платежам;</w:t>
      </w:r>
    </w:p>
    <w:bookmarkEnd w:id="313"/>
    <w:bookmarkStart w:name="z2413" w:id="314"/>
    <w:p>
      <w:pPr>
        <w:spacing w:after="0"/>
        <w:ind w:left="0"/>
        <w:jc w:val="both"/>
      </w:pPr>
      <w:r>
        <w:rPr>
          <w:rFonts w:ascii="Times New Roman"/>
          <w:b w:val="false"/>
          <w:i w:val="false"/>
          <w:color w:val="000000"/>
          <w:sz w:val="28"/>
        </w:rPr>
        <w:t xml:space="preserve">
      ежедневная выписка по проведенным платежам государственного учреждения/субъект квазигосударственного сектора по форме 5-15 согласно </w:t>
      </w:r>
      <w:r>
        <w:rPr>
          <w:rFonts w:ascii="Times New Roman"/>
          <w:b w:val="false"/>
          <w:i w:val="false"/>
          <w:color w:val="000000"/>
          <w:sz w:val="28"/>
        </w:rPr>
        <w:t>приложению 91</w:t>
      </w:r>
      <w:r>
        <w:rPr>
          <w:rFonts w:ascii="Times New Roman"/>
          <w:b w:val="false"/>
          <w:i w:val="false"/>
          <w:color w:val="000000"/>
          <w:sz w:val="28"/>
        </w:rPr>
        <w:t xml:space="preserve"> к Правилам исполнения бюджета;</w:t>
      </w:r>
    </w:p>
    <w:bookmarkEnd w:id="314"/>
    <w:bookmarkStart w:name="z2414" w:id="315"/>
    <w:p>
      <w:pPr>
        <w:spacing w:after="0"/>
        <w:ind w:left="0"/>
        <w:jc w:val="both"/>
      </w:pPr>
      <w:r>
        <w:rPr>
          <w:rFonts w:ascii="Times New Roman"/>
          <w:b w:val="false"/>
          <w:i w:val="false"/>
          <w:color w:val="000000"/>
          <w:sz w:val="28"/>
        </w:rPr>
        <w:t xml:space="preserve">
      выписка по проведенным платежам на соответствующие счета получателей денег (по перечислению заработной платы и других денежных выплат работникам государственных учреждений/субъектов квазигосударственного сектора, стипендий, выплат физическим лицам на текущие счета или сберегательные счета получателей денег и социальных отчислений) по форме 5-15А согласно </w:t>
      </w:r>
      <w:r>
        <w:rPr>
          <w:rFonts w:ascii="Times New Roman"/>
          <w:b w:val="false"/>
          <w:i w:val="false"/>
          <w:color w:val="000000"/>
          <w:sz w:val="28"/>
        </w:rPr>
        <w:t>приложению 92</w:t>
      </w:r>
      <w:r>
        <w:rPr>
          <w:rFonts w:ascii="Times New Roman"/>
          <w:b w:val="false"/>
          <w:i w:val="false"/>
          <w:color w:val="000000"/>
          <w:sz w:val="28"/>
        </w:rPr>
        <w:t xml:space="preserve"> к Правилам исполнения бюджета;</w:t>
      </w:r>
    </w:p>
    <w:bookmarkEnd w:id="315"/>
    <w:bookmarkStart w:name="z2415" w:id="316"/>
    <w:p>
      <w:pPr>
        <w:spacing w:after="0"/>
        <w:ind w:left="0"/>
        <w:jc w:val="both"/>
      </w:pPr>
      <w:r>
        <w:rPr>
          <w:rFonts w:ascii="Times New Roman"/>
          <w:b w:val="false"/>
          <w:i w:val="false"/>
          <w:color w:val="000000"/>
          <w:sz w:val="28"/>
        </w:rPr>
        <w:t xml:space="preserve">
      выписка с контрольного счета наличности (далее – КСН)/счета субъекта квазигосударственного сектора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Правилам исполнения бюджета;</w:t>
      </w:r>
    </w:p>
    <w:bookmarkEnd w:id="316"/>
    <w:bookmarkStart w:name="z2416" w:id="317"/>
    <w:p>
      <w:pPr>
        <w:spacing w:after="0"/>
        <w:ind w:left="0"/>
        <w:jc w:val="both"/>
      </w:pPr>
      <w:r>
        <w:rPr>
          <w:rFonts w:ascii="Times New Roman"/>
          <w:b w:val="false"/>
          <w:i w:val="false"/>
          <w:color w:val="000000"/>
          <w:sz w:val="28"/>
        </w:rPr>
        <w:t xml:space="preserve">
      выписка по счетам в иностранной валюте, специальным счетам внешних займов или связанных грантов, счетам к специальным счетам внешних займов или связанных грантов государственных учреждений по форме 8-17 согласно </w:t>
      </w:r>
      <w:r>
        <w:rPr>
          <w:rFonts w:ascii="Times New Roman"/>
          <w:b w:val="false"/>
          <w:i w:val="false"/>
          <w:color w:val="000000"/>
          <w:sz w:val="28"/>
        </w:rPr>
        <w:t>приложению 56</w:t>
      </w:r>
      <w:r>
        <w:rPr>
          <w:rFonts w:ascii="Times New Roman"/>
          <w:b w:val="false"/>
          <w:i w:val="false"/>
          <w:color w:val="000000"/>
          <w:sz w:val="28"/>
        </w:rPr>
        <w:t xml:space="preserve"> к Правилам исполнения бюджета;</w:t>
      </w:r>
    </w:p>
    <w:bookmarkEnd w:id="317"/>
    <w:bookmarkStart w:name="z2417" w:id="318"/>
    <w:p>
      <w:pPr>
        <w:spacing w:after="0"/>
        <w:ind w:left="0"/>
        <w:jc w:val="both"/>
      </w:pPr>
      <w:r>
        <w:rPr>
          <w:rFonts w:ascii="Times New Roman"/>
          <w:b w:val="false"/>
          <w:i w:val="false"/>
          <w:color w:val="000000"/>
          <w:sz w:val="28"/>
        </w:rPr>
        <w:t xml:space="preserve">
      отчеты: отчет об исполнении плана финансирования по форме 4-20 </w:t>
      </w:r>
      <w:r>
        <w:rPr>
          <w:rFonts w:ascii="Times New Roman"/>
          <w:b w:val="false"/>
          <w:i w:val="false"/>
          <w:color w:val="000000"/>
          <w:sz w:val="28"/>
        </w:rPr>
        <w:t>согласно приложению 5</w:t>
      </w:r>
      <w:r>
        <w:rPr>
          <w:rFonts w:ascii="Times New Roman"/>
          <w:b w:val="false"/>
          <w:i w:val="false"/>
          <w:color w:val="000000"/>
          <w:sz w:val="28"/>
        </w:rPr>
        <w:t xml:space="preserve"> к Правилам составления и представления бюджетной отчетности, реестр восстановлений и переносов по форме 5-17 согласно приложению 105, остаток на КСН платных услуг по форме 5-30 согласно </w:t>
      </w:r>
      <w:r>
        <w:rPr>
          <w:rFonts w:ascii="Times New Roman"/>
          <w:b w:val="false"/>
          <w:i w:val="false"/>
          <w:color w:val="000000"/>
          <w:sz w:val="28"/>
        </w:rPr>
        <w:t>приложению 57</w:t>
      </w:r>
      <w:r>
        <w:rPr>
          <w:rFonts w:ascii="Times New Roman"/>
          <w:b w:val="false"/>
          <w:i w:val="false"/>
          <w:color w:val="000000"/>
          <w:sz w:val="28"/>
        </w:rPr>
        <w:t xml:space="preserve">, отчет об остатках на КСН платных услуг по форме 5-33 согласно </w:t>
      </w:r>
      <w:r>
        <w:rPr>
          <w:rFonts w:ascii="Times New Roman"/>
          <w:b w:val="false"/>
          <w:i w:val="false"/>
          <w:color w:val="000000"/>
          <w:sz w:val="28"/>
        </w:rPr>
        <w:t>приложению 55</w:t>
      </w:r>
      <w:r>
        <w:rPr>
          <w:rFonts w:ascii="Times New Roman"/>
          <w:b w:val="false"/>
          <w:i w:val="false"/>
          <w:color w:val="000000"/>
          <w:sz w:val="28"/>
        </w:rPr>
        <w:t xml:space="preserve">, отчет о состоянии КСН соответствующего бюджета по форме 5-34 согласно </w:t>
      </w:r>
      <w:r>
        <w:rPr>
          <w:rFonts w:ascii="Times New Roman"/>
          <w:b w:val="false"/>
          <w:i w:val="false"/>
          <w:color w:val="000000"/>
          <w:sz w:val="28"/>
        </w:rPr>
        <w:t>приложению 52</w:t>
      </w:r>
      <w:r>
        <w:rPr>
          <w:rFonts w:ascii="Times New Roman"/>
          <w:b w:val="false"/>
          <w:i w:val="false"/>
          <w:color w:val="000000"/>
          <w:sz w:val="28"/>
        </w:rPr>
        <w:t xml:space="preserve">, отчет об остатках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и счетах субъекта квазигосударственного сектора по форме 5-34А согласно </w:t>
      </w:r>
      <w:r>
        <w:rPr>
          <w:rFonts w:ascii="Times New Roman"/>
          <w:b w:val="false"/>
          <w:i w:val="false"/>
          <w:color w:val="000000"/>
          <w:sz w:val="28"/>
        </w:rPr>
        <w:t>приложению 59</w:t>
      </w:r>
      <w:r>
        <w:rPr>
          <w:rFonts w:ascii="Times New Roman"/>
          <w:b w:val="false"/>
          <w:i w:val="false"/>
          <w:color w:val="000000"/>
          <w:sz w:val="28"/>
        </w:rPr>
        <w:t xml:space="preserve">, отчет об остатках на счетах в иностранной валюте, специальных счетах внешних займов или связанных грантов, счетах к специальным счетам внешних займов или связанных грантов по форме 8-07 согласно </w:t>
      </w:r>
      <w:r>
        <w:rPr>
          <w:rFonts w:ascii="Times New Roman"/>
          <w:b w:val="false"/>
          <w:i w:val="false"/>
          <w:color w:val="000000"/>
          <w:sz w:val="28"/>
        </w:rPr>
        <w:t>приложению 58</w:t>
      </w:r>
      <w:r>
        <w:rPr>
          <w:rFonts w:ascii="Times New Roman"/>
          <w:b w:val="false"/>
          <w:i w:val="false"/>
          <w:color w:val="000000"/>
          <w:sz w:val="28"/>
        </w:rPr>
        <w:t xml:space="preserve"> к Правилам исполнения бюджета;</w:t>
      </w:r>
    </w:p>
    <w:bookmarkEnd w:id="318"/>
    <w:bookmarkStart w:name="z2418" w:id="319"/>
    <w:p>
      <w:pPr>
        <w:spacing w:after="0"/>
        <w:ind w:left="0"/>
        <w:jc w:val="both"/>
      </w:pPr>
      <w:r>
        <w:rPr>
          <w:rFonts w:ascii="Times New Roman"/>
          <w:b w:val="false"/>
          <w:i w:val="false"/>
          <w:color w:val="000000"/>
          <w:sz w:val="28"/>
        </w:rPr>
        <w:t xml:space="preserve">
      книга КСН спонсорской и благотворительной помощи, временного размещения денег, счетов в иностранной валюте и специальных счетов, прочих денежных средств, финансовых инвестиций и финансовых обязательств по форме 292 согласно </w:t>
      </w:r>
      <w:r>
        <w:rPr>
          <w:rFonts w:ascii="Times New Roman"/>
          <w:b w:val="false"/>
          <w:i w:val="false"/>
          <w:color w:val="000000"/>
          <w:sz w:val="28"/>
        </w:rPr>
        <w:t>приложению 82</w:t>
      </w:r>
      <w:r>
        <w:rPr>
          <w:rFonts w:ascii="Times New Roman"/>
          <w:b w:val="false"/>
          <w:i w:val="false"/>
          <w:color w:val="000000"/>
          <w:sz w:val="28"/>
        </w:rPr>
        <w:t xml:space="preserve"> к Формам бухгалтерской документации;</w:t>
      </w:r>
    </w:p>
    <w:bookmarkEnd w:id="319"/>
    <w:bookmarkStart w:name="z2419" w:id="320"/>
    <w:p>
      <w:pPr>
        <w:spacing w:after="0"/>
        <w:ind w:left="0"/>
        <w:jc w:val="both"/>
      </w:pPr>
      <w:r>
        <w:rPr>
          <w:rFonts w:ascii="Times New Roman"/>
          <w:b w:val="false"/>
          <w:i w:val="false"/>
          <w:color w:val="000000"/>
          <w:sz w:val="28"/>
        </w:rPr>
        <w:t xml:space="preserve">
      карточка аналитического учета плановых назначений и оплаченных обязательств по форме 294-а согласно </w:t>
      </w:r>
      <w:r>
        <w:rPr>
          <w:rFonts w:ascii="Times New Roman"/>
          <w:b w:val="false"/>
          <w:i w:val="false"/>
          <w:color w:val="000000"/>
          <w:sz w:val="28"/>
        </w:rPr>
        <w:t>приложению 72</w:t>
      </w:r>
      <w:r>
        <w:rPr>
          <w:rFonts w:ascii="Times New Roman"/>
          <w:b w:val="false"/>
          <w:i w:val="false"/>
          <w:color w:val="000000"/>
          <w:sz w:val="28"/>
        </w:rPr>
        <w:t xml:space="preserve"> к Формам бухгалтерской документации;</w:t>
      </w:r>
    </w:p>
    <w:bookmarkEnd w:id="320"/>
    <w:bookmarkStart w:name="z2420" w:id="321"/>
    <w:p>
      <w:pPr>
        <w:spacing w:after="0"/>
        <w:ind w:left="0"/>
        <w:jc w:val="both"/>
      </w:pPr>
      <w:r>
        <w:rPr>
          <w:rFonts w:ascii="Times New Roman"/>
          <w:b w:val="false"/>
          <w:i w:val="false"/>
          <w:color w:val="000000"/>
          <w:sz w:val="28"/>
        </w:rPr>
        <w:t xml:space="preserve">
      книга учета денег от реализации товаров (работ, услуг) по форме 297 согласно </w:t>
      </w:r>
      <w:r>
        <w:rPr>
          <w:rFonts w:ascii="Times New Roman"/>
          <w:b w:val="false"/>
          <w:i w:val="false"/>
          <w:color w:val="000000"/>
          <w:sz w:val="28"/>
        </w:rPr>
        <w:t>приложению 92</w:t>
      </w:r>
      <w:r>
        <w:rPr>
          <w:rFonts w:ascii="Times New Roman"/>
          <w:b w:val="false"/>
          <w:i w:val="false"/>
          <w:color w:val="000000"/>
          <w:sz w:val="28"/>
        </w:rPr>
        <w:t xml:space="preserve"> к Формам бухгалтерской документации;</w:t>
      </w:r>
    </w:p>
    <w:bookmarkEnd w:id="321"/>
    <w:bookmarkStart w:name="z2421" w:id="322"/>
    <w:p>
      <w:pPr>
        <w:spacing w:after="0"/>
        <w:ind w:left="0"/>
        <w:jc w:val="both"/>
      </w:pPr>
      <w:r>
        <w:rPr>
          <w:rFonts w:ascii="Times New Roman"/>
          <w:b w:val="false"/>
          <w:i w:val="false"/>
          <w:color w:val="000000"/>
          <w:sz w:val="28"/>
        </w:rPr>
        <w:t xml:space="preserve">
      книга "Журнал-главная" по форме 308 согласно </w:t>
      </w:r>
      <w:r>
        <w:rPr>
          <w:rFonts w:ascii="Times New Roman"/>
          <w:b w:val="false"/>
          <w:i w:val="false"/>
          <w:color w:val="000000"/>
          <w:sz w:val="28"/>
        </w:rPr>
        <w:t>приложению 108</w:t>
      </w:r>
      <w:r>
        <w:rPr>
          <w:rFonts w:ascii="Times New Roman"/>
          <w:b w:val="false"/>
          <w:i w:val="false"/>
          <w:color w:val="000000"/>
          <w:sz w:val="28"/>
        </w:rPr>
        <w:t xml:space="preserve"> к Формам бухгалтерской документации;</w:t>
      </w:r>
    </w:p>
    <w:bookmarkEnd w:id="322"/>
    <w:bookmarkStart w:name="z2422" w:id="323"/>
    <w:p>
      <w:pPr>
        <w:spacing w:after="0"/>
        <w:ind w:left="0"/>
        <w:jc w:val="both"/>
      </w:pPr>
      <w:r>
        <w:rPr>
          <w:rFonts w:ascii="Times New Roman"/>
          <w:b w:val="false"/>
          <w:i w:val="false"/>
          <w:color w:val="000000"/>
          <w:sz w:val="28"/>
        </w:rPr>
        <w:t xml:space="preserve">
      мемориальный ордер 1 – накопительная ведомость по кассовым операциям по форме 381 согласно </w:t>
      </w:r>
      <w:r>
        <w:rPr>
          <w:rFonts w:ascii="Times New Roman"/>
          <w:b w:val="false"/>
          <w:i w:val="false"/>
          <w:color w:val="000000"/>
          <w:sz w:val="28"/>
        </w:rPr>
        <w:t>приложению 73</w:t>
      </w:r>
      <w:r>
        <w:rPr>
          <w:rFonts w:ascii="Times New Roman"/>
          <w:b w:val="false"/>
          <w:i w:val="false"/>
          <w:color w:val="000000"/>
          <w:sz w:val="28"/>
        </w:rPr>
        <w:t xml:space="preserve"> к Формам бухгалтерской документации;</w:t>
      </w:r>
    </w:p>
    <w:bookmarkEnd w:id="323"/>
    <w:bookmarkStart w:name="z2423" w:id="324"/>
    <w:p>
      <w:pPr>
        <w:spacing w:after="0"/>
        <w:ind w:left="0"/>
        <w:jc w:val="both"/>
      </w:pPr>
      <w:r>
        <w:rPr>
          <w:rFonts w:ascii="Times New Roman"/>
          <w:b w:val="false"/>
          <w:i w:val="false"/>
          <w:color w:val="000000"/>
          <w:sz w:val="28"/>
        </w:rPr>
        <w:t xml:space="preserve">
      мемориальный ордер 2 – накопительная ведомость по движению средств на кодах государственных учреждений по форме 381 согласно </w:t>
      </w:r>
      <w:r>
        <w:rPr>
          <w:rFonts w:ascii="Times New Roman"/>
          <w:b w:val="false"/>
          <w:i w:val="false"/>
          <w:color w:val="000000"/>
          <w:sz w:val="28"/>
        </w:rPr>
        <w:t>приложению 74</w:t>
      </w:r>
      <w:r>
        <w:rPr>
          <w:rFonts w:ascii="Times New Roman"/>
          <w:b w:val="false"/>
          <w:i w:val="false"/>
          <w:color w:val="000000"/>
          <w:sz w:val="28"/>
        </w:rPr>
        <w:t xml:space="preserve"> к Формам бухгалтерской документации;</w:t>
      </w:r>
    </w:p>
    <w:bookmarkEnd w:id="324"/>
    <w:bookmarkStart w:name="z2424" w:id="325"/>
    <w:p>
      <w:pPr>
        <w:spacing w:after="0"/>
        <w:ind w:left="0"/>
        <w:jc w:val="both"/>
      </w:pPr>
      <w:r>
        <w:rPr>
          <w:rFonts w:ascii="Times New Roman"/>
          <w:b w:val="false"/>
          <w:i w:val="false"/>
          <w:color w:val="000000"/>
          <w:sz w:val="28"/>
        </w:rPr>
        <w:t xml:space="preserve">
      мемориальный ордер 3 – накопительная ведомость по учету денежных средств на КСН платных услуг, КСН спонсорской, благотворительной помощи, КСН временного размещения денежных средств, КСН местного самоуправления, КСН целевого финансирования, на счете в иностранной валюте и специальных счетах бюджетного инвестиционного проекта по внешним займам и грантам по форме 381 согласно </w:t>
      </w:r>
      <w:r>
        <w:rPr>
          <w:rFonts w:ascii="Times New Roman"/>
          <w:b w:val="false"/>
          <w:i w:val="false"/>
          <w:color w:val="000000"/>
          <w:sz w:val="28"/>
        </w:rPr>
        <w:t>приложению 75</w:t>
      </w:r>
      <w:r>
        <w:rPr>
          <w:rFonts w:ascii="Times New Roman"/>
          <w:b w:val="false"/>
          <w:i w:val="false"/>
          <w:color w:val="000000"/>
          <w:sz w:val="28"/>
        </w:rPr>
        <w:t xml:space="preserve"> к Формам бухгалтерской документации;</w:t>
      </w:r>
    </w:p>
    <w:bookmarkEnd w:id="325"/>
    <w:bookmarkStart w:name="z2425" w:id="326"/>
    <w:p>
      <w:pPr>
        <w:spacing w:after="0"/>
        <w:ind w:left="0"/>
        <w:jc w:val="both"/>
      </w:pPr>
      <w:r>
        <w:rPr>
          <w:rFonts w:ascii="Times New Roman"/>
          <w:b w:val="false"/>
          <w:i w:val="false"/>
          <w:color w:val="000000"/>
          <w:sz w:val="28"/>
        </w:rPr>
        <w:t xml:space="preserve">
      кассовая книга по форме 440 согласно </w:t>
      </w:r>
      <w:r>
        <w:rPr>
          <w:rFonts w:ascii="Times New Roman"/>
          <w:b w:val="false"/>
          <w:i w:val="false"/>
          <w:color w:val="000000"/>
          <w:sz w:val="28"/>
        </w:rPr>
        <w:t>приложению 76</w:t>
      </w:r>
      <w:r>
        <w:rPr>
          <w:rFonts w:ascii="Times New Roman"/>
          <w:b w:val="false"/>
          <w:i w:val="false"/>
          <w:color w:val="000000"/>
          <w:sz w:val="28"/>
        </w:rPr>
        <w:t xml:space="preserve"> к Формам бухгалтерской документации;</w:t>
      </w:r>
    </w:p>
    <w:bookmarkEnd w:id="326"/>
    <w:bookmarkStart w:name="z2426" w:id="327"/>
    <w:p>
      <w:pPr>
        <w:spacing w:after="0"/>
        <w:ind w:left="0"/>
        <w:jc w:val="both"/>
      </w:pPr>
      <w:r>
        <w:rPr>
          <w:rFonts w:ascii="Times New Roman"/>
          <w:b w:val="false"/>
          <w:i w:val="false"/>
          <w:color w:val="000000"/>
          <w:sz w:val="28"/>
        </w:rPr>
        <w:t xml:space="preserve">
      книга контроля использования наличных денег по целевому назначению по форме 453 согласно </w:t>
      </w:r>
      <w:r>
        <w:rPr>
          <w:rFonts w:ascii="Times New Roman"/>
          <w:b w:val="false"/>
          <w:i w:val="false"/>
          <w:color w:val="000000"/>
          <w:sz w:val="28"/>
        </w:rPr>
        <w:t>приложению 79</w:t>
      </w:r>
      <w:r>
        <w:rPr>
          <w:rFonts w:ascii="Times New Roman"/>
          <w:b w:val="false"/>
          <w:i w:val="false"/>
          <w:color w:val="000000"/>
          <w:sz w:val="28"/>
        </w:rPr>
        <w:t xml:space="preserve"> к Формам бухгалтерской документации;</w:t>
      </w:r>
    </w:p>
    <w:bookmarkEnd w:id="327"/>
    <w:bookmarkStart w:name="z2427" w:id="328"/>
    <w:p>
      <w:pPr>
        <w:spacing w:after="0"/>
        <w:ind w:left="0"/>
        <w:jc w:val="both"/>
      </w:pPr>
      <w:r>
        <w:rPr>
          <w:rFonts w:ascii="Times New Roman"/>
          <w:b w:val="false"/>
          <w:i w:val="false"/>
          <w:color w:val="000000"/>
          <w:sz w:val="28"/>
        </w:rPr>
        <w:t xml:space="preserve">
      книга контроля использования наличных денег по целевому назначению, поступивших от платных услуг, спонсорской и благотворительной помощи, временного размещения денег, по местному самоуправлению, целевому финансированию по форме 454 согласно </w:t>
      </w:r>
      <w:r>
        <w:rPr>
          <w:rFonts w:ascii="Times New Roman"/>
          <w:b w:val="false"/>
          <w:i w:val="false"/>
          <w:color w:val="000000"/>
          <w:sz w:val="28"/>
        </w:rPr>
        <w:t>приложению 80</w:t>
      </w:r>
      <w:r>
        <w:rPr>
          <w:rFonts w:ascii="Times New Roman"/>
          <w:b w:val="false"/>
          <w:i w:val="false"/>
          <w:color w:val="000000"/>
          <w:sz w:val="28"/>
        </w:rPr>
        <w:t xml:space="preserve"> к Формам бухгалтерской документации;</w:t>
      </w:r>
    </w:p>
    <w:bookmarkEnd w:id="328"/>
    <w:bookmarkStart w:name="z2428" w:id="329"/>
    <w:p>
      <w:pPr>
        <w:spacing w:after="0"/>
        <w:ind w:left="0"/>
        <w:jc w:val="both"/>
      </w:pPr>
      <w:r>
        <w:rPr>
          <w:rFonts w:ascii="Times New Roman"/>
          <w:b w:val="false"/>
          <w:i w:val="false"/>
          <w:color w:val="000000"/>
          <w:sz w:val="28"/>
        </w:rPr>
        <w:t xml:space="preserve">
      список для зачисления причитающихся денежных выплат на текущие счета по форме 456 согласно </w:t>
      </w:r>
      <w:r>
        <w:rPr>
          <w:rFonts w:ascii="Times New Roman"/>
          <w:b w:val="false"/>
          <w:i w:val="false"/>
          <w:color w:val="000000"/>
          <w:sz w:val="28"/>
        </w:rPr>
        <w:t>приложению 65</w:t>
      </w:r>
      <w:r>
        <w:rPr>
          <w:rFonts w:ascii="Times New Roman"/>
          <w:b w:val="false"/>
          <w:i w:val="false"/>
          <w:color w:val="000000"/>
          <w:sz w:val="28"/>
        </w:rPr>
        <w:t xml:space="preserve"> к Формам бухгалтерской документации;</w:t>
      </w:r>
    </w:p>
    <w:bookmarkEnd w:id="329"/>
    <w:bookmarkStart w:name="z2429" w:id="330"/>
    <w:p>
      <w:pPr>
        <w:spacing w:after="0"/>
        <w:ind w:left="0"/>
        <w:jc w:val="both"/>
      </w:pPr>
      <w:r>
        <w:rPr>
          <w:rFonts w:ascii="Times New Roman"/>
          <w:b w:val="false"/>
          <w:i w:val="false"/>
          <w:color w:val="000000"/>
          <w:sz w:val="28"/>
        </w:rPr>
        <w:t xml:space="preserve">
      приходный кассовый ордер по форме КО-1 согласно </w:t>
      </w:r>
      <w:r>
        <w:rPr>
          <w:rFonts w:ascii="Times New Roman"/>
          <w:b w:val="false"/>
          <w:i w:val="false"/>
          <w:color w:val="000000"/>
          <w:sz w:val="28"/>
        </w:rPr>
        <w:t>приложению 67</w:t>
      </w:r>
      <w:r>
        <w:rPr>
          <w:rFonts w:ascii="Times New Roman"/>
          <w:b w:val="false"/>
          <w:i w:val="false"/>
          <w:color w:val="000000"/>
          <w:sz w:val="28"/>
        </w:rPr>
        <w:t xml:space="preserve"> к Формам бухгалтерской документации;</w:t>
      </w:r>
    </w:p>
    <w:bookmarkEnd w:id="330"/>
    <w:bookmarkStart w:name="z2430" w:id="331"/>
    <w:p>
      <w:pPr>
        <w:spacing w:after="0"/>
        <w:ind w:left="0"/>
        <w:jc w:val="both"/>
      </w:pPr>
      <w:r>
        <w:rPr>
          <w:rFonts w:ascii="Times New Roman"/>
          <w:b w:val="false"/>
          <w:i w:val="false"/>
          <w:color w:val="000000"/>
          <w:sz w:val="28"/>
        </w:rPr>
        <w:t xml:space="preserve">
      расходный кассовый ордер по форме КО-2 согласно </w:t>
      </w:r>
      <w:r>
        <w:rPr>
          <w:rFonts w:ascii="Times New Roman"/>
          <w:b w:val="false"/>
          <w:i w:val="false"/>
          <w:color w:val="000000"/>
          <w:sz w:val="28"/>
        </w:rPr>
        <w:t>приложению 68</w:t>
      </w:r>
      <w:r>
        <w:rPr>
          <w:rFonts w:ascii="Times New Roman"/>
          <w:b w:val="false"/>
          <w:i w:val="false"/>
          <w:color w:val="000000"/>
          <w:sz w:val="28"/>
        </w:rPr>
        <w:t xml:space="preserve"> к Формам бухгалтерской документации;</w:t>
      </w:r>
    </w:p>
    <w:bookmarkEnd w:id="331"/>
    <w:bookmarkStart w:name="z2431" w:id="332"/>
    <w:p>
      <w:pPr>
        <w:spacing w:after="0"/>
        <w:ind w:left="0"/>
        <w:jc w:val="both"/>
      </w:pPr>
      <w:r>
        <w:rPr>
          <w:rFonts w:ascii="Times New Roman"/>
          <w:b w:val="false"/>
          <w:i w:val="false"/>
          <w:color w:val="000000"/>
          <w:sz w:val="28"/>
        </w:rPr>
        <w:t xml:space="preserve">
      расчетно-платежная ведомость по форме 49 согласно </w:t>
      </w:r>
      <w:r>
        <w:rPr>
          <w:rFonts w:ascii="Times New Roman"/>
          <w:b w:val="false"/>
          <w:i w:val="false"/>
          <w:color w:val="000000"/>
          <w:sz w:val="28"/>
        </w:rPr>
        <w:t>приложению 54</w:t>
      </w:r>
      <w:r>
        <w:rPr>
          <w:rFonts w:ascii="Times New Roman"/>
          <w:b w:val="false"/>
          <w:i w:val="false"/>
          <w:color w:val="000000"/>
          <w:sz w:val="28"/>
        </w:rPr>
        <w:t xml:space="preserve"> к Формам бухгалтерской документации;</w:t>
      </w:r>
    </w:p>
    <w:bookmarkEnd w:id="332"/>
    <w:bookmarkStart w:name="z2432" w:id="333"/>
    <w:p>
      <w:pPr>
        <w:spacing w:after="0"/>
        <w:ind w:left="0"/>
        <w:jc w:val="both"/>
      </w:pPr>
      <w:r>
        <w:rPr>
          <w:rFonts w:ascii="Times New Roman"/>
          <w:b w:val="false"/>
          <w:i w:val="false"/>
          <w:color w:val="000000"/>
          <w:sz w:val="28"/>
        </w:rPr>
        <w:t>
      счет к оплате, платежное поручение, чековые книжки, корпоративные платежные карты;</w:t>
      </w:r>
    </w:p>
    <w:bookmarkEnd w:id="333"/>
    <w:bookmarkStart w:name="z2433" w:id="334"/>
    <w:p>
      <w:pPr>
        <w:spacing w:after="0"/>
        <w:ind w:left="0"/>
        <w:jc w:val="both"/>
      </w:pPr>
      <w:r>
        <w:rPr>
          <w:rFonts w:ascii="Times New Roman"/>
          <w:b w:val="false"/>
          <w:i w:val="false"/>
          <w:color w:val="000000"/>
          <w:sz w:val="28"/>
        </w:rPr>
        <w:t xml:space="preserve">
      журнал регистрации приходных и расходных кассовых документов по форме КО-3а согласно </w:t>
      </w:r>
      <w:r>
        <w:rPr>
          <w:rFonts w:ascii="Times New Roman"/>
          <w:b w:val="false"/>
          <w:i w:val="false"/>
          <w:color w:val="000000"/>
          <w:sz w:val="28"/>
        </w:rPr>
        <w:t>приложению 69</w:t>
      </w:r>
      <w:r>
        <w:rPr>
          <w:rFonts w:ascii="Times New Roman"/>
          <w:b w:val="false"/>
          <w:i w:val="false"/>
          <w:color w:val="000000"/>
          <w:sz w:val="28"/>
        </w:rPr>
        <w:t xml:space="preserve"> к Формам бухгалтерской документации;</w:t>
      </w:r>
    </w:p>
    <w:bookmarkEnd w:id="334"/>
    <w:bookmarkStart w:name="z2434" w:id="335"/>
    <w:p>
      <w:pPr>
        <w:spacing w:after="0"/>
        <w:ind w:left="0"/>
        <w:jc w:val="both"/>
      </w:pPr>
      <w:r>
        <w:rPr>
          <w:rFonts w:ascii="Times New Roman"/>
          <w:b w:val="false"/>
          <w:i w:val="false"/>
          <w:color w:val="000000"/>
          <w:sz w:val="28"/>
        </w:rPr>
        <w:t xml:space="preserve">
      кассовая книга по форме КО-4 согласно </w:t>
      </w:r>
      <w:r>
        <w:rPr>
          <w:rFonts w:ascii="Times New Roman"/>
          <w:b w:val="false"/>
          <w:i w:val="false"/>
          <w:color w:val="000000"/>
          <w:sz w:val="28"/>
        </w:rPr>
        <w:t>приложению 70</w:t>
      </w:r>
      <w:r>
        <w:rPr>
          <w:rFonts w:ascii="Times New Roman"/>
          <w:b w:val="false"/>
          <w:i w:val="false"/>
          <w:color w:val="000000"/>
          <w:sz w:val="28"/>
        </w:rPr>
        <w:t xml:space="preserve"> к Формам бухгалтерской документации;</w:t>
      </w:r>
    </w:p>
    <w:bookmarkEnd w:id="335"/>
    <w:bookmarkStart w:name="z2435" w:id="336"/>
    <w:p>
      <w:pPr>
        <w:spacing w:after="0"/>
        <w:ind w:left="0"/>
        <w:jc w:val="both"/>
      </w:pPr>
      <w:r>
        <w:rPr>
          <w:rFonts w:ascii="Times New Roman"/>
          <w:b w:val="false"/>
          <w:i w:val="false"/>
          <w:color w:val="000000"/>
          <w:sz w:val="28"/>
        </w:rPr>
        <w:t xml:space="preserve">
      инвентаризационная опись (сличительная ведомость) по форме 401 согласно </w:t>
      </w:r>
      <w:r>
        <w:rPr>
          <w:rFonts w:ascii="Times New Roman"/>
          <w:b w:val="false"/>
          <w:i w:val="false"/>
          <w:color w:val="000000"/>
          <w:sz w:val="28"/>
        </w:rPr>
        <w:t>приложению 110</w:t>
      </w:r>
      <w:r>
        <w:rPr>
          <w:rFonts w:ascii="Times New Roman"/>
          <w:b w:val="false"/>
          <w:i w:val="false"/>
          <w:color w:val="000000"/>
          <w:sz w:val="28"/>
        </w:rPr>
        <w:t xml:space="preserve"> к Формам бухгалтерской документации;</w:t>
      </w:r>
    </w:p>
    <w:bookmarkEnd w:id="336"/>
    <w:bookmarkStart w:name="z2436" w:id="337"/>
    <w:p>
      <w:pPr>
        <w:spacing w:after="0"/>
        <w:ind w:left="0"/>
        <w:jc w:val="both"/>
      </w:pPr>
      <w:r>
        <w:rPr>
          <w:rFonts w:ascii="Times New Roman"/>
          <w:b w:val="false"/>
          <w:i w:val="false"/>
          <w:color w:val="000000"/>
          <w:sz w:val="28"/>
        </w:rPr>
        <w:t>
      акты инвентаризации денежных средств и их эквивалентов;</w:t>
      </w:r>
    </w:p>
    <w:bookmarkEnd w:id="337"/>
    <w:bookmarkStart w:name="z2437" w:id="338"/>
    <w:p>
      <w:pPr>
        <w:spacing w:after="0"/>
        <w:ind w:left="0"/>
        <w:jc w:val="both"/>
      </w:pPr>
      <w:r>
        <w:rPr>
          <w:rFonts w:ascii="Times New Roman"/>
          <w:b w:val="false"/>
          <w:i w:val="false"/>
          <w:color w:val="000000"/>
          <w:sz w:val="28"/>
        </w:rPr>
        <w:t>
      иные формы, предусмотренные для учета денежных средств и их эквивалентов;</w:t>
      </w:r>
    </w:p>
    <w:bookmarkEnd w:id="338"/>
    <w:bookmarkStart w:name="z2438" w:id="339"/>
    <w:p>
      <w:pPr>
        <w:spacing w:after="0"/>
        <w:ind w:left="0"/>
        <w:jc w:val="both"/>
      </w:pPr>
      <w:r>
        <w:rPr>
          <w:rFonts w:ascii="Times New Roman"/>
          <w:b w:val="false"/>
          <w:i w:val="false"/>
          <w:color w:val="000000"/>
          <w:sz w:val="28"/>
        </w:rPr>
        <w:t>
      формы бюджетной отчетности.</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340"/>
    <w:p>
      <w:pPr>
        <w:spacing w:after="0"/>
        <w:ind w:left="0"/>
        <w:jc w:val="both"/>
      </w:pPr>
      <w:r>
        <w:rPr>
          <w:rFonts w:ascii="Times New Roman"/>
          <w:b w:val="false"/>
          <w:i w:val="false"/>
          <w:color w:val="000000"/>
          <w:sz w:val="28"/>
        </w:rPr>
        <w:t>
      78. Аудит учета денежных средств и их эквивалентов проводится на основании регистров бухгалтерского учета, являющимися источниками аудиторских доказательств.</w:t>
      </w:r>
    </w:p>
    <w:bookmarkEnd w:id="340"/>
    <w:bookmarkStart w:name="z2439" w:id="341"/>
    <w:p>
      <w:pPr>
        <w:spacing w:after="0"/>
        <w:ind w:left="0"/>
        <w:jc w:val="both"/>
      </w:pPr>
      <w:r>
        <w:rPr>
          <w:rFonts w:ascii="Times New Roman"/>
          <w:b w:val="false"/>
          <w:i w:val="false"/>
          <w:color w:val="000000"/>
          <w:sz w:val="28"/>
        </w:rPr>
        <w:t>
      Изучив регистры бухгалтерского учета по денежным средствам требуется определить какие статьи подлежат обязательной проверке и к каким статьям требуется применить аудиторскую выборку.</w:t>
      </w:r>
    </w:p>
    <w:bookmarkEnd w:id="341"/>
    <w:bookmarkStart w:name="z2440" w:id="342"/>
    <w:p>
      <w:pPr>
        <w:spacing w:after="0"/>
        <w:ind w:left="0"/>
        <w:jc w:val="both"/>
      </w:pPr>
      <w:r>
        <w:rPr>
          <w:rFonts w:ascii="Times New Roman"/>
          <w:b w:val="false"/>
          <w:i w:val="false"/>
          <w:color w:val="000000"/>
          <w:sz w:val="28"/>
        </w:rPr>
        <w:t>
      Для проведения аудиторских процедур государственному аудитору требуется установить наличие счетов объекта аудита в органах государственного казначейства и банках второго уровня, запросить выписки счетов на конец отчетного периода.</w:t>
      </w:r>
    </w:p>
    <w:bookmarkEnd w:id="342"/>
    <w:bookmarkStart w:name="z2441" w:id="343"/>
    <w:p>
      <w:pPr>
        <w:spacing w:after="0"/>
        <w:ind w:left="0"/>
        <w:jc w:val="both"/>
      </w:pPr>
      <w:r>
        <w:rPr>
          <w:rFonts w:ascii="Times New Roman"/>
          <w:b w:val="false"/>
          <w:i w:val="false"/>
          <w:color w:val="000000"/>
          <w:sz w:val="28"/>
        </w:rPr>
        <w:t>
      Обязательной проверке подлежат все банковские счета объекта аудита. Государственный аудитор убеждается, что остатки по счетам денежных средств на начало проверяемого периода соответствует остаткам предыдущего периода.</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344"/>
    <w:p>
      <w:pPr>
        <w:spacing w:after="0"/>
        <w:ind w:left="0"/>
        <w:jc w:val="both"/>
      </w:pPr>
      <w:r>
        <w:rPr>
          <w:rFonts w:ascii="Times New Roman"/>
          <w:b w:val="false"/>
          <w:i w:val="false"/>
          <w:color w:val="000000"/>
          <w:sz w:val="28"/>
        </w:rPr>
        <w:t xml:space="preserve">
      79. Сбор аудиторских доказательств осуществляется путем проведения аудиторских процедур и оформляется рабочим документом "РД – Программа проведения аудиторских процедур денежных средств и их эквивалентов (РД-ПДС)"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Стандарту.</w:t>
      </w:r>
    </w:p>
    <w:bookmarkEnd w:id="344"/>
    <w:bookmarkStart w:name="z419" w:id="345"/>
    <w:p>
      <w:pPr>
        <w:spacing w:after="0"/>
        <w:ind w:left="0"/>
        <w:jc w:val="both"/>
      </w:pPr>
      <w:r>
        <w:rPr>
          <w:rFonts w:ascii="Times New Roman"/>
          <w:b w:val="false"/>
          <w:i w:val="false"/>
          <w:color w:val="000000"/>
          <w:sz w:val="28"/>
        </w:rPr>
        <w:t>
      Критериями сбора аудиторских доказательств являются:</w:t>
      </w:r>
    </w:p>
    <w:bookmarkEnd w:id="345"/>
    <w:bookmarkStart w:name="z420" w:id="346"/>
    <w:p>
      <w:pPr>
        <w:spacing w:after="0"/>
        <w:ind w:left="0"/>
        <w:jc w:val="both"/>
      </w:pPr>
      <w:r>
        <w:rPr>
          <w:rFonts w:ascii="Times New Roman"/>
          <w:b w:val="false"/>
          <w:i w:val="false"/>
          <w:color w:val="000000"/>
          <w:sz w:val="28"/>
        </w:rPr>
        <w:t>
      возникновение и существование. Государственному аудитору необходимо убедиться, что бухгалтерские операции по движению денег возникли у объекта аудита и действительно существуют;</w:t>
      </w:r>
    </w:p>
    <w:bookmarkEnd w:id="346"/>
    <w:bookmarkStart w:name="z421" w:id="347"/>
    <w:p>
      <w:pPr>
        <w:spacing w:after="0"/>
        <w:ind w:left="0"/>
        <w:jc w:val="both"/>
      </w:pPr>
      <w:r>
        <w:rPr>
          <w:rFonts w:ascii="Times New Roman"/>
          <w:b w:val="false"/>
          <w:i w:val="false"/>
          <w:color w:val="000000"/>
          <w:sz w:val="28"/>
        </w:rPr>
        <w:t>
      точность и отсечение. Государственному аудитору необходимо убедиться, что денежные средства отражены надлежащим образом и распределены в течение отчетного периода;</w:t>
      </w:r>
    </w:p>
    <w:bookmarkEnd w:id="347"/>
    <w:bookmarkStart w:name="z422" w:id="348"/>
    <w:p>
      <w:pPr>
        <w:spacing w:after="0"/>
        <w:ind w:left="0"/>
        <w:jc w:val="both"/>
      </w:pPr>
      <w:r>
        <w:rPr>
          <w:rFonts w:ascii="Times New Roman"/>
          <w:b w:val="false"/>
          <w:i w:val="false"/>
          <w:color w:val="000000"/>
          <w:sz w:val="28"/>
        </w:rPr>
        <w:t>
      понятность и соответствие. Государственному аудитору необходимо убедиться, что операции по движению денежных средств описаны надлежащим образом в финансовой отчетности и соответствуют законодательству Республики Казахстан;</w:t>
      </w:r>
    </w:p>
    <w:bookmarkEnd w:id="348"/>
    <w:bookmarkStart w:name="z423" w:id="349"/>
    <w:p>
      <w:pPr>
        <w:spacing w:after="0"/>
        <w:ind w:left="0"/>
        <w:jc w:val="both"/>
      </w:pPr>
      <w:r>
        <w:rPr>
          <w:rFonts w:ascii="Times New Roman"/>
          <w:b w:val="false"/>
          <w:i w:val="false"/>
          <w:color w:val="000000"/>
          <w:sz w:val="28"/>
        </w:rPr>
        <w:t>
      оценка и распределение. Государственному аудитору необходимо убедиться, что денежные средства отражены в правильной оценке и распределены по соответствующим периодам.</w:t>
      </w:r>
    </w:p>
    <w:bookmarkEnd w:id="349"/>
    <w:bookmarkStart w:name="z424" w:id="350"/>
    <w:p>
      <w:pPr>
        <w:spacing w:after="0"/>
        <w:ind w:left="0"/>
        <w:jc w:val="both"/>
      </w:pPr>
      <w:r>
        <w:rPr>
          <w:rFonts w:ascii="Times New Roman"/>
          <w:b w:val="false"/>
          <w:i w:val="false"/>
          <w:color w:val="000000"/>
          <w:sz w:val="28"/>
        </w:rPr>
        <w:t xml:space="preserve">
      Результаты проверки переноса начального сальдо счетов оформляются рабочим документом "РД – Входящее сальдо денежных средств и их эквивалентов (РД-ВСДС)"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Стандарту.</w:t>
      </w:r>
    </w:p>
    <w:bookmarkEnd w:id="350"/>
    <w:bookmarkStart w:name="z425" w:id="351"/>
    <w:p>
      <w:pPr>
        <w:spacing w:after="0"/>
        <w:ind w:left="0"/>
        <w:jc w:val="both"/>
      </w:pPr>
      <w:r>
        <w:rPr>
          <w:rFonts w:ascii="Times New Roman"/>
          <w:b w:val="false"/>
          <w:i w:val="false"/>
          <w:color w:val="000000"/>
          <w:sz w:val="28"/>
        </w:rPr>
        <w:t xml:space="preserve">
      Государственный аудитор применяет аналитические процедуры по сопоставлению остатков и оборотов по счетам за различные учетные периоды. </w:t>
      </w:r>
    </w:p>
    <w:bookmarkEnd w:id="351"/>
    <w:bookmarkStart w:name="z426" w:id="352"/>
    <w:p>
      <w:pPr>
        <w:spacing w:after="0"/>
        <w:ind w:left="0"/>
        <w:jc w:val="both"/>
      </w:pPr>
      <w:r>
        <w:rPr>
          <w:rFonts w:ascii="Times New Roman"/>
          <w:b w:val="false"/>
          <w:i w:val="false"/>
          <w:color w:val="000000"/>
          <w:sz w:val="28"/>
        </w:rPr>
        <w:t xml:space="preserve">
      Проверка подтверждения сальдо на конец проверяемого периода оформляется в рабочем документе "РД – Исходящее сальдо денежных средств и их эквивалентов (РД-ИСДС)"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w:t>
      </w:r>
    </w:p>
    <w:bookmarkEnd w:id="352"/>
    <w:bookmarkStart w:name="z427" w:id="353"/>
    <w:p>
      <w:pPr>
        <w:spacing w:after="0"/>
        <w:ind w:left="0"/>
        <w:jc w:val="both"/>
      </w:pPr>
      <w:r>
        <w:rPr>
          <w:rFonts w:ascii="Times New Roman"/>
          <w:b w:val="false"/>
          <w:i w:val="false"/>
          <w:color w:val="000000"/>
          <w:sz w:val="28"/>
        </w:rPr>
        <w:t>
      80. Для получения достаточных и надлежащих аудиторских доказательств государственному аудитору необходимо провести процедуру подтверждения первичной оценки системы внутреннего контроля и бухгалтерского учета по учету денежных средств и их эквивалентов путем тестирования системы внутреннего контроля.</w:t>
      </w:r>
    </w:p>
    <w:bookmarkEnd w:id="353"/>
    <w:p>
      <w:pPr>
        <w:spacing w:after="0"/>
        <w:ind w:left="0"/>
        <w:jc w:val="both"/>
      </w:pPr>
      <w:r>
        <w:rPr>
          <w:rFonts w:ascii="Times New Roman"/>
          <w:b w:val="false"/>
          <w:i w:val="false"/>
          <w:color w:val="000000"/>
          <w:sz w:val="28"/>
        </w:rPr>
        <w:t>
      При тестировании системы внутреннего контроля государственному аудитору необходимо получить доказательство, позволяющее сделать разумные выводы, на которых будет базироваться аудиторское мнение, посредством выполнения процедур по оценке риска.</w:t>
      </w:r>
    </w:p>
    <w:p>
      <w:pPr>
        <w:spacing w:after="0"/>
        <w:ind w:left="0"/>
        <w:jc w:val="both"/>
      </w:pPr>
      <w:r>
        <w:rPr>
          <w:rFonts w:ascii="Times New Roman"/>
          <w:b w:val="false"/>
          <w:i w:val="false"/>
          <w:color w:val="000000"/>
          <w:sz w:val="28"/>
        </w:rPr>
        <w:t xml:space="preserve">
      Оценка риска необнаружения системы внутреннего контроля производится путем определения процентной доли условно отрицательных ответов из предложенного перечня вопросов и оформляется рабочим документом "РД – Тест оценки рисков средств внутреннего контроля по денежным средствам и их эквивалентам (РД-ТКДС)"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Высокий уровень оценки риска необнаружения системы внутреннего контроля искажений свидетельствует о слабо разработанном средстве контроля. Государственному аудитору необходимо увеличить объем аудиторских процедур проверки по существу.</w:t>
      </w:r>
    </w:p>
    <w:p>
      <w:pPr>
        <w:spacing w:after="0"/>
        <w:ind w:left="0"/>
        <w:jc w:val="both"/>
      </w:pPr>
      <w:r>
        <w:rPr>
          <w:rFonts w:ascii="Times New Roman"/>
          <w:b w:val="false"/>
          <w:i w:val="false"/>
          <w:color w:val="000000"/>
          <w:sz w:val="28"/>
        </w:rPr>
        <w:t>
      Средний или низкий уровень оценки риска необнаружения системы внутреннего контроля искажений свидетельствует о возможном уменьшении объема применяемых аудиторских процедур.</w:t>
      </w:r>
    </w:p>
    <w:p>
      <w:pPr>
        <w:spacing w:after="0"/>
        <w:ind w:left="0"/>
        <w:jc w:val="both"/>
      </w:pPr>
      <w:r>
        <w:rPr>
          <w:rFonts w:ascii="Times New Roman"/>
          <w:b w:val="false"/>
          <w:i w:val="false"/>
          <w:color w:val="000000"/>
          <w:sz w:val="28"/>
        </w:rPr>
        <w:t>
      Для снижения до приемлемо низкого уровня государственному аудитору необходимо выполнить дополнительное тестирование средств контроля.</w:t>
      </w:r>
    </w:p>
    <w:p>
      <w:pPr>
        <w:spacing w:after="0"/>
        <w:ind w:left="0"/>
        <w:jc w:val="both"/>
      </w:pPr>
      <w:r>
        <w:rPr>
          <w:rFonts w:ascii="Times New Roman"/>
          <w:b w:val="false"/>
          <w:i w:val="false"/>
          <w:color w:val="000000"/>
          <w:sz w:val="28"/>
        </w:rPr>
        <w:t>
      Необходимо учитывать, что денежные операции подвержены к совершению недобросовестных 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354"/>
    <w:p>
      <w:pPr>
        <w:spacing w:after="0"/>
        <w:ind w:left="0"/>
        <w:jc w:val="both"/>
      </w:pPr>
      <w:r>
        <w:rPr>
          <w:rFonts w:ascii="Times New Roman"/>
          <w:b w:val="false"/>
          <w:i w:val="false"/>
          <w:color w:val="000000"/>
          <w:sz w:val="28"/>
        </w:rPr>
        <w:t>
      81 Государственному аудитору необходимо учитывать, что операции с денежными средствами в результате недобросовестных действий повышают риск существенного искажения финансовой отчетности.</w:t>
      </w:r>
    </w:p>
    <w:bookmarkEnd w:id="354"/>
    <w:bookmarkStart w:name="z435" w:id="355"/>
    <w:p>
      <w:pPr>
        <w:spacing w:after="0"/>
        <w:ind w:left="0"/>
        <w:jc w:val="both"/>
      </w:pPr>
      <w:r>
        <w:rPr>
          <w:rFonts w:ascii="Times New Roman"/>
          <w:b w:val="false"/>
          <w:i w:val="false"/>
          <w:color w:val="000000"/>
          <w:sz w:val="28"/>
        </w:rPr>
        <w:t>
      В зависимости от уровня существенности, государственному аудитору необходимо решить, какие статьи учета денежных средств и их эквивалентов следует изучить внимательно, в каких случаях применять аудиторскую выборку и провести аналитические процедуры, чтобы снизить общий аудиторский риск до приемлемого низкого уровня.</w:t>
      </w:r>
    </w:p>
    <w:bookmarkEnd w:id="355"/>
    <w:bookmarkStart w:name="z436" w:id="356"/>
    <w:p>
      <w:pPr>
        <w:spacing w:after="0"/>
        <w:ind w:left="0"/>
        <w:jc w:val="both"/>
      </w:pPr>
      <w:r>
        <w:rPr>
          <w:rFonts w:ascii="Times New Roman"/>
          <w:b w:val="false"/>
          <w:i w:val="false"/>
          <w:color w:val="000000"/>
          <w:sz w:val="28"/>
        </w:rPr>
        <w:t>
      82. При аудите наличия и сохранности денежных средств в кассе объекта аудита, государственный аудитор проводит инвентаризацию денег для подтверждения их фактического наличия и сопоставления с данными бухгалтерского учета. Государственный аудитор устанавливает, соблюдает ли объект аудита установленный лимит хранения наличных денег, изучает результаты инвентаризации денег, денежных документов и акты сверок с дебиторами и кредиторами. Затем производит сверку результатов инвентаризации и актов сверок с первичными учетными документами и другими регистрами бухгалтерского учета, анализирует действия руководителя объекта аудита по итогам инвентаризации.</w:t>
      </w:r>
    </w:p>
    <w:bookmarkEnd w:id="356"/>
    <w:bookmarkStart w:name="z437" w:id="357"/>
    <w:p>
      <w:pPr>
        <w:spacing w:after="0"/>
        <w:ind w:left="0"/>
        <w:jc w:val="both"/>
      </w:pPr>
      <w:r>
        <w:rPr>
          <w:rFonts w:ascii="Times New Roman"/>
          <w:b w:val="false"/>
          <w:i w:val="false"/>
          <w:color w:val="000000"/>
          <w:sz w:val="28"/>
        </w:rPr>
        <w:t>
      83. Государственному аудитору необходимо получить достаточные и надлежащие доказательства правильности отражения в учете операций по поступлению и выбытию денежных средств.</w:t>
      </w:r>
    </w:p>
    <w:bookmarkEnd w:id="357"/>
    <w:bookmarkStart w:name="z438" w:id="358"/>
    <w:p>
      <w:pPr>
        <w:spacing w:after="0"/>
        <w:ind w:left="0"/>
        <w:jc w:val="both"/>
      </w:pPr>
      <w:r>
        <w:rPr>
          <w:rFonts w:ascii="Times New Roman"/>
          <w:b w:val="false"/>
          <w:i w:val="false"/>
          <w:color w:val="000000"/>
          <w:sz w:val="28"/>
        </w:rPr>
        <w:t>
      84. Государственному аудитору необходимо удостовериться в полноте, своевременности и правильности учета денежных средств, поступивших на счет в иностранной валюте.</w:t>
      </w:r>
    </w:p>
    <w:bookmarkEnd w:id="358"/>
    <w:bookmarkStart w:name="z439" w:id="359"/>
    <w:p>
      <w:pPr>
        <w:spacing w:after="0"/>
        <w:ind w:left="0"/>
        <w:jc w:val="both"/>
      </w:pPr>
      <w:r>
        <w:rPr>
          <w:rFonts w:ascii="Times New Roman"/>
          <w:b w:val="false"/>
          <w:i w:val="false"/>
          <w:color w:val="000000"/>
          <w:sz w:val="28"/>
        </w:rPr>
        <w:t>
      В случае выявления расхождений между сравниваемыми показателями государственному аудитору необходимо потребовать письменные объяснения у объекта аудита.</w:t>
      </w:r>
    </w:p>
    <w:bookmarkEnd w:id="359"/>
    <w:bookmarkStart w:name="z440" w:id="360"/>
    <w:p>
      <w:pPr>
        <w:spacing w:after="0"/>
        <w:ind w:left="0"/>
        <w:jc w:val="both"/>
      </w:pPr>
      <w:r>
        <w:rPr>
          <w:rFonts w:ascii="Times New Roman"/>
          <w:b w:val="false"/>
          <w:i w:val="false"/>
          <w:color w:val="000000"/>
          <w:sz w:val="28"/>
        </w:rPr>
        <w:t>
      Обнаруженные ошибки и недостоверные данные государственным аудитором оформляются в рабочем документе.</w:t>
      </w:r>
    </w:p>
    <w:bookmarkEnd w:id="360"/>
    <w:bookmarkStart w:name="z441" w:id="361"/>
    <w:p>
      <w:pPr>
        <w:spacing w:after="0"/>
        <w:ind w:left="0"/>
        <w:jc w:val="both"/>
      </w:pPr>
      <w:r>
        <w:rPr>
          <w:rFonts w:ascii="Times New Roman"/>
          <w:b w:val="false"/>
          <w:i w:val="false"/>
          <w:color w:val="000000"/>
          <w:sz w:val="28"/>
        </w:rPr>
        <w:t>
      85. При аудите выбытия денежных средств и их эквивалентов государственный аудитор устанавливает причину списания, целесообразность и законность операции (например, договоры с поставщиками, акты на списание эквивалентов денежных средств).</w:t>
      </w:r>
    </w:p>
    <w:bookmarkEnd w:id="361"/>
    <w:bookmarkStart w:name="z442" w:id="362"/>
    <w:p>
      <w:pPr>
        <w:spacing w:after="0"/>
        <w:ind w:left="0"/>
        <w:jc w:val="both"/>
      </w:pPr>
      <w:r>
        <w:rPr>
          <w:rFonts w:ascii="Times New Roman"/>
          <w:b w:val="false"/>
          <w:i w:val="false"/>
          <w:color w:val="000000"/>
          <w:sz w:val="28"/>
        </w:rPr>
        <w:t>
      86. Государственному аудитору требуется проверить правильность учета операций по перечислению сумм с денежных счетов.</w:t>
      </w:r>
    </w:p>
    <w:bookmarkEnd w:id="362"/>
    <w:bookmarkStart w:name="z2442" w:id="363"/>
    <w:p>
      <w:pPr>
        <w:spacing w:after="0"/>
        <w:ind w:left="0"/>
        <w:jc w:val="both"/>
      </w:pPr>
      <w:r>
        <w:rPr>
          <w:rFonts w:ascii="Times New Roman"/>
          <w:b w:val="false"/>
          <w:i w:val="false"/>
          <w:color w:val="000000"/>
          <w:sz w:val="28"/>
        </w:rPr>
        <w:t>
      При перечислении средств платежные документы следует сверить с выписками органов государственного казначейства, индивидуальным планом финансирования по платежам, проверить правильность отражения корреспонденции счетов.</w:t>
      </w:r>
    </w:p>
    <w:bookmarkEnd w:id="363"/>
    <w:bookmarkStart w:name="z2443" w:id="364"/>
    <w:p>
      <w:pPr>
        <w:spacing w:after="0"/>
        <w:ind w:left="0"/>
        <w:jc w:val="both"/>
      </w:pPr>
      <w:r>
        <w:rPr>
          <w:rFonts w:ascii="Times New Roman"/>
          <w:b w:val="false"/>
          <w:i w:val="false"/>
          <w:color w:val="000000"/>
          <w:sz w:val="28"/>
        </w:rPr>
        <w:t>
      Государственному аудитору требуется удостовериться, что остатки суммы плановых назначений на конец отчетного года скорректированы на сумму неиспользованных плановых назначений.</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365"/>
    <w:p>
      <w:pPr>
        <w:spacing w:after="0"/>
        <w:ind w:left="0"/>
        <w:jc w:val="both"/>
      </w:pPr>
      <w:r>
        <w:rPr>
          <w:rFonts w:ascii="Times New Roman"/>
          <w:b w:val="false"/>
          <w:i w:val="false"/>
          <w:color w:val="000000"/>
          <w:sz w:val="28"/>
        </w:rPr>
        <w:t>
      87. Государственному аудитору требуется решить, какие статьи учета следует изучить внимательно и в каких случаях применить аудиторскую выборку и (или) аналитические процедуры, чтобы снизить общий аудиторский риск до приемлемого низкого уровня.</w:t>
      </w:r>
    </w:p>
    <w:bookmarkEnd w:id="365"/>
    <w:bookmarkStart w:name="z2444" w:id="366"/>
    <w:p>
      <w:pPr>
        <w:spacing w:after="0"/>
        <w:ind w:left="0"/>
        <w:jc w:val="both"/>
      </w:pPr>
      <w:r>
        <w:rPr>
          <w:rFonts w:ascii="Times New Roman"/>
          <w:b w:val="false"/>
          <w:i w:val="false"/>
          <w:color w:val="000000"/>
          <w:sz w:val="28"/>
        </w:rPr>
        <w:t>
      Государственный аудитор осуществляет сплошную или выборочную проверку платежных документов в зависимости от объема операций по счетам.</w:t>
      </w:r>
    </w:p>
    <w:bookmarkEnd w:id="366"/>
    <w:bookmarkStart w:name="z2445" w:id="367"/>
    <w:p>
      <w:pPr>
        <w:spacing w:after="0"/>
        <w:ind w:left="0"/>
        <w:jc w:val="both"/>
      </w:pPr>
      <w:r>
        <w:rPr>
          <w:rFonts w:ascii="Times New Roman"/>
          <w:b w:val="false"/>
          <w:i w:val="false"/>
          <w:color w:val="000000"/>
          <w:sz w:val="28"/>
        </w:rPr>
        <w:t>
      Если количество ошибок и неправильно оформленных платежных документов превысит запланированное государственным аудитором допустимое количество ошибок (порог существенности), целесообразно увеличить выборку.</w:t>
      </w:r>
    </w:p>
    <w:bookmarkEnd w:id="367"/>
    <w:bookmarkStart w:name="z2446" w:id="368"/>
    <w:p>
      <w:pPr>
        <w:spacing w:after="0"/>
        <w:ind w:left="0"/>
        <w:jc w:val="both"/>
      </w:pPr>
      <w:r>
        <w:rPr>
          <w:rFonts w:ascii="Times New Roman"/>
          <w:b w:val="false"/>
          <w:i w:val="false"/>
          <w:color w:val="000000"/>
          <w:sz w:val="28"/>
        </w:rPr>
        <w:t>
      Государственному аудитору требуется отбирать элементы выборки таким образом, чтобы каждый элемент генеральной совокупности имел одинаковую вероятность попасть в выборку. Генеральной совокупностью будут совокупность счетов к оплате и соответствующие им записи в мемориальных ордерах.</w:t>
      </w:r>
    </w:p>
    <w:bookmarkEnd w:id="368"/>
    <w:bookmarkStart w:name="z2447" w:id="369"/>
    <w:p>
      <w:pPr>
        <w:spacing w:after="0"/>
        <w:ind w:left="0"/>
        <w:jc w:val="both"/>
      </w:pPr>
      <w:r>
        <w:rPr>
          <w:rFonts w:ascii="Times New Roman"/>
          <w:b w:val="false"/>
          <w:i w:val="false"/>
          <w:color w:val="000000"/>
          <w:sz w:val="28"/>
        </w:rPr>
        <w:t>
      Возможные ошибки и искажения возникают в результате отсутствия оправдательных документов к выпискам органов государственного казначейства или некорректной корреспонденции счетов по учету денежных операций.</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370"/>
    <w:p>
      <w:pPr>
        <w:spacing w:after="0"/>
        <w:ind w:left="0"/>
        <w:jc w:val="both"/>
      </w:pPr>
      <w:r>
        <w:rPr>
          <w:rFonts w:ascii="Times New Roman"/>
          <w:b w:val="false"/>
          <w:i w:val="false"/>
          <w:color w:val="000000"/>
          <w:sz w:val="28"/>
        </w:rPr>
        <w:t>
      88. Из выбранной генеральной совокупности государственному аудитору необходимо отобрать все элементы, подлежащие отдельной проверке. Сплошной проверке подвергается вся генеральная совокупность, если она состоит из небольшого числа элементов большей стоимости или существует высокий аудиторский риск и другие средства не позволяют получить достаточные и надлежащие аудиторские доказательства.</w:t>
      </w:r>
    </w:p>
    <w:bookmarkEnd w:id="370"/>
    <w:bookmarkStart w:name="z451" w:id="371"/>
    <w:p>
      <w:pPr>
        <w:spacing w:after="0"/>
        <w:ind w:left="0"/>
        <w:jc w:val="both"/>
      </w:pPr>
      <w:r>
        <w:rPr>
          <w:rFonts w:ascii="Times New Roman"/>
          <w:b w:val="false"/>
          <w:i w:val="false"/>
          <w:color w:val="000000"/>
          <w:sz w:val="28"/>
        </w:rPr>
        <w:t>
      89. Государственному аудитору необходимо отобрать специфические элементы генеральной совокупности. Отбор специфических элементов осуществляется на основании профессионального суждения государственного аудитора и его понимания деятельности объекта аудита.</w:t>
      </w:r>
    </w:p>
    <w:bookmarkEnd w:id="371"/>
    <w:bookmarkStart w:name="z452" w:id="372"/>
    <w:p>
      <w:pPr>
        <w:spacing w:after="0"/>
        <w:ind w:left="0"/>
        <w:jc w:val="both"/>
      </w:pPr>
      <w:r>
        <w:rPr>
          <w:rFonts w:ascii="Times New Roman"/>
          <w:b w:val="false"/>
          <w:i w:val="false"/>
          <w:color w:val="000000"/>
          <w:sz w:val="28"/>
        </w:rPr>
        <w:t>
      Если оставшаяся часть генеральной совокупности является существенной необходимо проанализировать потребность в получении надлежащих доказательств.</w:t>
      </w:r>
    </w:p>
    <w:bookmarkEnd w:id="372"/>
    <w:bookmarkStart w:name="z453" w:id="373"/>
    <w:p>
      <w:pPr>
        <w:spacing w:after="0"/>
        <w:ind w:left="0"/>
        <w:jc w:val="both"/>
      </w:pPr>
      <w:r>
        <w:rPr>
          <w:rFonts w:ascii="Times New Roman"/>
          <w:b w:val="false"/>
          <w:i w:val="false"/>
          <w:color w:val="000000"/>
          <w:sz w:val="28"/>
        </w:rPr>
        <w:t>
      Если принимается решение о тестировании оставшейся части совокупности из нее отбираются отдельные элементы, подлежащие проверке.</w:t>
      </w:r>
    </w:p>
    <w:bookmarkEnd w:id="373"/>
    <w:bookmarkStart w:name="z454" w:id="374"/>
    <w:p>
      <w:pPr>
        <w:spacing w:after="0"/>
        <w:ind w:left="0"/>
        <w:jc w:val="both"/>
      </w:pPr>
      <w:r>
        <w:rPr>
          <w:rFonts w:ascii="Times New Roman"/>
          <w:b w:val="false"/>
          <w:i w:val="false"/>
          <w:color w:val="000000"/>
          <w:sz w:val="28"/>
        </w:rPr>
        <w:t>
      90. При отборе элементов для выборочной проверки государственный аудитор сравнивает остатки по счетам учета денежных средств и их эквивалентов, чтобы каждая статья денежных средств и их эквивалентов и каждый вид операций с ними были отобраны для проверки с равной вероятностью. Например, совокупность денежных средств и их эквивалентов может быть сгруппирована по видам (чтобы в выборку для проверки попали элементы каждой группы).</w:t>
      </w:r>
    </w:p>
    <w:bookmarkEnd w:id="374"/>
    <w:bookmarkStart w:name="z455" w:id="375"/>
    <w:p>
      <w:pPr>
        <w:spacing w:after="0"/>
        <w:ind w:left="0"/>
        <w:jc w:val="both"/>
      </w:pPr>
      <w:r>
        <w:rPr>
          <w:rFonts w:ascii="Times New Roman"/>
          <w:b w:val="false"/>
          <w:i w:val="false"/>
          <w:color w:val="000000"/>
          <w:sz w:val="28"/>
        </w:rPr>
        <w:t>
      91. Обобщая результаты проверки, государственному аудитору необходимо систематизировать собранные в рабочих документах доказательства. По нарушениям, имеющим системный характер, выявленные ошибки следует распространить на всю проверяемую совокупность. Существенность выявленных отклонений определяется с учетом размера выборки и систематических ошибок.</w:t>
      </w:r>
    </w:p>
    <w:bookmarkEnd w:id="375"/>
    <w:bookmarkStart w:name="z456" w:id="376"/>
    <w:p>
      <w:pPr>
        <w:spacing w:after="0"/>
        <w:ind w:left="0"/>
        <w:jc w:val="both"/>
      </w:pPr>
      <w:r>
        <w:rPr>
          <w:rFonts w:ascii="Times New Roman"/>
          <w:b w:val="false"/>
          <w:i w:val="false"/>
          <w:color w:val="000000"/>
          <w:sz w:val="28"/>
        </w:rPr>
        <w:t xml:space="preserve">
      Выявленные отклонения фиксируются в рабочем документе "РД – Свод ошибок денежных средств и их эквивалентов (РД-ОДС)"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Стандарту. На основании данных отчетного документа государственный аудитор анализирует искажения, оказывающие влияние на формирование финансовой отчетности.</w:t>
      </w:r>
    </w:p>
    <w:bookmarkEnd w:id="376"/>
    <w:bookmarkStart w:name="z457" w:id="377"/>
    <w:p>
      <w:pPr>
        <w:spacing w:after="0"/>
        <w:ind w:left="0"/>
        <w:jc w:val="both"/>
      </w:pPr>
      <w:r>
        <w:rPr>
          <w:rFonts w:ascii="Times New Roman"/>
          <w:b w:val="false"/>
          <w:i w:val="false"/>
          <w:color w:val="000000"/>
          <w:sz w:val="28"/>
        </w:rPr>
        <w:t>
      92. Государственный аудитор рассматривает каждое отдельное искажение, чтобы оценить его влияние на соответствующие классы операций, сальдо счетов или раскрытия, включая вопрос о том, был ли превышен уровень существенности, установленный для такого конкретного класса операций, сальдо счета или раскрытия.</w:t>
      </w:r>
    </w:p>
    <w:bookmarkEnd w:id="377"/>
    <w:bookmarkStart w:name="z458" w:id="378"/>
    <w:p>
      <w:pPr>
        <w:spacing w:after="0"/>
        <w:ind w:left="0"/>
        <w:jc w:val="both"/>
      </w:pPr>
      <w:r>
        <w:rPr>
          <w:rFonts w:ascii="Times New Roman"/>
          <w:b w:val="false"/>
          <w:i w:val="false"/>
          <w:color w:val="000000"/>
          <w:sz w:val="28"/>
        </w:rPr>
        <w:t>
      В случае, если имеется большое количество отдельных несущественных искажений, государственный аудитор предоставляет информацию о количестве и общем эффекте искажений в денежном выражении.</w:t>
      </w:r>
    </w:p>
    <w:bookmarkEnd w:id="378"/>
    <w:bookmarkStart w:name="z459" w:id="379"/>
    <w:p>
      <w:pPr>
        <w:spacing w:after="0"/>
        <w:ind w:left="0"/>
        <w:jc w:val="both"/>
      </w:pPr>
      <w:r>
        <w:rPr>
          <w:rFonts w:ascii="Times New Roman"/>
          <w:b w:val="false"/>
          <w:i w:val="false"/>
          <w:color w:val="000000"/>
          <w:sz w:val="28"/>
        </w:rPr>
        <w:t>
      Процедура завершения аудита денежных средств и их эквивалентов включает:</w:t>
      </w:r>
    </w:p>
    <w:bookmarkEnd w:id="379"/>
    <w:bookmarkStart w:name="z460" w:id="380"/>
    <w:p>
      <w:pPr>
        <w:spacing w:after="0"/>
        <w:ind w:left="0"/>
        <w:jc w:val="both"/>
      </w:pPr>
      <w:r>
        <w:rPr>
          <w:rFonts w:ascii="Times New Roman"/>
          <w:b w:val="false"/>
          <w:i w:val="false"/>
          <w:color w:val="000000"/>
          <w:sz w:val="28"/>
        </w:rPr>
        <w:t>
      обобщение и оценку результатов аудита на основании информации, полученной от объекта аудита;</w:t>
      </w:r>
    </w:p>
    <w:bookmarkEnd w:id="380"/>
    <w:bookmarkStart w:name="z461" w:id="381"/>
    <w:p>
      <w:pPr>
        <w:spacing w:after="0"/>
        <w:ind w:left="0"/>
        <w:jc w:val="both"/>
      </w:pPr>
      <w:r>
        <w:rPr>
          <w:rFonts w:ascii="Times New Roman"/>
          <w:b w:val="false"/>
          <w:i w:val="false"/>
          <w:color w:val="000000"/>
          <w:sz w:val="28"/>
        </w:rPr>
        <w:t>
      анализ ошибок, выявленных в ходе проведения аудита и их влияние на достоверность финансовой отчетности за проверяемый период.</w:t>
      </w:r>
    </w:p>
    <w:bookmarkEnd w:id="381"/>
    <w:bookmarkStart w:name="z462" w:id="382"/>
    <w:p>
      <w:pPr>
        <w:spacing w:after="0"/>
        <w:ind w:left="0"/>
        <w:jc w:val="both"/>
      </w:pPr>
      <w:r>
        <w:rPr>
          <w:rFonts w:ascii="Times New Roman"/>
          <w:b w:val="false"/>
          <w:i w:val="false"/>
          <w:color w:val="000000"/>
          <w:sz w:val="28"/>
        </w:rPr>
        <w:t xml:space="preserve">
      Результаты работы оформляются рабочим документом "РД – Денежные средства и их эквиваленты – выводы (РД-ДС-Выводы)"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Стандарту.</w:t>
      </w:r>
    </w:p>
    <w:bookmarkEnd w:id="382"/>
    <w:bookmarkStart w:name="z463" w:id="383"/>
    <w:p>
      <w:pPr>
        <w:spacing w:after="0"/>
        <w:ind w:left="0"/>
        <w:jc w:val="left"/>
      </w:pPr>
      <w:r>
        <w:rPr>
          <w:rFonts w:ascii="Times New Roman"/>
          <w:b/>
          <w:i w:val="false"/>
          <w:color w:val="000000"/>
        </w:rPr>
        <w:t xml:space="preserve"> Глава 3. Аудит финансовых инвестиций и финансовых обязательств</w:t>
      </w:r>
    </w:p>
    <w:bookmarkEnd w:id="383"/>
    <w:bookmarkStart w:name="z464" w:id="384"/>
    <w:p>
      <w:pPr>
        <w:spacing w:after="0"/>
        <w:ind w:left="0"/>
        <w:jc w:val="both"/>
      </w:pPr>
      <w:r>
        <w:rPr>
          <w:rFonts w:ascii="Times New Roman"/>
          <w:b w:val="false"/>
          <w:i w:val="false"/>
          <w:color w:val="000000"/>
          <w:sz w:val="28"/>
        </w:rPr>
        <w:t>
      93. Целью аудита финансовых инвестиций и финансовых обязательств является формирование аудиторского мнения о достоверности финансовой отчетности по разделу "Финансовые инвестиции и финансовые обязательства" в соответствии с нормативными правовыми актами по бухгалтерскому учету и финансовой отчетности.</w:t>
      </w:r>
    </w:p>
    <w:bookmarkEnd w:id="384"/>
    <w:bookmarkStart w:name="z465" w:id="385"/>
    <w:p>
      <w:pPr>
        <w:spacing w:after="0"/>
        <w:ind w:left="0"/>
        <w:jc w:val="both"/>
      </w:pPr>
      <w:r>
        <w:rPr>
          <w:rFonts w:ascii="Times New Roman"/>
          <w:b w:val="false"/>
          <w:i w:val="false"/>
          <w:color w:val="000000"/>
          <w:sz w:val="28"/>
        </w:rPr>
        <w:t>
      Задачами аудита финансовых инвестиций и финансовых обязательств являются:</w:t>
      </w:r>
    </w:p>
    <w:bookmarkEnd w:id="385"/>
    <w:bookmarkStart w:name="z466" w:id="386"/>
    <w:p>
      <w:pPr>
        <w:spacing w:after="0"/>
        <w:ind w:left="0"/>
        <w:jc w:val="both"/>
      </w:pPr>
      <w:r>
        <w:rPr>
          <w:rFonts w:ascii="Times New Roman"/>
          <w:b w:val="false"/>
          <w:i w:val="false"/>
          <w:color w:val="000000"/>
          <w:sz w:val="28"/>
        </w:rPr>
        <w:t>
      изучение состава и структуры;</w:t>
      </w:r>
    </w:p>
    <w:bookmarkEnd w:id="386"/>
    <w:bookmarkStart w:name="z467" w:id="387"/>
    <w:p>
      <w:pPr>
        <w:spacing w:after="0"/>
        <w:ind w:left="0"/>
        <w:jc w:val="both"/>
      </w:pPr>
      <w:r>
        <w:rPr>
          <w:rFonts w:ascii="Times New Roman"/>
          <w:b w:val="false"/>
          <w:i w:val="false"/>
          <w:color w:val="000000"/>
          <w:sz w:val="28"/>
        </w:rPr>
        <w:t>
      подтверждение первичной оценки системы внутреннего контроля и бухгалтерского учета;</w:t>
      </w:r>
    </w:p>
    <w:bookmarkEnd w:id="387"/>
    <w:bookmarkStart w:name="z468" w:id="388"/>
    <w:p>
      <w:pPr>
        <w:spacing w:after="0"/>
        <w:ind w:left="0"/>
        <w:jc w:val="both"/>
      </w:pPr>
      <w:r>
        <w:rPr>
          <w:rFonts w:ascii="Times New Roman"/>
          <w:b w:val="false"/>
          <w:i w:val="false"/>
          <w:color w:val="000000"/>
          <w:sz w:val="28"/>
        </w:rPr>
        <w:t>
      проверка своевременности и полноты отражения в бухгалтерском учете;</w:t>
      </w:r>
    </w:p>
    <w:bookmarkEnd w:id="388"/>
    <w:bookmarkStart w:name="z469" w:id="389"/>
    <w:p>
      <w:pPr>
        <w:spacing w:after="0"/>
        <w:ind w:left="0"/>
        <w:jc w:val="both"/>
      </w:pPr>
      <w:r>
        <w:rPr>
          <w:rFonts w:ascii="Times New Roman"/>
          <w:b w:val="false"/>
          <w:i w:val="false"/>
          <w:color w:val="000000"/>
          <w:sz w:val="28"/>
        </w:rPr>
        <w:t>
      проверка правильности оформления и отражения в учете операций по движению финансовых инвестиций и финансовых обязательств в соответствующем периоде;</w:t>
      </w:r>
    </w:p>
    <w:bookmarkEnd w:id="389"/>
    <w:bookmarkStart w:name="z470" w:id="390"/>
    <w:p>
      <w:pPr>
        <w:spacing w:after="0"/>
        <w:ind w:left="0"/>
        <w:jc w:val="both"/>
      </w:pPr>
      <w:r>
        <w:rPr>
          <w:rFonts w:ascii="Times New Roman"/>
          <w:b w:val="false"/>
          <w:i w:val="false"/>
          <w:color w:val="000000"/>
          <w:sz w:val="28"/>
        </w:rPr>
        <w:t>
      проверка правильности начисленной суммы вознаграждений по финансовым обязательствам и достоверности отражения ее в учете;</w:t>
      </w:r>
    </w:p>
    <w:bookmarkEnd w:id="390"/>
    <w:bookmarkStart w:name="z471" w:id="391"/>
    <w:p>
      <w:pPr>
        <w:spacing w:after="0"/>
        <w:ind w:left="0"/>
        <w:jc w:val="both"/>
      </w:pPr>
      <w:r>
        <w:rPr>
          <w:rFonts w:ascii="Times New Roman"/>
          <w:b w:val="false"/>
          <w:i w:val="false"/>
          <w:color w:val="000000"/>
          <w:sz w:val="28"/>
        </w:rPr>
        <w:t>
      подтверждение отсутствия искажений, существенно влияющих на финансовую отчетность проверяемого периода;</w:t>
      </w:r>
    </w:p>
    <w:bookmarkEnd w:id="391"/>
    <w:bookmarkStart w:name="z472" w:id="392"/>
    <w:p>
      <w:pPr>
        <w:spacing w:after="0"/>
        <w:ind w:left="0"/>
        <w:jc w:val="both"/>
      </w:pPr>
      <w:r>
        <w:rPr>
          <w:rFonts w:ascii="Times New Roman"/>
          <w:b w:val="false"/>
          <w:i w:val="false"/>
          <w:color w:val="000000"/>
          <w:sz w:val="28"/>
        </w:rPr>
        <w:t>
      отражение в учете и отчетности в соответствующем отчетном периоде;</w:t>
      </w:r>
    </w:p>
    <w:bookmarkEnd w:id="392"/>
    <w:bookmarkStart w:name="z473" w:id="393"/>
    <w:p>
      <w:pPr>
        <w:spacing w:after="0"/>
        <w:ind w:left="0"/>
        <w:jc w:val="both"/>
      </w:pPr>
      <w:r>
        <w:rPr>
          <w:rFonts w:ascii="Times New Roman"/>
          <w:b w:val="false"/>
          <w:i w:val="false"/>
          <w:color w:val="000000"/>
          <w:sz w:val="28"/>
        </w:rPr>
        <w:t>
      своевременность проведения инвентаризации финансовых инвестиций и финансовых обязательств;</w:t>
      </w:r>
    </w:p>
    <w:bookmarkEnd w:id="393"/>
    <w:bookmarkStart w:name="z474" w:id="394"/>
    <w:p>
      <w:pPr>
        <w:spacing w:after="0"/>
        <w:ind w:left="0"/>
        <w:jc w:val="both"/>
      </w:pPr>
      <w:r>
        <w:rPr>
          <w:rFonts w:ascii="Times New Roman"/>
          <w:b w:val="false"/>
          <w:i w:val="false"/>
          <w:color w:val="000000"/>
          <w:sz w:val="28"/>
        </w:rPr>
        <w:t>
      подтверждение достоверности начисления, поступления и отражения в учете доходов по операциям с финансовыми инвестициями и расходов по финансовым обязательствам.</w:t>
      </w:r>
    </w:p>
    <w:bookmarkEnd w:id="394"/>
    <w:bookmarkStart w:name="z475" w:id="395"/>
    <w:p>
      <w:pPr>
        <w:spacing w:after="0"/>
        <w:ind w:left="0"/>
        <w:jc w:val="both"/>
      </w:pPr>
      <w:r>
        <w:rPr>
          <w:rFonts w:ascii="Times New Roman"/>
          <w:b w:val="false"/>
          <w:i w:val="false"/>
          <w:color w:val="000000"/>
          <w:sz w:val="28"/>
        </w:rPr>
        <w:t>
      94. Государственный аудитор при проведении аудита финансовых инвестиций и финансовых обязательств руководствуется:</w:t>
      </w:r>
    </w:p>
    <w:bookmarkEnd w:id="395"/>
    <w:p>
      <w:pPr>
        <w:spacing w:after="0"/>
        <w:ind w:left="0"/>
        <w:jc w:val="both"/>
      </w:pPr>
      <w:r>
        <w:rPr>
          <w:rFonts w:ascii="Times New Roman"/>
          <w:b w:val="false"/>
          <w:i w:val="false"/>
          <w:color w:val="000000"/>
          <w:sz w:val="28"/>
        </w:rPr>
        <w:t>
      постановлениями Правительства Республики Казахстан:</w:t>
      </w:r>
    </w:p>
    <w:p>
      <w:pPr>
        <w:spacing w:after="0"/>
        <w:ind w:left="0"/>
        <w:jc w:val="both"/>
      </w:pPr>
      <w:r>
        <w:rPr>
          <w:rFonts w:ascii="Times New Roman"/>
          <w:b w:val="false"/>
          <w:i w:val="false"/>
          <w:color w:val="000000"/>
          <w:sz w:val="28"/>
        </w:rPr>
        <w:t>
      от 27 мая 1999 года № 659 "</w:t>
      </w:r>
      <w:r>
        <w:rPr>
          <w:rFonts w:ascii="Times New Roman"/>
          <w:b w:val="false"/>
          <w:i w:val="false"/>
          <w:color w:val="000000"/>
          <w:sz w:val="28"/>
        </w:rPr>
        <w:t>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w:t>
      </w:r>
      <w:r>
        <w:rPr>
          <w:rFonts w:ascii="Times New Roman"/>
          <w:b w:val="false"/>
          <w:i w:val="false"/>
          <w:color w:val="000000"/>
          <w:sz w:val="28"/>
        </w:rPr>
        <w:t>";</w:t>
      </w:r>
    </w:p>
    <w:p>
      <w:pPr>
        <w:spacing w:after="0"/>
        <w:ind w:left="0"/>
        <w:jc w:val="both"/>
      </w:pPr>
      <w:r>
        <w:rPr>
          <w:rFonts w:ascii="Times New Roman"/>
          <w:b w:val="false"/>
          <w:i w:val="false"/>
          <w:color w:val="000000"/>
          <w:sz w:val="28"/>
        </w:rPr>
        <w:t>
      от 6 июня 2008 года № 543 "</w:t>
      </w:r>
      <w:r>
        <w:rPr>
          <w:rFonts w:ascii="Times New Roman"/>
          <w:b w:val="false"/>
          <w:i w:val="false"/>
          <w:color w:val="000000"/>
          <w:sz w:val="28"/>
        </w:rPr>
        <w:t>О некоторых вопросах передачи прав владения и пользования государственными пакетами акций (долями участия) отдельных юридических лиц</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нормативом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25 февраля 2015 года № 134 "Об утверждении норматива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 (зарегистрирован в Реестре государственной регистрации нормативных правовых актов под № 10545);</w:t>
      </w:r>
    </w:p>
    <w:p>
      <w:pPr>
        <w:spacing w:after="0"/>
        <w:ind w:left="0"/>
        <w:jc w:val="both"/>
      </w:pPr>
      <w:r>
        <w:rPr>
          <w:rFonts w:ascii="Times New Roman"/>
          <w:b w:val="false"/>
          <w:i w:val="false"/>
          <w:color w:val="000000"/>
          <w:sz w:val="28"/>
        </w:rPr>
        <w:t>
      постановлениями местных исполнительных органов по нормативам отчислений части чистого дохода государственных предприятий.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396"/>
    <w:p>
      <w:pPr>
        <w:spacing w:after="0"/>
        <w:ind w:left="0"/>
        <w:jc w:val="both"/>
      </w:pPr>
      <w:r>
        <w:rPr>
          <w:rFonts w:ascii="Times New Roman"/>
          <w:b w:val="false"/>
          <w:i w:val="false"/>
          <w:color w:val="000000"/>
          <w:sz w:val="28"/>
        </w:rPr>
        <w:t>
      95. Источниками аудиторских доказательств являются:</w:t>
      </w:r>
    </w:p>
    <w:bookmarkEnd w:id="396"/>
    <w:bookmarkStart w:name="z2448" w:id="397"/>
    <w:p>
      <w:pPr>
        <w:spacing w:after="0"/>
        <w:ind w:left="0"/>
        <w:jc w:val="both"/>
      </w:pPr>
      <w:r>
        <w:rPr>
          <w:rFonts w:ascii="Times New Roman"/>
          <w:b w:val="false"/>
          <w:i w:val="false"/>
          <w:color w:val="000000"/>
          <w:sz w:val="28"/>
        </w:rPr>
        <w:t>
      акты приема-передачи прав владения и пользования государственным пакетом акций акционерных обществ, акты приема-передачи прав владения и пользования государственной долей участия в товариществах с ограниченной ответственностью, акты приема-передачи государственной собственности;</w:t>
      </w:r>
    </w:p>
    <w:bookmarkEnd w:id="397"/>
    <w:bookmarkStart w:name="z2449" w:id="398"/>
    <w:p>
      <w:pPr>
        <w:spacing w:after="0"/>
        <w:ind w:left="0"/>
        <w:jc w:val="both"/>
      </w:pPr>
      <w:r>
        <w:rPr>
          <w:rFonts w:ascii="Times New Roman"/>
          <w:b w:val="false"/>
          <w:i w:val="false"/>
          <w:color w:val="000000"/>
          <w:sz w:val="28"/>
        </w:rPr>
        <w:t>
      акты приема-передачи (перемещения) активов по форме ОС-1 Форм бухгалтерской документации, передаточные акты, справки о размере уставного капитала, уставы республиканских государственных предприятий, письма и приказы уполномоченного органа по распоряжению государственным имуществом, выписки органов государственного казначейства и платежные поручения о перечислении вкладов в уставной капитал субъектов квазигосударственного сектора, накладные на передачу имущества (активов) в оплату за ценные бумаги, справки, протоколы/решения субъектов квазигосударственного сектора о распределении прибыли, договоры займов, платежные поручения о перечислении части чистого дохода в бюджет, о погашении и обслуживании займов, инвентаризационные описи;</w:t>
      </w:r>
    </w:p>
    <w:bookmarkEnd w:id="398"/>
    <w:bookmarkStart w:name="z2450" w:id="399"/>
    <w:p>
      <w:pPr>
        <w:spacing w:after="0"/>
        <w:ind w:left="0"/>
        <w:jc w:val="both"/>
      </w:pPr>
      <w:r>
        <w:rPr>
          <w:rFonts w:ascii="Times New Roman"/>
          <w:b w:val="false"/>
          <w:i w:val="false"/>
          <w:color w:val="000000"/>
          <w:sz w:val="28"/>
        </w:rPr>
        <w:t>
      свидетельство уполномоченного органа, осуществляющего регулирование и надзор за рынком ценных бумаг, о государственной регистрации выпуска объявленных акций (ценных бумаг);</w:t>
      </w:r>
    </w:p>
    <w:bookmarkEnd w:id="399"/>
    <w:bookmarkStart w:name="z2451" w:id="400"/>
    <w:p>
      <w:pPr>
        <w:spacing w:after="0"/>
        <w:ind w:left="0"/>
        <w:jc w:val="both"/>
      </w:pPr>
      <w:r>
        <w:rPr>
          <w:rFonts w:ascii="Times New Roman"/>
          <w:b w:val="false"/>
          <w:i w:val="false"/>
          <w:color w:val="000000"/>
          <w:sz w:val="28"/>
        </w:rPr>
        <w:t>
      индивидуальный план финансирования по обязательствам и платежам государственного учреждения;</w:t>
      </w:r>
    </w:p>
    <w:bookmarkEnd w:id="400"/>
    <w:bookmarkStart w:name="z2452" w:id="401"/>
    <w:p>
      <w:pPr>
        <w:spacing w:after="0"/>
        <w:ind w:left="0"/>
        <w:jc w:val="both"/>
      </w:pPr>
      <w:r>
        <w:rPr>
          <w:rFonts w:ascii="Times New Roman"/>
          <w:b w:val="false"/>
          <w:i w:val="false"/>
          <w:color w:val="000000"/>
          <w:sz w:val="28"/>
        </w:rPr>
        <w:t xml:space="preserve">
      многографная карточка по форме 283 согласно </w:t>
      </w:r>
      <w:r>
        <w:rPr>
          <w:rFonts w:ascii="Times New Roman"/>
          <w:b w:val="false"/>
          <w:i w:val="false"/>
          <w:color w:val="000000"/>
          <w:sz w:val="28"/>
        </w:rPr>
        <w:t>приложению 106</w:t>
      </w:r>
      <w:r>
        <w:rPr>
          <w:rFonts w:ascii="Times New Roman"/>
          <w:b w:val="false"/>
          <w:i w:val="false"/>
          <w:color w:val="000000"/>
          <w:sz w:val="28"/>
        </w:rPr>
        <w:t xml:space="preserve"> к Формам бухгалтерской документации;</w:t>
      </w:r>
    </w:p>
    <w:bookmarkEnd w:id="401"/>
    <w:bookmarkStart w:name="z2453" w:id="402"/>
    <w:p>
      <w:pPr>
        <w:spacing w:after="0"/>
        <w:ind w:left="0"/>
        <w:jc w:val="both"/>
      </w:pPr>
      <w:r>
        <w:rPr>
          <w:rFonts w:ascii="Times New Roman"/>
          <w:b w:val="false"/>
          <w:i w:val="false"/>
          <w:color w:val="000000"/>
          <w:sz w:val="28"/>
        </w:rPr>
        <w:t xml:space="preserve">
      книга КСН спонсорской и благотворительной помощи, временного размещения денег, счетов в иностранной валюте и специальных счетов, прочих денежных средств, финансовых инвестиций и финансовых обязательств по форме 292 согласно </w:t>
      </w:r>
      <w:r>
        <w:rPr>
          <w:rFonts w:ascii="Times New Roman"/>
          <w:b w:val="false"/>
          <w:i w:val="false"/>
          <w:color w:val="000000"/>
          <w:sz w:val="28"/>
        </w:rPr>
        <w:t>приложению 82</w:t>
      </w:r>
      <w:r>
        <w:rPr>
          <w:rFonts w:ascii="Times New Roman"/>
          <w:b w:val="false"/>
          <w:i w:val="false"/>
          <w:color w:val="000000"/>
          <w:sz w:val="28"/>
        </w:rPr>
        <w:t xml:space="preserve"> к Формам бухгалтерской документации;</w:t>
      </w:r>
    </w:p>
    <w:bookmarkEnd w:id="402"/>
    <w:bookmarkStart w:name="z2454" w:id="403"/>
    <w:p>
      <w:pPr>
        <w:spacing w:after="0"/>
        <w:ind w:left="0"/>
        <w:jc w:val="both"/>
      </w:pPr>
      <w:r>
        <w:rPr>
          <w:rFonts w:ascii="Times New Roman"/>
          <w:b w:val="false"/>
          <w:i w:val="false"/>
          <w:color w:val="000000"/>
          <w:sz w:val="28"/>
        </w:rPr>
        <w:t xml:space="preserve">
      карточка по форме 292-а согласно </w:t>
      </w:r>
      <w:r>
        <w:rPr>
          <w:rFonts w:ascii="Times New Roman"/>
          <w:b w:val="false"/>
          <w:i w:val="false"/>
          <w:color w:val="000000"/>
          <w:sz w:val="28"/>
        </w:rPr>
        <w:t>приложению 83</w:t>
      </w:r>
      <w:r>
        <w:rPr>
          <w:rFonts w:ascii="Times New Roman"/>
          <w:b w:val="false"/>
          <w:i w:val="false"/>
          <w:color w:val="000000"/>
          <w:sz w:val="28"/>
        </w:rPr>
        <w:t xml:space="preserve"> к Формам бухгалтерской документации;</w:t>
      </w:r>
    </w:p>
    <w:bookmarkEnd w:id="403"/>
    <w:bookmarkStart w:name="z2455" w:id="404"/>
    <w:p>
      <w:pPr>
        <w:spacing w:after="0"/>
        <w:ind w:left="0"/>
        <w:jc w:val="both"/>
      </w:pPr>
      <w:r>
        <w:rPr>
          <w:rFonts w:ascii="Times New Roman"/>
          <w:b w:val="false"/>
          <w:i w:val="false"/>
          <w:color w:val="000000"/>
          <w:sz w:val="28"/>
        </w:rPr>
        <w:t xml:space="preserve">
      книга учета плановых назначений и расходов по форме 294 согласно </w:t>
      </w:r>
      <w:r>
        <w:rPr>
          <w:rFonts w:ascii="Times New Roman"/>
          <w:b w:val="false"/>
          <w:i w:val="false"/>
          <w:color w:val="000000"/>
          <w:sz w:val="28"/>
        </w:rPr>
        <w:t>приложению 71</w:t>
      </w:r>
      <w:r>
        <w:rPr>
          <w:rFonts w:ascii="Times New Roman"/>
          <w:b w:val="false"/>
          <w:i w:val="false"/>
          <w:color w:val="000000"/>
          <w:sz w:val="28"/>
        </w:rPr>
        <w:t xml:space="preserve"> к Формам бухгалтерской документации;</w:t>
      </w:r>
    </w:p>
    <w:bookmarkEnd w:id="404"/>
    <w:bookmarkStart w:name="z2456" w:id="405"/>
    <w:p>
      <w:pPr>
        <w:spacing w:after="0"/>
        <w:ind w:left="0"/>
        <w:jc w:val="both"/>
      </w:pPr>
      <w:r>
        <w:rPr>
          <w:rFonts w:ascii="Times New Roman"/>
          <w:b w:val="false"/>
          <w:i w:val="false"/>
          <w:color w:val="000000"/>
          <w:sz w:val="28"/>
        </w:rPr>
        <w:t xml:space="preserve">
      книга "Журнал-главная" по форме 308 согласно </w:t>
      </w:r>
      <w:r>
        <w:rPr>
          <w:rFonts w:ascii="Times New Roman"/>
          <w:b w:val="false"/>
          <w:i w:val="false"/>
          <w:color w:val="000000"/>
          <w:sz w:val="28"/>
        </w:rPr>
        <w:t>приложению 108</w:t>
      </w:r>
      <w:r>
        <w:rPr>
          <w:rFonts w:ascii="Times New Roman"/>
          <w:b w:val="false"/>
          <w:i w:val="false"/>
          <w:color w:val="000000"/>
          <w:sz w:val="28"/>
        </w:rPr>
        <w:t xml:space="preserve"> к Формам бухгалтерской документации;</w:t>
      </w:r>
    </w:p>
    <w:bookmarkEnd w:id="405"/>
    <w:bookmarkStart w:name="z2457" w:id="406"/>
    <w:p>
      <w:pPr>
        <w:spacing w:after="0"/>
        <w:ind w:left="0"/>
        <w:jc w:val="both"/>
      </w:pPr>
      <w:r>
        <w:rPr>
          <w:rFonts w:ascii="Times New Roman"/>
          <w:b w:val="false"/>
          <w:i w:val="false"/>
          <w:color w:val="000000"/>
          <w:sz w:val="28"/>
        </w:rPr>
        <w:t xml:space="preserve">
      мемориальный ордер 15 – накопительная ведомость начисления доходов от необменных операций по форме 409 согласно </w:t>
      </w:r>
      <w:r>
        <w:rPr>
          <w:rFonts w:ascii="Times New Roman"/>
          <w:b w:val="false"/>
          <w:i w:val="false"/>
          <w:color w:val="000000"/>
          <w:sz w:val="28"/>
        </w:rPr>
        <w:t>приложению 93</w:t>
      </w:r>
      <w:r>
        <w:rPr>
          <w:rFonts w:ascii="Times New Roman"/>
          <w:b w:val="false"/>
          <w:i w:val="false"/>
          <w:color w:val="000000"/>
          <w:sz w:val="28"/>
        </w:rPr>
        <w:t xml:space="preserve"> к Формам бухгалтерской документации;</w:t>
      </w:r>
    </w:p>
    <w:bookmarkEnd w:id="406"/>
    <w:bookmarkStart w:name="z2458" w:id="407"/>
    <w:p>
      <w:pPr>
        <w:spacing w:after="0"/>
        <w:ind w:left="0"/>
        <w:jc w:val="both"/>
      </w:pPr>
      <w:r>
        <w:rPr>
          <w:rFonts w:ascii="Times New Roman"/>
          <w:b w:val="false"/>
          <w:i w:val="false"/>
          <w:color w:val="000000"/>
          <w:sz w:val="28"/>
        </w:rPr>
        <w:t xml:space="preserve">
      мемориальный ордер 17 – накопительная ведомость начисления доходов от управления активами по форме 409-б согласно </w:t>
      </w:r>
      <w:r>
        <w:rPr>
          <w:rFonts w:ascii="Times New Roman"/>
          <w:b w:val="false"/>
          <w:i w:val="false"/>
          <w:color w:val="000000"/>
          <w:sz w:val="28"/>
        </w:rPr>
        <w:t>приложению 95</w:t>
      </w:r>
      <w:r>
        <w:rPr>
          <w:rFonts w:ascii="Times New Roman"/>
          <w:b w:val="false"/>
          <w:i w:val="false"/>
          <w:color w:val="000000"/>
          <w:sz w:val="28"/>
        </w:rPr>
        <w:t xml:space="preserve"> к Формам бухгалтерской документации;</w:t>
      </w:r>
    </w:p>
    <w:bookmarkEnd w:id="407"/>
    <w:bookmarkStart w:name="z2459" w:id="408"/>
    <w:p>
      <w:pPr>
        <w:spacing w:after="0"/>
        <w:ind w:left="0"/>
        <w:jc w:val="both"/>
      </w:pPr>
      <w:r>
        <w:rPr>
          <w:rFonts w:ascii="Times New Roman"/>
          <w:b w:val="false"/>
          <w:i w:val="false"/>
          <w:color w:val="000000"/>
          <w:sz w:val="28"/>
        </w:rPr>
        <w:t xml:space="preserve">
      мемориальный ордер 19 – накопительная ведомость начисления операционных расходов по форме 458 согласно </w:t>
      </w:r>
      <w:r>
        <w:rPr>
          <w:rFonts w:ascii="Times New Roman"/>
          <w:b w:val="false"/>
          <w:i w:val="false"/>
          <w:color w:val="000000"/>
          <w:sz w:val="28"/>
        </w:rPr>
        <w:t>приложению 97</w:t>
      </w:r>
      <w:r>
        <w:rPr>
          <w:rFonts w:ascii="Times New Roman"/>
          <w:b w:val="false"/>
          <w:i w:val="false"/>
          <w:color w:val="000000"/>
          <w:sz w:val="28"/>
        </w:rPr>
        <w:t xml:space="preserve"> к Формам бухгалтерской документации;</w:t>
      </w:r>
    </w:p>
    <w:bookmarkEnd w:id="408"/>
    <w:bookmarkStart w:name="z2460" w:id="409"/>
    <w:p>
      <w:pPr>
        <w:spacing w:after="0"/>
        <w:ind w:left="0"/>
        <w:jc w:val="both"/>
      </w:pPr>
      <w:r>
        <w:rPr>
          <w:rFonts w:ascii="Times New Roman"/>
          <w:b w:val="false"/>
          <w:i w:val="false"/>
          <w:color w:val="000000"/>
          <w:sz w:val="28"/>
        </w:rPr>
        <w:t xml:space="preserve">
      мемориальный ордер 21 – накопительная ведомость начисления расходов по управлению активами по форме 458-б согласно </w:t>
      </w:r>
      <w:r>
        <w:rPr>
          <w:rFonts w:ascii="Times New Roman"/>
          <w:b w:val="false"/>
          <w:i w:val="false"/>
          <w:color w:val="000000"/>
          <w:sz w:val="28"/>
        </w:rPr>
        <w:t>приложению 99</w:t>
      </w:r>
      <w:r>
        <w:rPr>
          <w:rFonts w:ascii="Times New Roman"/>
          <w:b w:val="false"/>
          <w:i w:val="false"/>
          <w:color w:val="000000"/>
          <w:sz w:val="28"/>
        </w:rPr>
        <w:t xml:space="preserve"> к Формам бухгалтерской документации.</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410"/>
    <w:p>
      <w:pPr>
        <w:spacing w:after="0"/>
        <w:ind w:left="0"/>
        <w:jc w:val="both"/>
      </w:pPr>
      <w:r>
        <w:rPr>
          <w:rFonts w:ascii="Times New Roman"/>
          <w:b w:val="false"/>
          <w:i w:val="false"/>
          <w:color w:val="000000"/>
          <w:sz w:val="28"/>
        </w:rPr>
        <w:t>
      96. Аудит финансовых инвестиций и финансовых обязательств проводится на основании регистров бухгалтерского учета. При необходимости проводится запрос из внешних источников.</w:t>
      </w:r>
    </w:p>
    <w:bookmarkEnd w:id="410"/>
    <w:bookmarkStart w:name="z497" w:id="411"/>
    <w:p>
      <w:pPr>
        <w:spacing w:after="0"/>
        <w:ind w:left="0"/>
        <w:jc w:val="both"/>
      </w:pPr>
      <w:r>
        <w:rPr>
          <w:rFonts w:ascii="Times New Roman"/>
          <w:b w:val="false"/>
          <w:i w:val="false"/>
          <w:color w:val="000000"/>
          <w:sz w:val="28"/>
        </w:rPr>
        <w:t>
      97. Сбор аудиторских доказательств производится путем проведения аудиторских процедур в соответствии с Правилами внутреннего государственного аудита.</w:t>
      </w:r>
    </w:p>
    <w:bookmarkEnd w:id="411"/>
    <w:bookmarkStart w:name="z498" w:id="412"/>
    <w:p>
      <w:pPr>
        <w:spacing w:after="0"/>
        <w:ind w:left="0"/>
        <w:jc w:val="both"/>
      </w:pPr>
      <w:r>
        <w:rPr>
          <w:rFonts w:ascii="Times New Roman"/>
          <w:b w:val="false"/>
          <w:i w:val="false"/>
          <w:color w:val="000000"/>
          <w:sz w:val="28"/>
        </w:rPr>
        <w:t>
      Критерии проведения сбора аудиторских доказательств:</w:t>
      </w:r>
    </w:p>
    <w:bookmarkEnd w:id="412"/>
    <w:bookmarkStart w:name="z499" w:id="413"/>
    <w:p>
      <w:pPr>
        <w:spacing w:after="0"/>
        <w:ind w:left="0"/>
        <w:jc w:val="both"/>
      </w:pPr>
      <w:r>
        <w:rPr>
          <w:rFonts w:ascii="Times New Roman"/>
          <w:b w:val="false"/>
          <w:i w:val="false"/>
          <w:color w:val="000000"/>
          <w:sz w:val="28"/>
        </w:rPr>
        <w:t>
      Возникновение – отраженные в бухгалтерском учете операции по финансовым инвестициям и финансовым обязательствам действительно относятся к данному объекту аудита;</w:t>
      </w:r>
    </w:p>
    <w:bookmarkEnd w:id="413"/>
    <w:bookmarkStart w:name="z500" w:id="414"/>
    <w:p>
      <w:pPr>
        <w:spacing w:after="0"/>
        <w:ind w:left="0"/>
        <w:jc w:val="both"/>
      </w:pPr>
      <w:r>
        <w:rPr>
          <w:rFonts w:ascii="Times New Roman"/>
          <w:b w:val="false"/>
          <w:i w:val="false"/>
          <w:color w:val="000000"/>
          <w:sz w:val="28"/>
        </w:rPr>
        <w:t>
      Полнота – финансовые инвестиции и финансовые обязательства учтены в бухгалтерском учете и отражены в финансовой отчетности и информация по ним раскрыта;</w:t>
      </w:r>
    </w:p>
    <w:bookmarkEnd w:id="414"/>
    <w:bookmarkStart w:name="z501" w:id="415"/>
    <w:p>
      <w:pPr>
        <w:spacing w:after="0"/>
        <w:ind w:left="0"/>
        <w:jc w:val="both"/>
      </w:pPr>
      <w:r>
        <w:rPr>
          <w:rFonts w:ascii="Times New Roman"/>
          <w:b w:val="false"/>
          <w:i w:val="false"/>
          <w:color w:val="000000"/>
          <w:sz w:val="28"/>
        </w:rPr>
        <w:t>
      точность и отсечение–финансовые инвестиции и финансовые обязательства отражены на надлежащую сумму и распределены (отсечены) в течение отчетного периода;</w:t>
      </w:r>
    </w:p>
    <w:bookmarkEnd w:id="415"/>
    <w:bookmarkStart w:name="z502" w:id="416"/>
    <w:p>
      <w:pPr>
        <w:spacing w:after="0"/>
        <w:ind w:left="0"/>
        <w:jc w:val="both"/>
      </w:pPr>
      <w:r>
        <w:rPr>
          <w:rFonts w:ascii="Times New Roman"/>
          <w:b w:val="false"/>
          <w:i w:val="false"/>
          <w:color w:val="000000"/>
          <w:sz w:val="28"/>
        </w:rPr>
        <w:t>
      существование–финансовые инвестиции и финансовые обязательства, отраженные в финансовой отчетности, действительно существуют по состоянию на отчетную дату;</w:t>
      </w:r>
    </w:p>
    <w:bookmarkEnd w:id="416"/>
    <w:bookmarkStart w:name="z503" w:id="417"/>
    <w:p>
      <w:pPr>
        <w:spacing w:after="0"/>
        <w:ind w:left="0"/>
        <w:jc w:val="both"/>
      </w:pPr>
      <w:r>
        <w:rPr>
          <w:rFonts w:ascii="Times New Roman"/>
          <w:b w:val="false"/>
          <w:i w:val="false"/>
          <w:color w:val="000000"/>
          <w:sz w:val="28"/>
        </w:rPr>
        <w:t>
      права и обязательства–права объекта аудита на финансовые инвестиции и финансовые обязательства документально подтверждены;</w:t>
      </w:r>
    </w:p>
    <w:bookmarkEnd w:id="417"/>
    <w:bookmarkStart w:name="z504" w:id="418"/>
    <w:p>
      <w:pPr>
        <w:spacing w:after="0"/>
        <w:ind w:left="0"/>
        <w:jc w:val="both"/>
      </w:pPr>
      <w:r>
        <w:rPr>
          <w:rFonts w:ascii="Times New Roman"/>
          <w:b w:val="false"/>
          <w:i w:val="false"/>
          <w:color w:val="000000"/>
          <w:sz w:val="28"/>
        </w:rPr>
        <w:t>
      оценка и распределение–финансовые инвестиции и финансовые обязательства отражены в бухгалтерском учете и финансовой отчетности в правильной оценке, систематически распределены по периодам в соответствии с требованиями учетной политики;</w:t>
      </w:r>
    </w:p>
    <w:bookmarkEnd w:id="418"/>
    <w:bookmarkStart w:name="z505" w:id="419"/>
    <w:p>
      <w:pPr>
        <w:spacing w:after="0"/>
        <w:ind w:left="0"/>
        <w:jc w:val="both"/>
      </w:pPr>
      <w:r>
        <w:rPr>
          <w:rFonts w:ascii="Times New Roman"/>
          <w:b w:val="false"/>
          <w:i w:val="false"/>
          <w:color w:val="000000"/>
          <w:sz w:val="28"/>
        </w:rPr>
        <w:t>
      понятность–финансовая информация надежно представлена и раскрытия четко выражены;</w:t>
      </w:r>
    </w:p>
    <w:bookmarkEnd w:id="419"/>
    <w:bookmarkStart w:name="z506" w:id="420"/>
    <w:p>
      <w:pPr>
        <w:spacing w:after="0"/>
        <w:ind w:left="0"/>
        <w:jc w:val="both"/>
      </w:pPr>
      <w:r>
        <w:rPr>
          <w:rFonts w:ascii="Times New Roman"/>
          <w:b w:val="false"/>
          <w:i w:val="false"/>
          <w:color w:val="000000"/>
          <w:sz w:val="28"/>
        </w:rPr>
        <w:t>
      соответствие–операции с финансовыми инвестициями и финансовыми обязательствами отражены в бухгалтерском учете в соответствии с Правилами ведения бухгалтерского учета.</w:t>
      </w:r>
    </w:p>
    <w:bookmarkEnd w:id="420"/>
    <w:bookmarkStart w:name="z507" w:id="421"/>
    <w:p>
      <w:pPr>
        <w:spacing w:after="0"/>
        <w:ind w:left="0"/>
        <w:jc w:val="both"/>
      </w:pPr>
      <w:r>
        <w:rPr>
          <w:rFonts w:ascii="Times New Roman"/>
          <w:b w:val="false"/>
          <w:i w:val="false"/>
          <w:color w:val="000000"/>
          <w:sz w:val="28"/>
        </w:rPr>
        <w:t xml:space="preserve">
      Аудит финансовых инвестиций и финансовых обязательств оформляется в рабочем документе "РД – Программа проведения аудиторских процедур финансовых инвестиций и финансовых обязательств (РД-ПФИФО)"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Стандарту.</w:t>
      </w:r>
    </w:p>
    <w:bookmarkEnd w:id="421"/>
    <w:bookmarkStart w:name="z508" w:id="422"/>
    <w:p>
      <w:pPr>
        <w:spacing w:after="0"/>
        <w:ind w:left="0"/>
        <w:jc w:val="both"/>
      </w:pPr>
      <w:r>
        <w:rPr>
          <w:rFonts w:ascii="Times New Roman"/>
          <w:b w:val="false"/>
          <w:i w:val="false"/>
          <w:color w:val="000000"/>
          <w:sz w:val="28"/>
        </w:rPr>
        <w:t>
      98. В случае, если аудит финансовой отчетности на объекте аудита проводится впервые, государственному аудитору, осуществляющему аудит, необходимо получить доказательства того, что остатки по счетам учета финансовых инвестиций и финансовых обязательств на начало проверяемого периода не содержат искажений, которые могут существенно повлиять на финансовую отчетность проверяемого периода и правильно перенесены из предыдущего отчетного периода.</w:t>
      </w:r>
    </w:p>
    <w:bookmarkEnd w:id="422"/>
    <w:bookmarkStart w:name="z509" w:id="423"/>
    <w:p>
      <w:pPr>
        <w:spacing w:after="0"/>
        <w:ind w:left="0"/>
        <w:jc w:val="both"/>
      </w:pPr>
      <w:r>
        <w:rPr>
          <w:rFonts w:ascii="Times New Roman"/>
          <w:b w:val="false"/>
          <w:i w:val="false"/>
          <w:color w:val="000000"/>
          <w:sz w:val="28"/>
        </w:rPr>
        <w:t>
      99. Достоверность входящего и исходящего сальдо финансовых инвестиций и финансовых обязательств проверяется аудиторскими процедурами, в том числе путем запроса внешнего подтверждения.</w:t>
      </w:r>
    </w:p>
    <w:bookmarkEnd w:id="423"/>
    <w:bookmarkStart w:name="z510" w:id="424"/>
    <w:p>
      <w:pPr>
        <w:spacing w:after="0"/>
        <w:ind w:left="0"/>
        <w:jc w:val="both"/>
      </w:pPr>
      <w:r>
        <w:rPr>
          <w:rFonts w:ascii="Times New Roman"/>
          <w:b w:val="false"/>
          <w:i w:val="false"/>
          <w:color w:val="000000"/>
          <w:sz w:val="28"/>
        </w:rPr>
        <w:t>
      Проверка подтверждения сальдо отчетного периода проводится путем сопоставления данных регистров бухгалтерского учета и финансовой отчетности на конец проверяемого периода. Для подтверждения сальдо могут быть рассмотрены данные инвентаризации, проведенной по состоянию на конец года, предшествующего проверяемому.</w:t>
      </w:r>
    </w:p>
    <w:bookmarkEnd w:id="424"/>
    <w:bookmarkStart w:name="z511" w:id="425"/>
    <w:p>
      <w:pPr>
        <w:spacing w:after="0"/>
        <w:ind w:left="0"/>
        <w:jc w:val="both"/>
      </w:pPr>
      <w:r>
        <w:rPr>
          <w:rFonts w:ascii="Times New Roman"/>
          <w:b w:val="false"/>
          <w:i w:val="false"/>
          <w:color w:val="000000"/>
          <w:sz w:val="28"/>
        </w:rPr>
        <w:t xml:space="preserve">
      Результаты аудита входящего сальдо финансовых инвестиций и финансовых обязательств оформляются в рабочем документе "РД – Входящее сальдо финансовых инвестиций и финансовых обязательств (РД-ВСФИФО)"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Стандарту.</w:t>
      </w:r>
    </w:p>
    <w:bookmarkEnd w:id="425"/>
    <w:bookmarkStart w:name="z512" w:id="426"/>
    <w:p>
      <w:pPr>
        <w:spacing w:after="0"/>
        <w:ind w:left="0"/>
        <w:jc w:val="both"/>
      </w:pPr>
      <w:r>
        <w:rPr>
          <w:rFonts w:ascii="Times New Roman"/>
          <w:b w:val="false"/>
          <w:i w:val="false"/>
          <w:color w:val="000000"/>
          <w:sz w:val="28"/>
        </w:rPr>
        <w:t xml:space="preserve">
      Результаты сверки оформляются в рабочем документе "РД – Исходящее сальдо финансовых инвестиций и финансовых обязательств (РД-ИСФИФО)"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Стандарту.</w:t>
      </w:r>
    </w:p>
    <w:bookmarkEnd w:id="426"/>
    <w:bookmarkStart w:name="z513" w:id="427"/>
    <w:p>
      <w:pPr>
        <w:spacing w:after="0"/>
        <w:ind w:left="0"/>
        <w:jc w:val="both"/>
      </w:pPr>
      <w:r>
        <w:rPr>
          <w:rFonts w:ascii="Times New Roman"/>
          <w:b w:val="false"/>
          <w:i w:val="false"/>
          <w:color w:val="000000"/>
          <w:sz w:val="28"/>
        </w:rPr>
        <w:t>
      100. Государственному аудитору необходимо провести процедуру подтверждения первичной оценки системы внутреннего контроля и бухгалтерского учета финансовых инвестиций и финансовых обязательств путем проведения тестирования.</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5" w:id="428"/>
    <w:p>
      <w:pPr>
        <w:spacing w:after="0"/>
        <w:ind w:left="0"/>
        <w:jc w:val="both"/>
      </w:pPr>
      <w:r>
        <w:rPr>
          <w:rFonts w:ascii="Times New Roman"/>
          <w:b w:val="false"/>
          <w:i w:val="false"/>
          <w:color w:val="000000"/>
          <w:sz w:val="28"/>
        </w:rPr>
        <w:t xml:space="preserve">
      101. Оценка системы внутреннего контроля по учету финансовых инвестиций и финансовых обязательств оформляется рабочими документами "РД – Тест оценки рисков средств внутреннего контроля по финансовым инвестициям и финансовым обязательствам (РД-ТКДС)"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Стандарту.</w:t>
      </w:r>
    </w:p>
    <w:bookmarkEnd w:id="428"/>
    <w:bookmarkStart w:name="z516" w:id="429"/>
    <w:p>
      <w:pPr>
        <w:spacing w:after="0"/>
        <w:ind w:left="0"/>
        <w:jc w:val="both"/>
      </w:pPr>
      <w:r>
        <w:rPr>
          <w:rFonts w:ascii="Times New Roman"/>
          <w:b w:val="false"/>
          <w:i w:val="false"/>
          <w:color w:val="000000"/>
          <w:sz w:val="28"/>
        </w:rPr>
        <w:t>
      Каждый ответ сопровождается кратким примечанием с обязательным приложением рабочих документов службы внутреннего аудита.</w:t>
      </w:r>
    </w:p>
    <w:bookmarkEnd w:id="429"/>
    <w:bookmarkStart w:name="z517" w:id="430"/>
    <w:p>
      <w:pPr>
        <w:spacing w:after="0"/>
        <w:ind w:left="0"/>
        <w:jc w:val="both"/>
      </w:pPr>
      <w:r>
        <w:rPr>
          <w:rFonts w:ascii="Times New Roman"/>
          <w:b w:val="false"/>
          <w:i w:val="false"/>
          <w:color w:val="000000"/>
          <w:sz w:val="28"/>
        </w:rPr>
        <w:t>
      Если государственный аудитор предполагает снизить риск до приемлемо низкого уровня, тогда требуется выполнение дополнительного тестирования средств внутреннего контроля.</w:t>
      </w:r>
    </w:p>
    <w:bookmarkEnd w:id="430"/>
    <w:bookmarkStart w:name="z518" w:id="431"/>
    <w:p>
      <w:pPr>
        <w:spacing w:after="0"/>
        <w:ind w:left="0"/>
        <w:jc w:val="both"/>
      </w:pPr>
      <w:r>
        <w:rPr>
          <w:rFonts w:ascii="Times New Roman"/>
          <w:b w:val="false"/>
          <w:i w:val="false"/>
          <w:color w:val="000000"/>
          <w:sz w:val="28"/>
        </w:rPr>
        <w:t>
      102. Для изучения состава финансовых инвестиций и финансовых обязательств государственному аудитору необходимо запросить документы, провести интервью с сотрудниками финансовой службы.</w:t>
      </w:r>
    </w:p>
    <w:bookmarkEnd w:id="431"/>
    <w:bookmarkStart w:name="z519" w:id="432"/>
    <w:p>
      <w:pPr>
        <w:spacing w:after="0"/>
        <w:ind w:left="0"/>
        <w:jc w:val="both"/>
      </w:pPr>
      <w:r>
        <w:rPr>
          <w:rFonts w:ascii="Times New Roman"/>
          <w:b w:val="false"/>
          <w:i w:val="false"/>
          <w:color w:val="000000"/>
          <w:sz w:val="28"/>
        </w:rPr>
        <w:t>
      Государственному аудитору необходимо решить, какие статьи учета следует изучить внимательно и в каких случаях будет применять аудиторскую выборку и (или) аналитические процедуры, чтобы снизить общий аудиторский риск до приемлемого низкого уровня.</w:t>
      </w:r>
    </w:p>
    <w:bookmarkEnd w:id="432"/>
    <w:bookmarkStart w:name="z520" w:id="433"/>
    <w:p>
      <w:pPr>
        <w:spacing w:after="0"/>
        <w:ind w:left="0"/>
        <w:jc w:val="both"/>
      </w:pPr>
      <w:r>
        <w:rPr>
          <w:rFonts w:ascii="Times New Roman"/>
          <w:b w:val="false"/>
          <w:i w:val="false"/>
          <w:color w:val="000000"/>
          <w:sz w:val="28"/>
        </w:rPr>
        <w:t>
      Аудит финансовых инвестиций и финансовых обязательств проводится выборочно.</w:t>
      </w:r>
    </w:p>
    <w:bookmarkEnd w:id="433"/>
    <w:bookmarkStart w:name="z521" w:id="434"/>
    <w:p>
      <w:pPr>
        <w:spacing w:after="0"/>
        <w:ind w:left="0"/>
        <w:jc w:val="both"/>
      </w:pPr>
      <w:r>
        <w:rPr>
          <w:rFonts w:ascii="Times New Roman"/>
          <w:b w:val="false"/>
          <w:i w:val="false"/>
          <w:color w:val="000000"/>
          <w:sz w:val="28"/>
        </w:rPr>
        <w:t>
      Для определения дальнейших аудиторских процедур государственному аудитору необходимо определить классификацию финансовых инвестиций и финансовых обязательств (акции, облигации, вклады, производные ценные бумаги и другие) по срокам погашения (краткосрочные, долгосрочные).</w:t>
      </w:r>
    </w:p>
    <w:bookmarkEnd w:id="434"/>
    <w:bookmarkStart w:name="z522" w:id="435"/>
    <w:p>
      <w:pPr>
        <w:spacing w:after="0"/>
        <w:ind w:left="0"/>
        <w:jc w:val="both"/>
      </w:pPr>
      <w:r>
        <w:rPr>
          <w:rFonts w:ascii="Times New Roman"/>
          <w:b w:val="false"/>
          <w:i w:val="false"/>
          <w:color w:val="000000"/>
          <w:sz w:val="28"/>
        </w:rPr>
        <w:t>
      В ходе предварительного изучения объекта аудита государственному аудитору необходимо выявить, переданы ли объекту аудита права владения и пользования государственными пакетами акций и государственными долями участия в организациях, относящиеся к субъектам квазигосударственного сектора.</w:t>
      </w:r>
    </w:p>
    <w:bookmarkEnd w:id="435"/>
    <w:bookmarkStart w:name="z523" w:id="436"/>
    <w:p>
      <w:pPr>
        <w:spacing w:after="0"/>
        <w:ind w:left="0"/>
        <w:jc w:val="both"/>
      </w:pPr>
      <w:r>
        <w:rPr>
          <w:rFonts w:ascii="Times New Roman"/>
          <w:b w:val="false"/>
          <w:i w:val="false"/>
          <w:color w:val="000000"/>
          <w:sz w:val="28"/>
        </w:rPr>
        <w:t>
      103. Объем выборки для проверки сальдо по счетам учета финансовых инвестиций и финансовых обязательств и операций с ними определяется на основе оценки системы внутреннего контроля и аудиторских рисков, выполняемой на стадии планирования.</w:t>
      </w:r>
    </w:p>
    <w:bookmarkEnd w:id="436"/>
    <w:bookmarkStart w:name="z524" w:id="437"/>
    <w:p>
      <w:pPr>
        <w:spacing w:after="0"/>
        <w:ind w:left="0"/>
        <w:jc w:val="both"/>
      </w:pPr>
      <w:r>
        <w:rPr>
          <w:rFonts w:ascii="Times New Roman"/>
          <w:b w:val="false"/>
          <w:i w:val="false"/>
          <w:color w:val="000000"/>
          <w:sz w:val="28"/>
        </w:rPr>
        <w:t>
      Государственный аудитор отбирает элементы выборки таким образом, чтобы каждый элемент генеральной совокупности имел одинаковую вероятность попасть в выборку. Генеральной совокупностью будут совокупность ценных бумаг, договоров займа и соответствующие им записи в инвентаризационной ведомости или картотеке.</w:t>
      </w:r>
    </w:p>
    <w:bookmarkEnd w:id="437"/>
    <w:bookmarkStart w:name="z525" w:id="438"/>
    <w:p>
      <w:pPr>
        <w:spacing w:after="0"/>
        <w:ind w:left="0"/>
        <w:jc w:val="both"/>
      </w:pPr>
      <w:r>
        <w:rPr>
          <w:rFonts w:ascii="Times New Roman"/>
          <w:b w:val="false"/>
          <w:i w:val="false"/>
          <w:color w:val="000000"/>
          <w:sz w:val="28"/>
        </w:rPr>
        <w:t>
      104. С учетом видов операций, подлежащих обязательной проверке из выбранной генеральной совокупности государственный аудитор отбирает элементы, подлежащие отдельной проверке.</w:t>
      </w:r>
    </w:p>
    <w:bookmarkEnd w:id="438"/>
    <w:bookmarkStart w:name="z526" w:id="439"/>
    <w:p>
      <w:pPr>
        <w:spacing w:after="0"/>
        <w:ind w:left="0"/>
        <w:jc w:val="both"/>
      </w:pPr>
      <w:r>
        <w:rPr>
          <w:rFonts w:ascii="Times New Roman"/>
          <w:b w:val="false"/>
          <w:i w:val="false"/>
          <w:color w:val="000000"/>
          <w:sz w:val="28"/>
        </w:rPr>
        <w:t>
      105. Сплошной проверке подвергается вся генеральная совокупность, если она состоит из небольшого числа элементов большей стоимости или существует высокий аудиторский риск и другие средства не позволяют получить достаточные и надлежащие аудиторские доказательства.</w:t>
      </w:r>
    </w:p>
    <w:bookmarkEnd w:id="439"/>
    <w:bookmarkStart w:name="z527" w:id="440"/>
    <w:p>
      <w:pPr>
        <w:spacing w:after="0"/>
        <w:ind w:left="0"/>
        <w:jc w:val="both"/>
      </w:pPr>
      <w:r>
        <w:rPr>
          <w:rFonts w:ascii="Times New Roman"/>
          <w:b w:val="false"/>
          <w:i w:val="false"/>
          <w:color w:val="000000"/>
          <w:sz w:val="28"/>
        </w:rPr>
        <w:t>
      106. Государственному аудитору необходимо отобрать специфические элементы генеральной совокупности. Отбор специфических элементов осуществляется на основании профессионального суждения государственного аудитора и его понимания деятельности объекта аудита. Если оставшаяся часть генеральной совокупности является существенной, государственный аудитор анализирует потребность в получении надлежащих доказательств. Если принимается решение о тестировании оставшейся части совокупности, из нее отбираются отдельные элементы, подлежащие проверке.</w:t>
      </w:r>
    </w:p>
    <w:bookmarkEnd w:id="440"/>
    <w:bookmarkStart w:name="z528" w:id="441"/>
    <w:p>
      <w:pPr>
        <w:spacing w:after="0"/>
        <w:ind w:left="0"/>
        <w:jc w:val="both"/>
      </w:pPr>
      <w:r>
        <w:rPr>
          <w:rFonts w:ascii="Times New Roman"/>
          <w:b w:val="false"/>
          <w:i w:val="false"/>
          <w:color w:val="000000"/>
          <w:sz w:val="28"/>
        </w:rPr>
        <w:t>
      107. При отборе элементов для выборочной проверки государственный аудитор сравнивает остатки по счетам учета финансовых инвестиций и финансовых обязательств и операции с ними, чтобы каждая статья финансовых инвестиций и финансовых обязательств и каждый вид операции были отобраны для проверки с равной вероятностью. Совокупность финансовых инвестиций и финансовых обязательств может быть сгруппирована по видам или стоимостному признаку.</w:t>
      </w:r>
    </w:p>
    <w:bookmarkEnd w:id="441"/>
    <w:bookmarkStart w:name="z529" w:id="442"/>
    <w:p>
      <w:pPr>
        <w:spacing w:after="0"/>
        <w:ind w:left="0"/>
        <w:jc w:val="both"/>
      </w:pPr>
      <w:r>
        <w:rPr>
          <w:rFonts w:ascii="Times New Roman"/>
          <w:b w:val="false"/>
          <w:i w:val="false"/>
          <w:color w:val="000000"/>
          <w:sz w:val="28"/>
        </w:rPr>
        <w:t>
      108. С учетом результатов проведенных аудиторских процедур государственный аудитор осуществляет процедуры по существу – детальные проверки своевременного и полного отражения в бухгалтерском учете операций с финансовыми инвестициями и финансовыми обязательствами.</w:t>
      </w:r>
    </w:p>
    <w:bookmarkEnd w:id="442"/>
    <w:bookmarkStart w:name="z530" w:id="443"/>
    <w:p>
      <w:pPr>
        <w:spacing w:after="0"/>
        <w:ind w:left="0"/>
        <w:jc w:val="both"/>
      </w:pPr>
      <w:r>
        <w:rPr>
          <w:rFonts w:ascii="Times New Roman"/>
          <w:b w:val="false"/>
          <w:i w:val="false"/>
          <w:color w:val="000000"/>
          <w:sz w:val="28"/>
        </w:rPr>
        <w:t>
      При высоком уровне оценки риска необнаружения системой внутреннего контроля искажений государственному аудитору необходимо увеличить объем аудиторских процедур проверки по существу.</w:t>
      </w:r>
    </w:p>
    <w:bookmarkEnd w:id="443"/>
    <w:bookmarkStart w:name="z531" w:id="444"/>
    <w:p>
      <w:pPr>
        <w:spacing w:after="0"/>
        <w:ind w:left="0"/>
        <w:jc w:val="both"/>
      </w:pPr>
      <w:r>
        <w:rPr>
          <w:rFonts w:ascii="Times New Roman"/>
          <w:b w:val="false"/>
          <w:i w:val="false"/>
          <w:color w:val="000000"/>
          <w:sz w:val="28"/>
        </w:rPr>
        <w:t>
      Для снижения уровня оценки риска необнаружения системы внутреннего контроля искажений государственный аудитор выполняет дополнительное тестирование средств контроля.</w:t>
      </w:r>
    </w:p>
    <w:bookmarkEnd w:id="444"/>
    <w:bookmarkStart w:name="z532" w:id="445"/>
    <w:p>
      <w:pPr>
        <w:spacing w:after="0"/>
        <w:ind w:left="0"/>
        <w:jc w:val="both"/>
      </w:pPr>
      <w:r>
        <w:rPr>
          <w:rFonts w:ascii="Times New Roman"/>
          <w:b w:val="false"/>
          <w:i w:val="false"/>
          <w:color w:val="000000"/>
          <w:sz w:val="28"/>
        </w:rPr>
        <w:t>
      109. Государственный аудитор инспектирует выданные бюджетные займы и кредиты путем проверки графика платежей по выданным займам и бюджетным кредитам, начисленных обязательств перед бюджетом, своевременности погашения обязательства перед бюджетом.</w:t>
      </w:r>
    </w:p>
    <w:bookmarkEnd w:id="445"/>
    <w:bookmarkStart w:name="z533" w:id="446"/>
    <w:p>
      <w:pPr>
        <w:spacing w:after="0"/>
        <w:ind w:left="0"/>
        <w:jc w:val="both"/>
      </w:pPr>
      <w:r>
        <w:rPr>
          <w:rFonts w:ascii="Times New Roman"/>
          <w:b w:val="false"/>
          <w:i w:val="false"/>
          <w:color w:val="000000"/>
          <w:sz w:val="28"/>
        </w:rPr>
        <w:t>
      Для целей определения правильности отражения в бухгалтерском учете государственный аудитор проверяет:</w:t>
      </w:r>
    </w:p>
    <w:bookmarkEnd w:id="446"/>
    <w:bookmarkStart w:name="z534" w:id="447"/>
    <w:p>
      <w:pPr>
        <w:spacing w:after="0"/>
        <w:ind w:left="0"/>
        <w:jc w:val="both"/>
      </w:pPr>
      <w:r>
        <w:rPr>
          <w:rFonts w:ascii="Times New Roman"/>
          <w:b w:val="false"/>
          <w:i w:val="false"/>
          <w:color w:val="000000"/>
          <w:sz w:val="28"/>
        </w:rPr>
        <w:t>
      наличие в утвержденном плане финансирования по платежам плановых назначений для осуществления платежей в счет выполнения принятых обязательств;</w:t>
      </w:r>
    </w:p>
    <w:bookmarkEnd w:id="447"/>
    <w:bookmarkStart w:name="z535" w:id="448"/>
    <w:p>
      <w:pPr>
        <w:spacing w:after="0"/>
        <w:ind w:left="0"/>
        <w:jc w:val="both"/>
      </w:pPr>
      <w:r>
        <w:rPr>
          <w:rFonts w:ascii="Times New Roman"/>
          <w:b w:val="false"/>
          <w:i w:val="false"/>
          <w:color w:val="000000"/>
          <w:sz w:val="28"/>
        </w:rPr>
        <w:t>
      первичные документы в соответствии с установленными правилами, заполнение всех реквизитов, подлинность подписей ответственных лиц.</w:t>
      </w:r>
    </w:p>
    <w:bookmarkEnd w:id="448"/>
    <w:bookmarkStart w:name="z536" w:id="449"/>
    <w:p>
      <w:pPr>
        <w:spacing w:after="0"/>
        <w:ind w:left="0"/>
        <w:jc w:val="both"/>
      </w:pPr>
      <w:r>
        <w:rPr>
          <w:rFonts w:ascii="Times New Roman"/>
          <w:b w:val="false"/>
          <w:i w:val="false"/>
          <w:color w:val="000000"/>
          <w:sz w:val="28"/>
        </w:rPr>
        <w:t xml:space="preserve">
      Результат работы оформляется рабочим документом "РД – Бюджетные займы и кредиты (РД-БЗК)"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Стандарту.</w:t>
      </w:r>
    </w:p>
    <w:bookmarkEnd w:id="449"/>
    <w:bookmarkStart w:name="z537" w:id="450"/>
    <w:p>
      <w:pPr>
        <w:spacing w:after="0"/>
        <w:ind w:left="0"/>
        <w:jc w:val="both"/>
      </w:pPr>
      <w:r>
        <w:rPr>
          <w:rFonts w:ascii="Times New Roman"/>
          <w:b w:val="false"/>
          <w:i w:val="false"/>
          <w:color w:val="000000"/>
          <w:sz w:val="28"/>
        </w:rPr>
        <w:t>
      110. При займах, полученных государственный аудитор проверяет наличие в плане финансирования сумм предстоящих платежей, проводит пересчет применяемого метода эффективной ставки процента.</w:t>
      </w:r>
    </w:p>
    <w:bookmarkEnd w:id="450"/>
    <w:bookmarkStart w:name="z538" w:id="451"/>
    <w:p>
      <w:pPr>
        <w:spacing w:after="0"/>
        <w:ind w:left="0"/>
        <w:jc w:val="both"/>
      </w:pPr>
      <w:r>
        <w:rPr>
          <w:rFonts w:ascii="Times New Roman"/>
          <w:b w:val="false"/>
          <w:i w:val="false"/>
          <w:color w:val="000000"/>
          <w:sz w:val="28"/>
        </w:rPr>
        <w:t xml:space="preserve">
      Результат работы оформляется рабочим документом "РД – Займы полученные (РД-ЗП)"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Стандарту.</w:t>
      </w:r>
    </w:p>
    <w:bookmarkEnd w:id="451"/>
    <w:bookmarkStart w:name="z539" w:id="452"/>
    <w:p>
      <w:pPr>
        <w:spacing w:after="0"/>
        <w:ind w:left="0"/>
        <w:jc w:val="both"/>
      </w:pPr>
      <w:r>
        <w:rPr>
          <w:rFonts w:ascii="Times New Roman"/>
          <w:b w:val="false"/>
          <w:i w:val="false"/>
          <w:color w:val="000000"/>
          <w:sz w:val="28"/>
        </w:rPr>
        <w:t>
      111. Государственный аудитор проверяет правильное оформление первичных документов, заполнения всех реквизитов, подлинность подписей ответственных лиц.</w:t>
      </w:r>
    </w:p>
    <w:bookmarkEnd w:id="452"/>
    <w:bookmarkStart w:name="z540" w:id="453"/>
    <w:p>
      <w:pPr>
        <w:spacing w:after="0"/>
        <w:ind w:left="0"/>
        <w:jc w:val="both"/>
      </w:pPr>
      <w:r>
        <w:rPr>
          <w:rFonts w:ascii="Times New Roman"/>
          <w:b w:val="false"/>
          <w:i w:val="false"/>
          <w:color w:val="000000"/>
          <w:sz w:val="28"/>
        </w:rPr>
        <w:t>
      Государственным аудитором обнаруженные ошибки и недостоверные данные оформляются в рабочем документе.</w:t>
      </w:r>
    </w:p>
    <w:bookmarkEnd w:id="453"/>
    <w:bookmarkStart w:name="z541" w:id="454"/>
    <w:p>
      <w:pPr>
        <w:spacing w:after="0"/>
        <w:ind w:left="0"/>
        <w:jc w:val="both"/>
      </w:pPr>
      <w:r>
        <w:rPr>
          <w:rFonts w:ascii="Times New Roman"/>
          <w:b w:val="false"/>
          <w:i w:val="false"/>
          <w:color w:val="000000"/>
          <w:sz w:val="28"/>
        </w:rPr>
        <w:t>
      112. При проверке правильности отражения в бухгалтерском учете финансовых инвестиций и финансовых обязательств государственному аудитору необходимо убедиться, что в составе краткосрочных финансовых инвестиций отражены суммы со сроком погашения менее 12 месяцев согласно графика погашения, в составе долгосрочных финансовых инвестиций – со сроком погашения более, чем 12 месяцев.</w:t>
      </w:r>
    </w:p>
    <w:bookmarkEnd w:id="454"/>
    <w:bookmarkStart w:name="z542" w:id="455"/>
    <w:p>
      <w:pPr>
        <w:spacing w:after="0"/>
        <w:ind w:left="0"/>
        <w:jc w:val="both"/>
      </w:pPr>
      <w:r>
        <w:rPr>
          <w:rFonts w:ascii="Times New Roman"/>
          <w:b w:val="false"/>
          <w:i w:val="false"/>
          <w:color w:val="000000"/>
          <w:sz w:val="28"/>
        </w:rPr>
        <w:t>
      Аналогичные процедуры проводятся в отношении финансовых обязательств в форме займов полученных.</w:t>
      </w:r>
    </w:p>
    <w:bookmarkEnd w:id="455"/>
    <w:bookmarkStart w:name="z543" w:id="456"/>
    <w:p>
      <w:pPr>
        <w:spacing w:after="0"/>
        <w:ind w:left="0"/>
        <w:jc w:val="both"/>
      </w:pPr>
      <w:r>
        <w:rPr>
          <w:rFonts w:ascii="Times New Roman"/>
          <w:b w:val="false"/>
          <w:i w:val="false"/>
          <w:color w:val="000000"/>
          <w:sz w:val="28"/>
        </w:rPr>
        <w:t xml:space="preserve">
      Расчет вознаграждений оформляется рабочим документом "РД – Расчет вознаграждений по финансовым инвестициям и финансовым обязательствам (РД-ВФИФО)"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Стандарту.</w:t>
      </w:r>
    </w:p>
    <w:bookmarkEnd w:id="456"/>
    <w:bookmarkStart w:name="z544" w:id="457"/>
    <w:p>
      <w:pPr>
        <w:spacing w:after="0"/>
        <w:ind w:left="0"/>
        <w:jc w:val="both"/>
      </w:pPr>
      <w:r>
        <w:rPr>
          <w:rFonts w:ascii="Times New Roman"/>
          <w:b w:val="false"/>
          <w:i w:val="false"/>
          <w:color w:val="000000"/>
          <w:sz w:val="28"/>
        </w:rPr>
        <w:t>
      113. Государственному аудитору необходимо проверить правильность восстановления финансовых инвестиций и финансовых обязательств в бухгалтерском учете государственных учреждений путем сопоставления данных баланса субъекта квазигосударственного сектора и раскрытия информации финансовой отчетности объекта аудита.</w:t>
      </w:r>
    </w:p>
    <w:bookmarkEnd w:id="457"/>
    <w:bookmarkStart w:name="z545" w:id="458"/>
    <w:p>
      <w:pPr>
        <w:spacing w:after="0"/>
        <w:ind w:left="0"/>
        <w:jc w:val="both"/>
      </w:pPr>
      <w:r>
        <w:rPr>
          <w:rFonts w:ascii="Times New Roman"/>
          <w:b w:val="false"/>
          <w:i w:val="false"/>
          <w:color w:val="000000"/>
          <w:sz w:val="28"/>
        </w:rPr>
        <w:t>
      114. Государственному аудитору необходимо провести процедуру подтверждения первичной оценки систем внутреннего контроля и бухгалтерского учета финансовых инвестиций и финансовых обязательств, чтобы установить:</w:t>
      </w:r>
    </w:p>
    <w:bookmarkEnd w:id="458"/>
    <w:bookmarkStart w:name="z546" w:id="459"/>
    <w:p>
      <w:pPr>
        <w:spacing w:after="0"/>
        <w:ind w:left="0"/>
        <w:jc w:val="both"/>
      </w:pPr>
      <w:r>
        <w:rPr>
          <w:rFonts w:ascii="Times New Roman"/>
          <w:b w:val="false"/>
          <w:i w:val="false"/>
          <w:color w:val="000000"/>
          <w:sz w:val="28"/>
        </w:rPr>
        <w:t>
      организацию аналитического учета;</w:t>
      </w:r>
    </w:p>
    <w:bookmarkEnd w:id="459"/>
    <w:bookmarkStart w:name="z547" w:id="460"/>
    <w:p>
      <w:pPr>
        <w:spacing w:after="0"/>
        <w:ind w:left="0"/>
        <w:jc w:val="both"/>
      </w:pPr>
      <w:r>
        <w:rPr>
          <w:rFonts w:ascii="Times New Roman"/>
          <w:b w:val="false"/>
          <w:i w:val="false"/>
          <w:color w:val="000000"/>
          <w:sz w:val="28"/>
        </w:rPr>
        <w:t>
      проведение инвентаризации;</w:t>
      </w:r>
    </w:p>
    <w:bookmarkEnd w:id="460"/>
    <w:bookmarkStart w:name="z548" w:id="461"/>
    <w:p>
      <w:pPr>
        <w:spacing w:after="0"/>
        <w:ind w:left="0"/>
        <w:jc w:val="both"/>
      </w:pPr>
      <w:r>
        <w:rPr>
          <w:rFonts w:ascii="Times New Roman"/>
          <w:b w:val="false"/>
          <w:i w:val="false"/>
          <w:color w:val="000000"/>
          <w:sz w:val="28"/>
        </w:rPr>
        <w:t>
      формирование резервов по обесценению финансовых инвестиций.</w:t>
      </w:r>
    </w:p>
    <w:bookmarkEnd w:id="461"/>
    <w:bookmarkStart w:name="z549" w:id="462"/>
    <w:p>
      <w:pPr>
        <w:spacing w:after="0"/>
        <w:ind w:left="0"/>
        <w:jc w:val="both"/>
      </w:pPr>
      <w:r>
        <w:rPr>
          <w:rFonts w:ascii="Times New Roman"/>
          <w:b w:val="false"/>
          <w:i w:val="false"/>
          <w:color w:val="000000"/>
          <w:sz w:val="28"/>
        </w:rPr>
        <w:t>
      115. По итогам результатов проведенных аудиторских процедур государственному аудитору необходимо осуществить процедуры по существу – детальные проверки своевременного и полного отражения в бухгалтерском учете операций с финансовыми инвестициями и финансовыми обязательствами.</w:t>
      </w:r>
    </w:p>
    <w:bookmarkEnd w:id="462"/>
    <w:bookmarkStart w:name="z550" w:id="463"/>
    <w:p>
      <w:pPr>
        <w:spacing w:after="0"/>
        <w:ind w:left="0"/>
        <w:jc w:val="both"/>
      </w:pPr>
      <w:r>
        <w:rPr>
          <w:rFonts w:ascii="Times New Roman"/>
          <w:b w:val="false"/>
          <w:i w:val="false"/>
          <w:color w:val="000000"/>
          <w:sz w:val="28"/>
        </w:rPr>
        <w:t>
      116. Проанализировав полученные документы государственному аудитору необходимо убедиться в наличии юридического основания на финансовые инвестиции и в том, что операции с финансовыми инвестициями и финансовыми обязательствами относятся к проверяемому периоду.</w:t>
      </w:r>
    </w:p>
    <w:bookmarkEnd w:id="463"/>
    <w:bookmarkStart w:name="z551" w:id="464"/>
    <w:p>
      <w:pPr>
        <w:spacing w:after="0"/>
        <w:ind w:left="0"/>
        <w:jc w:val="both"/>
      </w:pPr>
      <w:r>
        <w:rPr>
          <w:rFonts w:ascii="Times New Roman"/>
          <w:b w:val="false"/>
          <w:i w:val="false"/>
          <w:color w:val="000000"/>
          <w:sz w:val="28"/>
        </w:rPr>
        <w:t>
      117. Государственному аудитору необходимо убедиться в наличии обязательных реквизитов в первичных документах, проверить правомерность и документальное подтверждение затрат, связанных с финансовыми инвестициями и финансовыми обязательствами.</w:t>
      </w:r>
    </w:p>
    <w:bookmarkEnd w:id="464"/>
    <w:bookmarkStart w:name="z552" w:id="465"/>
    <w:p>
      <w:pPr>
        <w:spacing w:after="0"/>
        <w:ind w:left="0"/>
        <w:jc w:val="both"/>
      </w:pPr>
      <w:r>
        <w:rPr>
          <w:rFonts w:ascii="Times New Roman"/>
          <w:b w:val="false"/>
          <w:i w:val="false"/>
          <w:color w:val="000000"/>
          <w:sz w:val="28"/>
        </w:rPr>
        <w:t>
      118. Государственному аудитору необходимо:</w:t>
      </w:r>
    </w:p>
    <w:bookmarkEnd w:id="465"/>
    <w:bookmarkStart w:name="z553" w:id="466"/>
    <w:p>
      <w:pPr>
        <w:spacing w:after="0"/>
        <w:ind w:left="0"/>
        <w:jc w:val="both"/>
      </w:pPr>
      <w:r>
        <w:rPr>
          <w:rFonts w:ascii="Times New Roman"/>
          <w:b w:val="false"/>
          <w:i w:val="false"/>
          <w:color w:val="000000"/>
          <w:sz w:val="28"/>
        </w:rPr>
        <w:t>
      1) выяснить порядок и условия передачи финансовых инвестиций в субъекты квазигосударственного сектора, путем изучения оснований для инвестиций (решение Правительства Республики Казахстан, местных исполнительных органов, уполномоченного органа по распоряжению государственным имуществом);</w:t>
      </w:r>
    </w:p>
    <w:bookmarkEnd w:id="466"/>
    <w:bookmarkStart w:name="z554" w:id="467"/>
    <w:p>
      <w:pPr>
        <w:spacing w:after="0"/>
        <w:ind w:left="0"/>
        <w:jc w:val="both"/>
      </w:pPr>
      <w:r>
        <w:rPr>
          <w:rFonts w:ascii="Times New Roman"/>
          <w:b w:val="false"/>
          <w:i w:val="false"/>
          <w:color w:val="000000"/>
          <w:sz w:val="28"/>
        </w:rPr>
        <w:t>
      2) проверить достоверность оценки справедливой стоимости передаваемых основных средств или нематериальных активов, произведенной оценщиком в соответствии с законодательством Республики Казахстан.</w:t>
      </w:r>
    </w:p>
    <w:bookmarkEnd w:id="467"/>
    <w:bookmarkStart w:name="z555" w:id="468"/>
    <w:p>
      <w:pPr>
        <w:spacing w:after="0"/>
        <w:ind w:left="0"/>
        <w:jc w:val="both"/>
      </w:pPr>
      <w:r>
        <w:rPr>
          <w:rFonts w:ascii="Times New Roman"/>
          <w:b w:val="false"/>
          <w:i w:val="false"/>
          <w:color w:val="000000"/>
          <w:sz w:val="28"/>
        </w:rPr>
        <w:t>
      119. Государственному аудитору необходимо проверить последующий учет финансовых инвестиций и финансовых обязательств в соответствии с требованиями Правил ведения бухгалтерского учета, правильность отражения в учете резерва на обесценение финансовых инвестиций.</w:t>
      </w:r>
    </w:p>
    <w:bookmarkEnd w:id="468"/>
    <w:bookmarkStart w:name="z556" w:id="469"/>
    <w:p>
      <w:pPr>
        <w:spacing w:after="0"/>
        <w:ind w:left="0"/>
        <w:jc w:val="both"/>
      </w:pPr>
      <w:r>
        <w:rPr>
          <w:rFonts w:ascii="Times New Roman"/>
          <w:b w:val="false"/>
          <w:i w:val="false"/>
          <w:color w:val="000000"/>
          <w:sz w:val="28"/>
        </w:rPr>
        <w:t>
      120. При проведении аудита использования средств правительственных займов, связанных грантов, софинансирования связанных грантов, гарантированных государством займов, займов под поручительство государства, бюджетных кредитов, государственный аудитор проверяет наличие утвержденных счета к оплате и заявки на снятие средств софинансирования.</w:t>
      </w:r>
    </w:p>
    <w:bookmarkEnd w:id="469"/>
    <w:bookmarkStart w:name="z557" w:id="470"/>
    <w:p>
      <w:pPr>
        <w:spacing w:after="0"/>
        <w:ind w:left="0"/>
        <w:jc w:val="both"/>
      </w:pPr>
      <w:r>
        <w:rPr>
          <w:rFonts w:ascii="Times New Roman"/>
          <w:b w:val="false"/>
          <w:i w:val="false"/>
          <w:color w:val="000000"/>
          <w:sz w:val="28"/>
        </w:rPr>
        <w:t>
      121. Государственному аудитору необходимо убедиться, что объектом аудита отражено в учете начисление и выплата вознаграждения по внутреннему кредитованию, начислены расходы по расчетам с бюджетом.</w:t>
      </w:r>
    </w:p>
    <w:bookmarkEnd w:id="470"/>
    <w:bookmarkStart w:name="z558" w:id="471"/>
    <w:p>
      <w:pPr>
        <w:spacing w:after="0"/>
        <w:ind w:left="0"/>
        <w:jc w:val="both"/>
      </w:pPr>
      <w:r>
        <w:rPr>
          <w:rFonts w:ascii="Times New Roman"/>
          <w:b w:val="false"/>
          <w:i w:val="false"/>
          <w:color w:val="000000"/>
          <w:sz w:val="28"/>
        </w:rPr>
        <w:t>
      122. При займах полученных, государственный аудитор инспектирует оборотную ведомость, договоры по займам, проверяет наличие или отсутствие нарушения графика платежей, правильность применения метода эффективной ставки процента.</w:t>
      </w:r>
    </w:p>
    <w:bookmarkEnd w:id="471"/>
    <w:bookmarkStart w:name="z559" w:id="472"/>
    <w:p>
      <w:pPr>
        <w:spacing w:after="0"/>
        <w:ind w:left="0"/>
        <w:jc w:val="both"/>
      </w:pPr>
      <w:r>
        <w:rPr>
          <w:rFonts w:ascii="Times New Roman"/>
          <w:b w:val="false"/>
          <w:i w:val="false"/>
          <w:color w:val="000000"/>
          <w:sz w:val="28"/>
        </w:rPr>
        <w:t>
      Государственному аудитору необходимо убедиться в правильности отражения корреспонденции счетов при погашении основного долга, выплате вознаграждений, прекращение признания выданных займов в финансовой отчетности.</w:t>
      </w:r>
    </w:p>
    <w:bookmarkEnd w:id="472"/>
    <w:bookmarkStart w:name="z560" w:id="473"/>
    <w:p>
      <w:pPr>
        <w:spacing w:after="0"/>
        <w:ind w:left="0"/>
        <w:jc w:val="both"/>
      </w:pPr>
      <w:r>
        <w:rPr>
          <w:rFonts w:ascii="Times New Roman"/>
          <w:b w:val="false"/>
          <w:i w:val="false"/>
          <w:color w:val="000000"/>
          <w:sz w:val="28"/>
        </w:rPr>
        <w:t>
      Если договором займа предусматривается целевое использование средств, государственный аудитор проверяет наличие финансовых и отчетных документов заемщика, подтверждающих целевой характер использования заемных средств.</w:t>
      </w:r>
    </w:p>
    <w:bookmarkEnd w:id="473"/>
    <w:bookmarkStart w:name="z561" w:id="474"/>
    <w:p>
      <w:pPr>
        <w:spacing w:after="0"/>
        <w:ind w:left="0"/>
        <w:jc w:val="both"/>
      </w:pPr>
      <w:r>
        <w:rPr>
          <w:rFonts w:ascii="Times New Roman"/>
          <w:b w:val="false"/>
          <w:i w:val="false"/>
          <w:color w:val="000000"/>
          <w:sz w:val="28"/>
        </w:rPr>
        <w:t>
      123. Государственному аудитору необходимо изучить выданные бюджетные займы и кредиты, проверить график платежей, начисленные обязательства перед бюджетом, своевременность погашения обязательства перед бюджетом.</w:t>
      </w:r>
    </w:p>
    <w:bookmarkEnd w:id="474"/>
    <w:bookmarkStart w:name="z562" w:id="475"/>
    <w:p>
      <w:pPr>
        <w:spacing w:after="0"/>
        <w:ind w:left="0"/>
        <w:jc w:val="both"/>
      </w:pPr>
      <w:r>
        <w:rPr>
          <w:rFonts w:ascii="Times New Roman"/>
          <w:b w:val="false"/>
          <w:i w:val="false"/>
          <w:color w:val="000000"/>
          <w:sz w:val="28"/>
        </w:rPr>
        <w:t>
      124. Государственному аудитору необходимо проверить выполнение бухгалтерских проводок по начисленным дивидендам, части чистого дохода в соответствии с принятым решением субъекта квазигосударственного сектора, признанию обязательств перед бюджетом по полученному доходу по вознаграждениям, денежные документы по данным операциям и отражение их в финансовой отчетности.</w:t>
      </w:r>
    </w:p>
    <w:bookmarkEnd w:id="475"/>
    <w:bookmarkStart w:name="z563" w:id="476"/>
    <w:p>
      <w:pPr>
        <w:spacing w:after="0"/>
        <w:ind w:left="0"/>
        <w:jc w:val="both"/>
      </w:pPr>
      <w:r>
        <w:rPr>
          <w:rFonts w:ascii="Times New Roman"/>
          <w:b w:val="false"/>
          <w:i w:val="false"/>
          <w:color w:val="000000"/>
          <w:sz w:val="28"/>
        </w:rPr>
        <w:t>
      125. Для сбора достаточных и надлежащих доказательств государственный аудитор проводит следующие аналитические процедуры:</w:t>
      </w:r>
    </w:p>
    <w:bookmarkEnd w:id="476"/>
    <w:bookmarkStart w:name="z564" w:id="477"/>
    <w:p>
      <w:pPr>
        <w:spacing w:after="0"/>
        <w:ind w:left="0"/>
        <w:jc w:val="both"/>
      </w:pPr>
      <w:r>
        <w:rPr>
          <w:rFonts w:ascii="Times New Roman"/>
          <w:b w:val="false"/>
          <w:i w:val="false"/>
          <w:color w:val="000000"/>
          <w:sz w:val="28"/>
        </w:rPr>
        <w:t>
      анализирует структуру для понимания деятельности объекта аудита;</w:t>
      </w:r>
    </w:p>
    <w:bookmarkEnd w:id="477"/>
    <w:bookmarkStart w:name="z565" w:id="478"/>
    <w:p>
      <w:pPr>
        <w:spacing w:after="0"/>
        <w:ind w:left="0"/>
        <w:jc w:val="both"/>
      </w:pPr>
      <w:r>
        <w:rPr>
          <w:rFonts w:ascii="Times New Roman"/>
          <w:b w:val="false"/>
          <w:i w:val="false"/>
          <w:color w:val="000000"/>
          <w:sz w:val="28"/>
        </w:rPr>
        <w:t>
      анализирует ликвидность финансовых инвестиций;</w:t>
      </w:r>
    </w:p>
    <w:bookmarkEnd w:id="478"/>
    <w:bookmarkStart w:name="z566" w:id="479"/>
    <w:p>
      <w:pPr>
        <w:spacing w:after="0"/>
        <w:ind w:left="0"/>
        <w:jc w:val="both"/>
      </w:pPr>
      <w:r>
        <w:rPr>
          <w:rFonts w:ascii="Times New Roman"/>
          <w:b w:val="false"/>
          <w:i w:val="false"/>
          <w:color w:val="000000"/>
          <w:sz w:val="28"/>
        </w:rPr>
        <w:t>
      анализирует источники финансирования.</w:t>
      </w:r>
    </w:p>
    <w:bookmarkEnd w:id="479"/>
    <w:bookmarkStart w:name="z567" w:id="480"/>
    <w:p>
      <w:pPr>
        <w:spacing w:after="0"/>
        <w:ind w:left="0"/>
        <w:jc w:val="both"/>
      </w:pPr>
      <w:r>
        <w:rPr>
          <w:rFonts w:ascii="Times New Roman"/>
          <w:b w:val="false"/>
          <w:i w:val="false"/>
          <w:color w:val="000000"/>
          <w:sz w:val="28"/>
        </w:rPr>
        <w:t>
      126. Государственный аудитор участвует в инвентаризации, если во время аудита проводится инвентаризация.</w:t>
      </w:r>
    </w:p>
    <w:bookmarkEnd w:id="480"/>
    <w:bookmarkStart w:name="z568" w:id="481"/>
    <w:p>
      <w:pPr>
        <w:spacing w:after="0"/>
        <w:ind w:left="0"/>
        <w:jc w:val="both"/>
      </w:pPr>
      <w:r>
        <w:rPr>
          <w:rFonts w:ascii="Times New Roman"/>
          <w:b w:val="false"/>
          <w:i w:val="false"/>
          <w:color w:val="000000"/>
          <w:sz w:val="28"/>
        </w:rPr>
        <w:t xml:space="preserve">
      В ходе проверки наличия и сохранности финансовых инвестиций государственному аудитору необходимо убедиться, что организация процесса инвентаризации позволяет обеспечить достоверность подсчета количества ценных бумаг и их фактическое существование. </w:t>
      </w:r>
    </w:p>
    <w:bookmarkEnd w:id="481"/>
    <w:bookmarkStart w:name="z569" w:id="482"/>
    <w:p>
      <w:pPr>
        <w:spacing w:after="0"/>
        <w:ind w:left="0"/>
        <w:jc w:val="both"/>
      </w:pPr>
      <w:r>
        <w:rPr>
          <w:rFonts w:ascii="Times New Roman"/>
          <w:b w:val="false"/>
          <w:i w:val="false"/>
          <w:color w:val="000000"/>
          <w:sz w:val="28"/>
        </w:rPr>
        <w:t>
      127. Государственному аудитору следует убедиться в соблюдении положений по бухгалтерскому учету, регулирующих порядок и сроки проведения инвентаризаций посредством инспектирования инвентаризационных документов (инвентаризационных описей, протоколов заседаний инвентаризационных комиссий, решений руководителя по итогам инвентаризации) и бухгалтерских справок на предмет своевременности проведения инвентаризации, полноты и правильности отражения ее в учете.</w:t>
      </w:r>
    </w:p>
    <w:bookmarkEnd w:id="482"/>
    <w:bookmarkStart w:name="z570" w:id="483"/>
    <w:p>
      <w:pPr>
        <w:spacing w:after="0"/>
        <w:ind w:left="0"/>
        <w:jc w:val="both"/>
      </w:pPr>
      <w:r>
        <w:rPr>
          <w:rFonts w:ascii="Times New Roman"/>
          <w:b w:val="false"/>
          <w:i w:val="false"/>
          <w:color w:val="000000"/>
          <w:sz w:val="28"/>
        </w:rPr>
        <w:t>
      128. Финансовые инвестиции в уставные капиталы других организаций и займы, предоставленные другим организациям, при инвентаризации должны быть подтверждены соответствующими документами.</w:t>
      </w:r>
    </w:p>
    <w:bookmarkEnd w:id="483"/>
    <w:bookmarkStart w:name="z571" w:id="484"/>
    <w:p>
      <w:pPr>
        <w:spacing w:after="0"/>
        <w:ind w:left="0"/>
        <w:jc w:val="both"/>
      </w:pPr>
      <w:r>
        <w:rPr>
          <w:rFonts w:ascii="Times New Roman"/>
          <w:b w:val="false"/>
          <w:i w:val="false"/>
          <w:color w:val="000000"/>
          <w:sz w:val="28"/>
        </w:rPr>
        <w:t>
      129. Проверка проведения инвентаризации ценных бумаг осуществляется государственным аудитором с использованием первичных документов (инвентаризационных описей, протоколов заседаний инвентаризационных комиссий, решений инвентаризационной комиссии по итогам проведения инвентаризации).</w:t>
      </w:r>
    </w:p>
    <w:bookmarkEnd w:id="484"/>
    <w:bookmarkStart w:name="z572" w:id="485"/>
    <w:p>
      <w:pPr>
        <w:spacing w:after="0"/>
        <w:ind w:left="0"/>
        <w:jc w:val="both"/>
      </w:pPr>
      <w:r>
        <w:rPr>
          <w:rFonts w:ascii="Times New Roman"/>
          <w:b w:val="false"/>
          <w:i w:val="false"/>
          <w:color w:val="000000"/>
          <w:sz w:val="28"/>
        </w:rPr>
        <w:t xml:space="preserve">
      Государственный аудитор проверяет, проводится ли инвентаризация ценных бумаг по отдельным эмитентам с указанием в акте названия, серии, номера, номинальной и фактической стоимости, сроков погашения и общей суммы. Результаты работы оформляются рабочим документом "РД – Инвентаризации ценных бумаг (РД-ИЦБ)"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Стандарту.</w:t>
      </w:r>
    </w:p>
    <w:bookmarkEnd w:id="485"/>
    <w:bookmarkStart w:name="z573" w:id="486"/>
    <w:p>
      <w:pPr>
        <w:spacing w:after="0"/>
        <w:ind w:left="0"/>
        <w:jc w:val="both"/>
      </w:pPr>
      <w:r>
        <w:rPr>
          <w:rFonts w:ascii="Times New Roman"/>
          <w:b w:val="false"/>
          <w:i w:val="false"/>
          <w:color w:val="000000"/>
          <w:sz w:val="28"/>
        </w:rPr>
        <w:t>
      130. Государственному аудитору необходимо выяснить как анализируются результаты инвентаризации руководством объекта аудита, какие принимаются меры, если в результате инвентаризации выявлены излишки или недостачи.</w:t>
      </w:r>
    </w:p>
    <w:bookmarkEnd w:id="486"/>
    <w:bookmarkStart w:name="z574" w:id="487"/>
    <w:p>
      <w:pPr>
        <w:spacing w:after="0"/>
        <w:ind w:left="0"/>
        <w:jc w:val="both"/>
      </w:pPr>
      <w:r>
        <w:rPr>
          <w:rFonts w:ascii="Times New Roman"/>
          <w:b w:val="false"/>
          <w:i w:val="false"/>
          <w:color w:val="000000"/>
          <w:sz w:val="28"/>
        </w:rPr>
        <w:t>
      131. Если сроки проведения аудита не совпадают с датой проведения инвентаризации необходимо провести выборочную проверку существования финансовых инвестиций.</w:t>
      </w:r>
    </w:p>
    <w:bookmarkEnd w:id="487"/>
    <w:bookmarkStart w:name="z575" w:id="488"/>
    <w:p>
      <w:pPr>
        <w:spacing w:after="0"/>
        <w:ind w:left="0"/>
        <w:jc w:val="both"/>
      </w:pPr>
      <w:r>
        <w:rPr>
          <w:rFonts w:ascii="Times New Roman"/>
          <w:b w:val="false"/>
          <w:i w:val="false"/>
          <w:color w:val="000000"/>
          <w:sz w:val="28"/>
        </w:rPr>
        <w:t>
      Подтверждением существования финансовых инвестиций являются фактическое наличие и соответствующие документы, удостоверяющие права на финансовые инвестиции.</w:t>
      </w:r>
    </w:p>
    <w:bookmarkEnd w:id="488"/>
    <w:bookmarkStart w:name="z576" w:id="489"/>
    <w:p>
      <w:pPr>
        <w:spacing w:after="0"/>
        <w:ind w:left="0"/>
        <w:jc w:val="both"/>
      </w:pPr>
      <w:r>
        <w:rPr>
          <w:rFonts w:ascii="Times New Roman"/>
          <w:b w:val="false"/>
          <w:i w:val="false"/>
          <w:color w:val="000000"/>
          <w:sz w:val="28"/>
        </w:rPr>
        <w:t>
      При хранении ценных бумаг у объекта аудита, инвентаризация проводится одновременно с инвентаризацией денежных средств в кассе объекта аудита.</w:t>
      </w:r>
    </w:p>
    <w:bookmarkEnd w:id="489"/>
    <w:bookmarkStart w:name="z577" w:id="490"/>
    <w:p>
      <w:pPr>
        <w:spacing w:after="0"/>
        <w:ind w:left="0"/>
        <w:jc w:val="both"/>
      </w:pPr>
      <w:r>
        <w:rPr>
          <w:rFonts w:ascii="Times New Roman"/>
          <w:b w:val="false"/>
          <w:i w:val="false"/>
          <w:color w:val="000000"/>
          <w:sz w:val="28"/>
        </w:rPr>
        <w:t>
      132. При хранении ценных бумаг в специальных организациях (банках, депозитариях, специализированных хранилищах) инвентаризация заключается в сверке остатков сумм, числящихся на соответствующих счетах бухгалтерского учета, с данными выписок этих специальных организаций. Государственному аудитору необходимо методом запроса получить от указанных организаций письменное подтверждение о наименовании, количестве, стоимости и других существенных реквизитах финансовых инструментов.</w:t>
      </w:r>
    </w:p>
    <w:bookmarkEnd w:id="490"/>
    <w:bookmarkStart w:name="z578" w:id="491"/>
    <w:p>
      <w:pPr>
        <w:spacing w:after="0"/>
        <w:ind w:left="0"/>
        <w:jc w:val="both"/>
      </w:pPr>
      <w:r>
        <w:rPr>
          <w:rFonts w:ascii="Times New Roman"/>
          <w:b w:val="false"/>
          <w:i w:val="false"/>
          <w:color w:val="000000"/>
          <w:sz w:val="28"/>
        </w:rPr>
        <w:t>
      133. При наличии в учете резерва на обесценение финансовых инвестиций возрастает риск существенных искажений финансовой отчетности. В таких случаях государственному аудитору необходимо получить достаточные надлежащие аудиторские доказательства, подтверждающие оценочные значения объекта аудита.</w:t>
      </w:r>
    </w:p>
    <w:bookmarkEnd w:id="491"/>
    <w:bookmarkStart w:name="z579" w:id="492"/>
    <w:p>
      <w:pPr>
        <w:spacing w:after="0"/>
        <w:ind w:left="0"/>
        <w:jc w:val="both"/>
      </w:pPr>
      <w:r>
        <w:rPr>
          <w:rFonts w:ascii="Times New Roman"/>
          <w:b w:val="false"/>
          <w:i w:val="false"/>
          <w:color w:val="000000"/>
          <w:sz w:val="28"/>
        </w:rPr>
        <w:t xml:space="preserve">
      В случае, если в акте инвентаризации указан факт обесценения финансовых инвестиций, причины обесценения, государственному аудитору необходимо проверить наличие причин обесценения, правильность начисления и отражения в учете резерва на обесценение. </w:t>
      </w:r>
    </w:p>
    <w:bookmarkEnd w:id="492"/>
    <w:bookmarkStart w:name="z580" w:id="493"/>
    <w:p>
      <w:pPr>
        <w:spacing w:after="0"/>
        <w:ind w:left="0"/>
        <w:jc w:val="both"/>
      </w:pPr>
      <w:r>
        <w:rPr>
          <w:rFonts w:ascii="Times New Roman"/>
          <w:b w:val="false"/>
          <w:i w:val="false"/>
          <w:color w:val="000000"/>
          <w:sz w:val="28"/>
        </w:rPr>
        <w:t>
      134. Государственному аудитору необходимо осуществить арифметическую проверку правильности определения величины убытка от обесценения, правильности расчета дисконтированной стоимости предполагаемых будущих потоков денежных средств.</w:t>
      </w:r>
    </w:p>
    <w:bookmarkEnd w:id="493"/>
    <w:bookmarkStart w:name="z581" w:id="494"/>
    <w:p>
      <w:pPr>
        <w:spacing w:after="0"/>
        <w:ind w:left="0"/>
        <w:jc w:val="both"/>
      </w:pPr>
      <w:r>
        <w:rPr>
          <w:rFonts w:ascii="Times New Roman"/>
          <w:b w:val="false"/>
          <w:i w:val="false"/>
          <w:color w:val="000000"/>
          <w:sz w:val="28"/>
        </w:rPr>
        <w:t>
      135. Обобщая результаты проверки, государственному аудитору необходимо систематизировать собранные в рабочих документах доказательства. По нарушениям, имеющим системный характер, выявленные ошибки следует распространить на всю проверяемую совокупность. Существенность выявленных отклонений определяется с учетом размера выборки и системного характера ошибок.</w:t>
      </w:r>
    </w:p>
    <w:bookmarkEnd w:id="494"/>
    <w:bookmarkStart w:name="z582" w:id="495"/>
    <w:p>
      <w:pPr>
        <w:spacing w:after="0"/>
        <w:ind w:left="0"/>
        <w:jc w:val="both"/>
      </w:pPr>
      <w:r>
        <w:rPr>
          <w:rFonts w:ascii="Times New Roman"/>
          <w:b w:val="false"/>
          <w:i w:val="false"/>
          <w:color w:val="000000"/>
          <w:sz w:val="28"/>
        </w:rPr>
        <w:t xml:space="preserve">
      Выявленные отклонения фиксируются в рабочем документе "РД – Свод ошибок финансовых инвестиций и финансовых обязательств (РД-ОФИФО)"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Стандарту. На основании данных отчетного документа государственный аудитор анализирует искажения, оказывающие влияние на формирование финансовой отчетности.</w:t>
      </w:r>
    </w:p>
    <w:bookmarkEnd w:id="495"/>
    <w:bookmarkStart w:name="z583" w:id="496"/>
    <w:p>
      <w:pPr>
        <w:spacing w:after="0"/>
        <w:ind w:left="0"/>
        <w:jc w:val="both"/>
      </w:pPr>
      <w:r>
        <w:rPr>
          <w:rFonts w:ascii="Times New Roman"/>
          <w:b w:val="false"/>
          <w:i w:val="false"/>
          <w:color w:val="000000"/>
          <w:sz w:val="28"/>
        </w:rPr>
        <w:t>
      136. Государственный аудитор рассматривает каждое отдельное искажение, чтобы оценить его влияние на соответствующие классы операций, сальдо счетов или раскрытия, включая вопрос о том, был ли превышен уровень существенности, установленный для такого конкретного класса операций, сальдо счета или раскрытия.</w:t>
      </w:r>
    </w:p>
    <w:bookmarkEnd w:id="496"/>
    <w:bookmarkStart w:name="z584" w:id="497"/>
    <w:p>
      <w:pPr>
        <w:spacing w:after="0"/>
        <w:ind w:left="0"/>
        <w:jc w:val="both"/>
      </w:pPr>
      <w:r>
        <w:rPr>
          <w:rFonts w:ascii="Times New Roman"/>
          <w:b w:val="false"/>
          <w:i w:val="false"/>
          <w:color w:val="000000"/>
          <w:sz w:val="28"/>
        </w:rPr>
        <w:t>
      В случае, если имеется большое количество отдельных несущественных искажений, государственный аудитор предоставляет информацию о количестве и общем эффекте искажений в денежном выражении.</w:t>
      </w:r>
    </w:p>
    <w:bookmarkEnd w:id="497"/>
    <w:bookmarkStart w:name="z585" w:id="498"/>
    <w:p>
      <w:pPr>
        <w:spacing w:after="0"/>
        <w:ind w:left="0"/>
        <w:jc w:val="both"/>
      </w:pPr>
      <w:r>
        <w:rPr>
          <w:rFonts w:ascii="Times New Roman"/>
          <w:b w:val="false"/>
          <w:i w:val="false"/>
          <w:color w:val="000000"/>
          <w:sz w:val="28"/>
        </w:rPr>
        <w:t>
      По завершению аудита финансовых инвестиций и финансовых обязательств государственный аудитор формирует мнение, составляет часть аудиторского отчета и вместе с рабочей документацией представляет руководителю группы аудита и (или) лицу, ответственному за проведение внутреннего государственного аудита.</w:t>
      </w:r>
    </w:p>
    <w:bookmarkEnd w:id="498"/>
    <w:bookmarkStart w:name="z586" w:id="499"/>
    <w:p>
      <w:pPr>
        <w:spacing w:after="0"/>
        <w:ind w:left="0"/>
        <w:jc w:val="both"/>
      </w:pPr>
      <w:r>
        <w:rPr>
          <w:rFonts w:ascii="Times New Roman"/>
          <w:b w:val="false"/>
          <w:i w:val="false"/>
          <w:color w:val="000000"/>
          <w:sz w:val="28"/>
        </w:rPr>
        <w:t xml:space="preserve">
      Результаты аудита статьи "Финансовые инвестиции и финансовые обязательства" оформляются рабочим документом "РД – Финансовые инвестиции и финансовые обязательства – выводы (РД-ФИФО-выводы)"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Стандарту.</w:t>
      </w:r>
    </w:p>
    <w:bookmarkEnd w:id="499"/>
    <w:bookmarkStart w:name="z587" w:id="500"/>
    <w:p>
      <w:pPr>
        <w:spacing w:after="0"/>
        <w:ind w:left="0"/>
        <w:jc w:val="left"/>
      </w:pPr>
      <w:r>
        <w:rPr>
          <w:rFonts w:ascii="Times New Roman"/>
          <w:b/>
          <w:i w:val="false"/>
          <w:color w:val="000000"/>
        </w:rPr>
        <w:t xml:space="preserve"> Глава 4. Аудит запасов</w:t>
      </w:r>
    </w:p>
    <w:bookmarkEnd w:id="500"/>
    <w:bookmarkStart w:name="z588" w:id="501"/>
    <w:p>
      <w:pPr>
        <w:spacing w:after="0"/>
        <w:ind w:left="0"/>
        <w:jc w:val="both"/>
      </w:pPr>
      <w:r>
        <w:rPr>
          <w:rFonts w:ascii="Times New Roman"/>
          <w:b w:val="false"/>
          <w:i w:val="false"/>
          <w:color w:val="000000"/>
          <w:sz w:val="28"/>
        </w:rPr>
        <w:t>
      137. Государственному аудитору необходимо получить достаточные и надлежащие аудиторские доказательства для формирования мнения о достоверности и полноте информации о запасах, отраженных в финансовой отчетности объекта аудита.</w:t>
      </w:r>
    </w:p>
    <w:bookmarkEnd w:id="501"/>
    <w:bookmarkStart w:name="z589" w:id="502"/>
    <w:p>
      <w:pPr>
        <w:spacing w:after="0"/>
        <w:ind w:left="0"/>
        <w:jc w:val="both"/>
      </w:pPr>
      <w:r>
        <w:rPr>
          <w:rFonts w:ascii="Times New Roman"/>
          <w:b w:val="false"/>
          <w:i w:val="false"/>
          <w:color w:val="000000"/>
          <w:sz w:val="28"/>
        </w:rPr>
        <w:t>
      Задачами аудита запасов являются:</w:t>
      </w:r>
    </w:p>
    <w:bookmarkEnd w:id="502"/>
    <w:bookmarkStart w:name="z590" w:id="503"/>
    <w:p>
      <w:pPr>
        <w:spacing w:after="0"/>
        <w:ind w:left="0"/>
        <w:jc w:val="both"/>
      </w:pPr>
      <w:r>
        <w:rPr>
          <w:rFonts w:ascii="Times New Roman"/>
          <w:b w:val="false"/>
          <w:i w:val="false"/>
          <w:color w:val="000000"/>
          <w:sz w:val="28"/>
        </w:rPr>
        <w:t>
      изучение состава запасов;</w:t>
      </w:r>
    </w:p>
    <w:bookmarkEnd w:id="503"/>
    <w:bookmarkStart w:name="z591" w:id="504"/>
    <w:p>
      <w:pPr>
        <w:spacing w:after="0"/>
        <w:ind w:left="0"/>
        <w:jc w:val="both"/>
      </w:pPr>
      <w:r>
        <w:rPr>
          <w:rFonts w:ascii="Times New Roman"/>
          <w:b w:val="false"/>
          <w:i w:val="false"/>
          <w:color w:val="000000"/>
          <w:sz w:val="28"/>
        </w:rPr>
        <w:t>
      подтверждение первичной оценки системы внутреннего контроля и бухгалтерского учета;</w:t>
      </w:r>
    </w:p>
    <w:bookmarkEnd w:id="504"/>
    <w:bookmarkStart w:name="z592" w:id="505"/>
    <w:p>
      <w:pPr>
        <w:spacing w:after="0"/>
        <w:ind w:left="0"/>
        <w:jc w:val="both"/>
      </w:pPr>
      <w:r>
        <w:rPr>
          <w:rFonts w:ascii="Times New Roman"/>
          <w:b w:val="false"/>
          <w:i w:val="false"/>
          <w:color w:val="000000"/>
          <w:sz w:val="28"/>
        </w:rPr>
        <w:t>
      проверка правильности отражения запасов при первоначальном признании в бухгалтерском учете и финансовой отчетности;</w:t>
      </w:r>
    </w:p>
    <w:bookmarkEnd w:id="505"/>
    <w:bookmarkStart w:name="z593" w:id="506"/>
    <w:p>
      <w:pPr>
        <w:spacing w:after="0"/>
        <w:ind w:left="0"/>
        <w:jc w:val="both"/>
      </w:pPr>
      <w:r>
        <w:rPr>
          <w:rFonts w:ascii="Times New Roman"/>
          <w:b w:val="false"/>
          <w:i w:val="false"/>
          <w:color w:val="000000"/>
          <w:sz w:val="28"/>
        </w:rPr>
        <w:t>
      проверка правильности документального оформления и отражения в учете операций по движению запасов;</w:t>
      </w:r>
    </w:p>
    <w:bookmarkEnd w:id="506"/>
    <w:bookmarkStart w:name="z594" w:id="507"/>
    <w:p>
      <w:pPr>
        <w:spacing w:after="0"/>
        <w:ind w:left="0"/>
        <w:jc w:val="both"/>
      </w:pPr>
      <w:r>
        <w:rPr>
          <w:rFonts w:ascii="Times New Roman"/>
          <w:b w:val="false"/>
          <w:i w:val="false"/>
          <w:color w:val="000000"/>
          <w:sz w:val="28"/>
        </w:rPr>
        <w:t xml:space="preserve">
      подтверждение достоверности входящего и исходящего сальдо; </w:t>
      </w:r>
    </w:p>
    <w:bookmarkEnd w:id="507"/>
    <w:bookmarkStart w:name="z595" w:id="508"/>
    <w:p>
      <w:pPr>
        <w:spacing w:after="0"/>
        <w:ind w:left="0"/>
        <w:jc w:val="both"/>
      </w:pPr>
      <w:r>
        <w:rPr>
          <w:rFonts w:ascii="Times New Roman"/>
          <w:b w:val="false"/>
          <w:i w:val="false"/>
          <w:color w:val="000000"/>
          <w:sz w:val="28"/>
        </w:rPr>
        <w:t>
      подтверждение наличия и сохранности запасов.</w:t>
      </w:r>
    </w:p>
    <w:bookmarkEnd w:id="508"/>
    <w:bookmarkStart w:name="z596" w:id="509"/>
    <w:p>
      <w:pPr>
        <w:spacing w:after="0"/>
        <w:ind w:left="0"/>
        <w:jc w:val="both"/>
      </w:pPr>
      <w:r>
        <w:rPr>
          <w:rFonts w:ascii="Times New Roman"/>
          <w:b w:val="false"/>
          <w:i w:val="false"/>
          <w:color w:val="000000"/>
          <w:sz w:val="28"/>
        </w:rPr>
        <w:t>
      138. Государственный аудитор при проведении аудита запасов руководствуется:</w:t>
      </w:r>
    </w:p>
    <w:bookmarkEnd w:id="5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p>
      <w:pPr>
        <w:spacing w:after="0"/>
        <w:ind w:left="0"/>
        <w:jc w:val="both"/>
      </w:pPr>
      <w:r>
        <w:rPr>
          <w:rFonts w:ascii="Times New Roman"/>
          <w:b w:val="false"/>
          <w:i w:val="false"/>
          <w:color w:val="000000"/>
          <w:sz w:val="28"/>
        </w:rPr>
        <w:t xml:space="preserve">
      нормативными правовыми актами, указанными в </w:t>
      </w:r>
      <w:r>
        <w:rPr>
          <w:rFonts w:ascii="Times New Roman"/>
          <w:b w:val="false"/>
          <w:i w:val="false"/>
          <w:color w:val="000000"/>
          <w:sz w:val="28"/>
        </w:rPr>
        <w:t>пункте 76</w:t>
      </w:r>
      <w:r>
        <w:rPr>
          <w:rFonts w:ascii="Times New Roman"/>
          <w:b w:val="false"/>
          <w:i w:val="false"/>
          <w:color w:val="000000"/>
          <w:sz w:val="28"/>
        </w:rPr>
        <w:t xml:space="preserve"> настоящего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и.о. Министра финансов РК от 25.07.2023 </w:t>
      </w:r>
      <w:r>
        <w:rPr>
          <w:rFonts w:ascii="Times New Roman"/>
          <w:b w:val="false"/>
          <w:i w:val="false"/>
          <w:color w:val="000000"/>
          <w:sz w:val="28"/>
        </w:rPr>
        <w:t>№ 794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2" w:id="510"/>
    <w:p>
      <w:pPr>
        <w:spacing w:after="0"/>
        <w:ind w:left="0"/>
        <w:jc w:val="both"/>
      </w:pPr>
      <w:r>
        <w:rPr>
          <w:rFonts w:ascii="Times New Roman"/>
          <w:b w:val="false"/>
          <w:i w:val="false"/>
          <w:color w:val="000000"/>
          <w:sz w:val="28"/>
        </w:rPr>
        <w:t>
      139. Источниками аудиторских доказательств являются:</w:t>
      </w:r>
    </w:p>
    <w:bookmarkEnd w:id="510"/>
    <w:bookmarkStart w:name="z2341" w:id="511"/>
    <w:p>
      <w:pPr>
        <w:spacing w:after="0"/>
        <w:ind w:left="0"/>
        <w:jc w:val="both"/>
      </w:pPr>
      <w:r>
        <w:rPr>
          <w:rFonts w:ascii="Times New Roman"/>
          <w:b w:val="false"/>
          <w:i w:val="false"/>
          <w:color w:val="000000"/>
          <w:sz w:val="28"/>
        </w:rPr>
        <w:t>
      индивидуальный план финансирования государственного учреждения;</w:t>
      </w:r>
    </w:p>
    <w:bookmarkEnd w:id="511"/>
    <w:bookmarkStart w:name="z2342" w:id="512"/>
    <w:p>
      <w:pPr>
        <w:spacing w:after="0"/>
        <w:ind w:left="0"/>
        <w:jc w:val="both"/>
      </w:pPr>
      <w:r>
        <w:rPr>
          <w:rFonts w:ascii="Times New Roman"/>
          <w:b w:val="false"/>
          <w:i w:val="false"/>
          <w:color w:val="000000"/>
          <w:sz w:val="28"/>
        </w:rPr>
        <w:t>
      договоры поставки запасов, счета-фактуры, накладные, акты, инвентаризационные описи;</w:t>
      </w:r>
    </w:p>
    <w:bookmarkEnd w:id="512"/>
    <w:bookmarkStart w:name="z2343" w:id="513"/>
    <w:p>
      <w:pPr>
        <w:spacing w:after="0"/>
        <w:ind w:left="0"/>
        <w:jc w:val="both"/>
      </w:pPr>
      <w:r>
        <w:rPr>
          <w:rFonts w:ascii="Times New Roman"/>
          <w:b w:val="false"/>
          <w:i w:val="false"/>
          <w:color w:val="000000"/>
          <w:sz w:val="28"/>
        </w:rPr>
        <w:t xml:space="preserve">
      путевой лист легкового автомобиля по форме АТ-3 согласно </w:t>
      </w:r>
      <w:r>
        <w:rPr>
          <w:rFonts w:ascii="Times New Roman"/>
          <w:b w:val="false"/>
          <w:i w:val="false"/>
          <w:color w:val="000000"/>
          <w:sz w:val="28"/>
        </w:rPr>
        <w:t>приложению 116</w:t>
      </w:r>
      <w:r>
        <w:rPr>
          <w:rFonts w:ascii="Times New Roman"/>
          <w:b w:val="false"/>
          <w:i w:val="false"/>
          <w:color w:val="000000"/>
          <w:sz w:val="28"/>
        </w:rPr>
        <w:t xml:space="preserve"> к Формам бухгалтерской документации;</w:t>
      </w:r>
    </w:p>
    <w:bookmarkEnd w:id="513"/>
    <w:bookmarkStart w:name="z2344" w:id="514"/>
    <w:p>
      <w:pPr>
        <w:spacing w:after="0"/>
        <w:ind w:left="0"/>
        <w:jc w:val="both"/>
      </w:pPr>
      <w:r>
        <w:rPr>
          <w:rFonts w:ascii="Times New Roman"/>
          <w:b w:val="false"/>
          <w:i w:val="false"/>
          <w:color w:val="000000"/>
          <w:sz w:val="28"/>
        </w:rPr>
        <w:t xml:space="preserve">
      доверенность по форме М-2а согласно </w:t>
      </w:r>
      <w:r>
        <w:rPr>
          <w:rFonts w:ascii="Times New Roman"/>
          <w:b w:val="false"/>
          <w:i w:val="false"/>
          <w:color w:val="000000"/>
          <w:sz w:val="28"/>
        </w:rPr>
        <w:t>приложению 26</w:t>
      </w:r>
      <w:r>
        <w:rPr>
          <w:rFonts w:ascii="Times New Roman"/>
          <w:b w:val="false"/>
          <w:i w:val="false"/>
          <w:color w:val="000000"/>
          <w:sz w:val="28"/>
        </w:rPr>
        <w:t xml:space="preserve"> к Формам бухгалтерской документации;</w:t>
      </w:r>
    </w:p>
    <w:bookmarkEnd w:id="514"/>
    <w:bookmarkStart w:name="z2345" w:id="515"/>
    <w:p>
      <w:pPr>
        <w:spacing w:after="0"/>
        <w:ind w:left="0"/>
        <w:jc w:val="both"/>
      </w:pPr>
      <w:r>
        <w:rPr>
          <w:rFonts w:ascii="Times New Roman"/>
          <w:b w:val="false"/>
          <w:i w:val="false"/>
          <w:color w:val="000000"/>
          <w:sz w:val="28"/>
        </w:rPr>
        <w:t xml:space="preserve">
      журнал учета выданных доверенностей по форме М-3 согласно </w:t>
      </w:r>
      <w:r>
        <w:rPr>
          <w:rFonts w:ascii="Times New Roman"/>
          <w:b w:val="false"/>
          <w:i w:val="false"/>
          <w:color w:val="000000"/>
          <w:sz w:val="28"/>
        </w:rPr>
        <w:t>приложению 27</w:t>
      </w:r>
      <w:r>
        <w:rPr>
          <w:rFonts w:ascii="Times New Roman"/>
          <w:b w:val="false"/>
          <w:i w:val="false"/>
          <w:color w:val="000000"/>
          <w:sz w:val="28"/>
        </w:rPr>
        <w:t xml:space="preserve"> к Формам бухгалтерской документации;</w:t>
      </w:r>
    </w:p>
    <w:bookmarkEnd w:id="515"/>
    <w:bookmarkStart w:name="z2346" w:id="516"/>
    <w:p>
      <w:pPr>
        <w:spacing w:after="0"/>
        <w:ind w:left="0"/>
        <w:jc w:val="both"/>
      </w:pPr>
      <w:r>
        <w:rPr>
          <w:rFonts w:ascii="Times New Roman"/>
          <w:b w:val="false"/>
          <w:i w:val="false"/>
          <w:color w:val="000000"/>
          <w:sz w:val="28"/>
        </w:rPr>
        <w:t xml:space="preserve">
      личная карточка учета спецодежды и других предметов индивидуального пользования по форме МБ-6 согласно </w:t>
      </w:r>
      <w:r>
        <w:rPr>
          <w:rFonts w:ascii="Times New Roman"/>
          <w:b w:val="false"/>
          <w:i w:val="false"/>
          <w:color w:val="000000"/>
          <w:sz w:val="28"/>
        </w:rPr>
        <w:t>приложению 30</w:t>
      </w:r>
      <w:r>
        <w:rPr>
          <w:rFonts w:ascii="Times New Roman"/>
          <w:b w:val="false"/>
          <w:i w:val="false"/>
          <w:color w:val="000000"/>
          <w:sz w:val="28"/>
        </w:rPr>
        <w:t xml:space="preserve"> к Формам бухгалтерской документации;</w:t>
      </w:r>
    </w:p>
    <w:bookmarkEnd w:id="516"/>
    <w:bookmarkStart w:name="z2347" w:id="517"/>
    <w:p>
      <w:pPr>
        <w:spacing w:after="0"/>
        <w:ind w:left="0"/>
        <w:jc w:val="both"/>
      </w:pPr>
      <w:r>
        <w:rPr>
          <w:rFonts w:ascii="Times New Roman"/>
          <w:b w:val="false"/>
          <w:i w:val="false"/>
          <w:color w:val="000000"/>
          <w:sz w:val="28"/>
        </w:rPr>
        <w:t xml:space="preserve">
      ведомость учета выдачи (возврата) спецодежды и других предметов индивидуального пользования по форме МБ-7 согласно </w:t>
      </w:r>
      <w:r>
        <w:rPr>
          <w:rFonts w:ascii="Times New Roman"/>
          <w:b w:val="false"/>
          <w:i w:val="false"/>
          <w:color w:val="000000"/>
          <w:sz w:val="28"/>
        </w:rPr>
        <w:t>приложению 31</w:t>
      </w:r>
      <w:r>
        <w:rPr>
          <w:rFonts w:ascii="Times New Roman"/>
          <w:b w:val="false"/>
          <w:i w:val="false"/>
          <w:color w:val="000000"/>
          <w:sz w:val="28"/>
        </w:rPr>
        <w:t xml:space="preserve"> к Формам бухгалтерской документации;</w:t>
      </w:r>
    </w:p>
    <w:bookmarkEnd w:id="517"/>
    <w:bookmarkStart w:name="z2348" w:id="518"/>
    <w:p>
      <w:pPr>
        <w:spacing w:after="0"/>
        <w:ind w:left="0"/>
        <w:jc w:val="both"/>
      </w:pPr>
      <w:r>
        <w:rPr>
          <w:rFonts w:ascii="Times New Roman"/>
          <w:b w:val="false"/>
          <w:i w:val="false"/>
          <w:color w:val="000000"/>
          <w:sz w:val="28"/>
        </w:rPr>
        <w:t xml:space="preserve">
      книга складского учета запасов по форме М-17 согласно </w:t>
      </w:r>
      <w:r>
        <w:rPr>
          <w:rFonts w:ascii="Times New Roman"/>
          <w:b w:val="false"/>
          <w:i w:val="false"/>
          <w:color w:val="000000"/>
          <w:sz w:val="28"/>
        </w:rPr>
        <w:t>приложению 28</w:t>
      </w:r>
      <w:r>
        <w:rPr>
          <w:rFonts w:ascii="Times New Roman"/>
          <w:b w:val="false"/>
          <w:i w:val="false"/>
          <w:color w:val="000000"/>
          <w:sz w:val="28"/>
        </w:rPr>
        <w:t xml:space="preserve"> к Формам бухгалтерской документации;</w:t>
      </w:r>
    </w:p>
    <w:bookmarkEnd w:id="518"/>
    <w:bookmarkStart w:name="z2349" w:id="519"/>
    <w:p>
      <w:pPr>
        <w:spacing w:after="0"/>
        <w:ind w:left="0"/>
        <w:jc w:val="both"/>
      </w:pPr>
      <w:r>
        <w:rPr>
          <w:rFonts w:ascii="Times New Roman"/>
          <w:b w:val="false"/>
          <w:i w:val="false"/>
          <w:color w:val="000000"/>
          <w:sz w:val="28"/>
        </w:rPr>
        <w:t xml:space="preserve">
      оборотная ведомость по счетам запасов по форме М-44 согласно </w:t>
      </w:r>
      <w:r>
        <w:rPr>
          <w:rFonts w:ascii="Times New Roman"/>
          <w:b w:val="false"/>
          <w:i w:val="false"/>
          <w:color w:val="000000"/>
          <w:sz w:val="28"/>
        </w:rPr>
        <w:t>приложению 29</w:t>
      </w:r>
      <w:r>
        <w:rPr>
          <w:rFonts w:ascii="Times New Roman"/>
          <w:b w:val="false"/>
          <w:i w:val="false"/>
          <w:color w:val="000000"/>
          <w:sz w:val="28"/>
        </w:rPr>
        <w:t xml:space="preserve"> к Формам бухгалтерской документации;</w:t>
      </w:r>
    </w:p>
    <w:bookmarkEnd w:id="519"/>
    <w:bookmarkStart w:name="z2350" w:id="520"/>
    <w:p>
      <w:pPr>
        <w:spacing w:after="0"/>
        <w:ind w:left="0"/>
        <w:jc w:val="both"/>
      </w:pPr>
      <w:r>
        <w:rPr>
          <w:rFonts w:ascii="Times New Roman"/>
          <w:b w:val="false"/>
          <w:i w:val="false"/>
          <w:color w:val="000000"/>
          <w:sz w:val="28"/>
        </w:rPr>
        <w:t xml:space="preserve">
      карточка по форме 292-а согласно </w:t>
      </w:r>
      <w:r>
        <w:rPr>
          <w:rFonts w:ascii="Times New Roman"/>
          <w:b w:val="false"/>
          <w:i w:val="false"/>
          <w:color w:val="000000"/>
          <w:sz w:val="28"/>
        </w:rPr>
        <w:t>приложению 83</w:t>
      </w:r>
      <w:r>
        <w:rPr>
          <w:rFonts w:ascii="Times New Roman"/>
          <w:b w:val="false"/>
          <w:i w:val="false"/>
          <w:color w:val="000000"/>
          <w:sz w:val="28"/>
        </w:rPr>
        <w:t xml:space="preserve"> к Формам бухгалтерской документации;</w:t>
      </w:r>
    </w:p>
    <w:bookmarkEnd w:id="520"/>
    <w:bookmarkStart w:name="z2351" w:id="521"/>
    <w:p>
      <w:pPr>
        <w:spacing w:after="0"/>
        <w:ind w:left="0"/>
        <w:jc w:val="both"/>
      </w:pPr>
      <w:r>
        <w:rPr>
          <w:rFonts w:ascii="Times New Roman"/>
          <w:b w:val="false"/>
          <w:i w:val="false"/>
          <w:color w:val="000000"/>
          <w:sz w:val="28"/>
        </w:rPr>
        <w:t xml:space="preserve">
      книга количественно-суммового учета запасов по форме 296 согласно </w:t>
      </w:r>
      <w:r>
        <w:rPr>
          <w:rFonts w:ascii="Times New Roman"/>
          <w:b w:val="false"/>
          <w:i w:val="false"/>
          <w:color w:val="000000"/>
          <w:sz w:val="28"/>
        </w:rPr>
        <w:t>приложению 32</w:t>
      </w:r>
      <w:r>
        <w:rPr>
          <w:rFonts w:ascii="Times New Roman"/>
          <w:b w:val="false"/>
          <w:i w:val="false"/>
          <w:color w:val="000000"/>
          <w:sz w:val="28"/>
        </w:rPr>
        <w:t xml:space="preserve"> к Формам бухгалтерской документации;</w:t>
      </w:r>
    </w:p>
    <w:bookmarkEnd w:id="521"/>
    <w:bookmarkStart w:name="z2352" w:id="522"/>
    <w:p>
      <w:pPr>
        <w:spacing w:after="0"/>
        <w:ind w:left="0"/>
        <w:jc w:val="both"/>
      </w:pPr>
      <w:r>
        <w:rPr>
          <w:rFonts w:ascii="Times New Roman"/>
          <w:b w:val="false"/>
          <w:i w:val="false"/>
          <w:color w:val="000000"/>
          <w:sz w:val="28"/>
        </w:rPr>
        <w:t xml:space="preserve">
      карточка количественно-суммового учета запасов по форме 296-а согласно </w:t>
      </w:r>
      <w:r>
        <w:rPr>
          <w:rFonts w:ascii="Times New Roman"/>
          <w:b w:val="false"/>
          <w:i w:val="false"/>
          <w:color w:val="000000"/>
          <w:sz w:val="28"/>
        </w:rPr>
        <w:t>приложению 33</w:t>
      </w:r>
      <w:r>
        <w:rPr>
          <w:rFonts w:ascii="Times New Roman"/>
          <w:b w:val="false"/>
          <w:i w:val="false"/>
          <w:color w:val="000000"/>
          <w:sz w:val="28"/>
        </w:rPr>
        <w:t xml:space="preserve"> к Формам бухгалтерской документации;</w:t>
      </w:r>
    </w:p>
    <w:bookmarkEnd w:id="522"/>
    <w:bookmarkStart w:name="z2353" w:id="523"/>
    <w:p>
      <w:pPr>
        <w:spacing w:after="0"/>
        <w:ind w:left="0"/>
        <w:jc w:val="both"/>
      </w:pPr>
      <w:r>
        <w:rPr>
          <w:rFonts w:ascii="Times New Roman"/>
          <w:b w:val="false"/>
          <w:i w:val="false"/>
          <w:color w:val="000000"/>
          <w:sz w:val="28"/>
        </w:rPr>
        <w:t xml:space="preserve">
      книга количественно-суммового учета запасов по форме 296-б согласно </w:t>
      </w:r>
      <w:r>
        <w:rPr>
          <w:rFonts w:ascii="Times New Roman"/>
          <w:b w:val="false"/>
          <w:i w:val="false"/>
          <w:color w:val="000000"/>
          <w:sz w:val="28"/>
        </w:rPr>
        <w:t>приложению 34</w:t>
      </w:r>
      <w:r>
        <w:rPr>
          <w:rFonts w:ascii="Times New Roman"/>
          <w:b w:val="false"/>
          <w:i w:val="false"/>
          <w:color w:val="000000"/>
          <w:sz w:val="28"/>
        </w:rPr>
        <w:t xml:space="preserve"> к Формам бухгалтерской документации;</w:t>
      </w:r>
    </w:p>
    <w:bookmarkEnd w:id="523"/>
    <w:bookmarkStart w:name="z2354" w:id="524"/>
    <w:p>
      <w:pPr>
        <w:spacing w:after="0"/>
        <w:ind w:left="0"/>
        <w:jc w:val="both"/>
      </w:pPr>
      <w:r>
        <w:rPr>
          <w:rFonts w:ascii="Times New Roman"/>
          <w:b w:val="false"/>
          <w:i w:val="false"/>
          <w:color w:val="000000"/>
          <w:sz w:val="28"/>
        </w:rPr>
        <w:t xml:space="preserve">
      меню-требование на выдачу продуктов питания по форме 299 согласно </w:t>
      </w:r>
      <w:r>
        <w:rPr>
          <w:rFonts w:ascii="Times New Roman"/>
          <w:b w:val="false"/>
          <w:i w:val="false"/>
          <w:color w:val="000000"/>
          <w:sz w:val="28"/>
        </w:rPr>
        <w:t>приложению 35</w:t>
      </w:r>
      <w:r>
        <w:rPr>
          <w:rFonts w:ascii="Times New Roman"/>
          <w:b w:val="false"/>
          <w:i w:val="false"/>
          <w:color w:val="000000"/>
          <w:sz w:val="28"/>
        </w:rPr>
        <w:t xml:space="preserve"> к Формам бухгалтерской документации;</w:t>
      </w:r>
    </w:p>
    <w:bookmarkEnd w:id="524"/>
    <w:bookmarkStart w:name="z2355" w:id="525"/>
    <w:p>
      <w:pPr>
        <w:spacing w:after="0"/>
        <w:ind w:left="0"/>
        <w:jc w:val="both"/>
      </w:pPr>
      <w:r>
        <w:rPr>
          <w:rFonts w:ascii="Times New Roman"/>
          <w:b w:val="false"/>
          <w:i w:val="false"/>
          <w:color w:val="000000"/>
          <w:sz w:val="28"/>
        </w:rPr>
        <w:t xml:space="preserve">
      накопительная ведомость по приходу продуктов питания по форме 300 согласно </w:t>
      </w:r>
      <w:r>
        <w:rPr>
          <w:rFonts w:ascii="Times New Roman"/>
          <w:b w:val="false"/>
          <w:i w:val="false"/>
          <w:color w:val="000000"/>
          <w:sz w:val="28"/>
        </w:rPr>
        <w:t>приложению 36</w:t>
      </w:r>
      <w:r>
        <w:rPr>
          <w:rFonts w:ascii="Times New Roman"/>
          <w:b w:val="false"/>
          <w:i w:val="false"/>
          <w:color w:val="000000"/>
          <w:sz w:val="28"/>
        </w:rPr>
        <w:t xml:space="preserve"> к Формам бухгалтерской документации;</w:t>
      </w:r>
    </w:p>
    <w:bookmarkEnd w:id="525"/>
    <w:bookmarkStart w:name="z2356" w:id="526"/>
    <w:p>
      <w:pPr>
        <w:spacing w:after="0"/>
        <w:ind w:left="0"/>
        <w:jc w:val="both"/>
      </w:pPr>
      <w:r>
        <w:rPr>
          <w:rFonts w:ascii="Times New Roman"/>
          <w:b w:val="false"/>
          <w:i w:val="false"/>
          <w:color w:val="000000"/>
          <w:sz w:val="28"/>
        </w:rPr>
        <w:t xml:space="preserve">
      договор о полной материальной ответственности (типовой) по форме 321 согласно </w:t>
      </w:r>
      <w:r>
        <w:rPr>
          <w:rFonts w:ascii="Times New Roman"/>
          <w:b w:val="false"/>
          <w:i w:val="false"/>
          <w:color w:val="000000"/>
          <w:sz w:val="28"/>
        </w:rPr>
        <w:t>приложению 37</w:t>
      </w:r>
      <w:r>
        <w:rPr>
          <w:rFonts w:ascii="Times New Roman"/>
          <w:b w:val="false"/>
          <w:i w:val="false"/>
          <w:color w:val="000000"/>
          <w:sz w:val="28"/>
        </w:rPr>
        <w:t xml:space="preserve"> к Формам бухгалтерской документации;</w:t>
      </w:r>
    </w:p>
    <w:bookmarkEnd w:id="526"/>
    <w:bookmarkStart w:name="z2357" w:id="527"/>
    <w:p>
      <w:pPr>
        <w:spacing w:after="0"/>
        <w:ind w:left="0"/>
        <w:jc w:val="both"/>
      </w:pPr>
      <w:r>
        <w:rPr>
          <w:rFonts w:ascii="Times New Roman"/>
          <w:b w:val="false"/>
          <w:i w:val="false"/>
          <w:color w:val="000000"/>
          <w:sz w:val="28"/>
        </w:rPr>
        <w:t xml:space="preserve">
      журнал регистрации боя посуды по форме 325 согласно </w:t>
      </w:r>
      <w:r>
        <w:rPr>
          <w:rFonts w:ascii="Times New Roman"/>
          <w:b w:val="false"/>
          <w:i w:val="false"/>
          <w:color w:val="000000"/>
          <w:sz w:val="28"/>
        </w:rPr>
        <w:t>приложению 38</w:t>
      </w:r>
      <w:r>
        <w:rPr>
          <w:rFonts w:ascii="Times New Roman"/>
          <w:b w:val="false"/>
          <w:i w:val="false"/>
          <w:color w:val="000000"/>
          <w:sz w:val="28"/>
        </w:rPr>
        <w:t xml:space="preserve"> к Формам бухгалтерской документации;</w:t>
      </w:r>
    </w:p>
    <w:bookmarkEnd w:id="527"/>
    <w:bookmarkStart w:name="z2358" w:id="528"/>
    <w:p>
      <w:pPr>
        <w:spacing w:after="0"/>
        <w:ind w:left="0"/>
        <w:jc w:val="both"/>
      </w:pPr>
      <w:r>
        <w:rPr>
          <w:rFonts w:ascii="Times New Roman"/>
          <w:b w:val="false"/>
          <w:i w:val="false"/>
          <w:color w:val="000000"/>
          <w:sz w:val="28"/>
        </w:rPr>
        <w:t xml:space="preserve">
      ведомость на выдачу кормов и фуража по форме 397 согласно </w:t>
      </w:r>
      <w:r>
        <w:rPr>
          <w:rFonts w:ascii="Times New Roman"/>
          <w:b w:val="false"/>
          <w:i w:val="false"/>
          <w:color w:val="000000"/>
          <w:sz w:val="28"/>
        </w:rPr>
        <w:t>приложению 41</w:t>
      </w:r>
      <w:r>
        <w:rPr>
          <w:rFonts w:ascii="Times New Roman"/>
          <w:b w:val="false"/>
          <w:i w:val="false"/>
          <w:color w:val="000000"/>
          <w:sz w:val="28"/>
        </w:rPr>
        <w:t xml:space="preserve"> к Формам бухгалтерской документации;</w:t>
      </w:r>
    </w:p>
    <w:bookmarkEnd w:id="528"/>
    <w:bookmarkStart w:name="z2359" w:id="529"/>
    <w:p>
      <w:pPr>
        <w:spacing w:after="0"/>
        <w:ind w:left="0"/>
        <w:jc w:val="both"/>
      </w:pPr>
      <w:r>
        <w:rPr>
          <w:rFonts w:ascii="Times New Roman"/>
          <w:b w:val="false"/>
          <w:i w:val="false"/>
          <w:color w:val="000000"/>
          <w:sz w:val="28"/>
        </w:rPr>
        <w:t xml:space="preserve">
      накопительная ведомость по расходу продуктов питания по форме 399 согласно </w:t>
      </w:r>
      <w:r>
        <w:rPr>
          <w:rFonts w:ascii="Times New Roman"/>
          <w:b w:val="false"/>
          <w:i w:val="false"/>
          <w:color w:val="000000"/>
          <w:sz w:val="28"/>
        </w:rPr>
        <w:t>приложению 43</w:t>
      </w:r>
      <w:r>
        <w:rPr>
          <w:rFonts w:ascii="Times New Roman"/>
          <w:b w:val="false"/>
          <w:i w:val="false"/>
          <w:color w:val="000000"/>
          <w:sz w:val="28"/>
        </w:rPr>
        <w:t xml:space="preserve"> к Формам бухгалтерской документации;</w:t>
      </w:r>
    </w:p>
    <w:bookmarkEnd w:id="529"/>
    <w:bookmarkStart w:name="z2360" w:id="530"/>
    <w:p>
      <w:pPr>
        <w:spacing w:after="0"/>
        <w:ind w:left="0"/>
        <w:jc w:val="both"/>
      </w:pPr>
      <w:r>
        <w:rPr>
          <w:rFonts w:ascii="Times New Roman"/>
          <w:b w:val="false"/>
          <w:i w:val="false"/>
          <w:color w:val="000000"/>
          <w:sz w:val="28"/>
        </w:rPr>
        <w:t xml:space="preserve">
      движение спецодежды и других предметов индивидуального пользования по форме 402 согласно </w:t>
      </w:r>
      <w:r>
        <w:rPr>
          <w:rFonts w:ascii="Times New Roman"/>
          <w:b w:val="false"/>
          <w:i w:val="false"/>
          <w:color w:val="000000"/>
          <w:sz w:val="28"/>
        </w:rPr>
        <w:t>приложению 44</w:t>
      </w:r>
      <w:r>
        <w:rPr>
          <w:rFonts w:ascii="Times New Roman"/>
          <w:b w:val="false"/>
          <w:i w:val="false"/>
          <w:color w:val="000000"/>
          <w:sz w:val="28"/>
        </w:rPr>
        <w:t xml:space="preserve"> к Формам бухгалтерской документации;</w:t>
      </w:r>
    </w:p>
    <w:bookmarkEnd w:id="530"/>
    <w:bookmarkStart w:name="z2361" w:id="531"/>
    <w:p>
      <w:pPr>
        <w:spacing w:after="0"/>
        <w:ind w:left="0"/>
        <w:jc w:val="both"/>
      </w:pPr>
      <w:r>
        <w:rPr>
          <w:rFonts w:ascii="Times New Roman"/>
          <w:b w:val="false"/>
          <w:i w:val="false"/>
          <w:color w:val="000000"/>
          <w:sz w:val="28"/>
        </w:rPr>
        <w:t xml:space="preserve">
      ведомость выдачи материалов на нужды государственного учреждения по форме 410 согласно </w:t>
      </w:r>
      <w:r>
        <w:rPr>
          <w:rFonts w:ascii="Times New Roman"/>
          <w:b w:val="false"/>
          <w:i w:val="false"/>
          <w:color w:val="000000"/>
          <w:sz w:val="28"/>
        </w:rPr>
        <w:t>приложению 45</w:t>
      </w:r>
      <w:r>
        <w:rPr>
          <w:rFonts w:ascii="Times New Roman"/>
          <w:b w:val="false"/>
          <w:i w:val="false"/>
          <w:color w:val="000000"/>
          <w:sz w:val="28"/>
        </w:rPr>
        <w:t xml:space="preserve"> к Формам бухгалтерской документации;</w:t>
      </w:r>
    </w:p>
    <w:bookmarkEnd w:id="531"/>
    <w:bookmarkStart w:name="z2599" w:id="532"/>
    <w:p>
      <w:pPr>
        <w:spacing w:after="0"/>
        <w:ind w:left="0"/>
        <w:jc w:val="both"/>
      </w:pPr>
      <w:r>
        <w:rPr>
          <w:rFonts w:ascii="Times New Roman"/>
          <w:b w:val="false"/>
          <w:i w:val="false"/>
          <w:color w:val="000000"/>
          <w:sz w:val="28"/>
        </w:rPr>
        <w:t xml:space="preserve">
      ведомость оперативного (количественного) учета движения спецодежды, предметов индивидуального пользования и других материалов, находящихся в эксплуатации по форме 412 согласно </w:t>
      </w:r>
      <w:r>
        <w:rPr>
          <w:rFonts w:ascii="Times New Roman"/>
          <w:b w:val="false"/>
          <w:i w:val="false"/>
          <w:color w:val="000000"/>
          <w:sz w:val="28"/>
        </w:rPr>
        <w:t>приложению 47</w:t>
      </w:r>
      <w:r>
        <w:rPr>
          <w:rFonts w:ascii="Times New Roman"/>
          <w:b w:val="false"/>
          <w:i w:val="false"/>
          <w:color w:val="000000"/>
          <w:sz w:val="28"/>
        </w:rPr>
        <w:t xml:space="preserve"> к Формам бухгалтерской документации;</w:t>
      </w:r>
    </w:p>
    <w:bookmarkEnd w:id="532"/>
    <w:bookmarkStart w:name="z2362" w:id="533"/>
    <w:p>
      <w:pPr>
        <w:spacing w:after="0"/>
        <w:ind w:left="0"/>
        <w:jc w:val="both"/>
      </w:pPr>
      <w:r>
        <w:rPr>
          <w:rFonts w:ascii="Times New Roman"/>
          <w:b w:val="false"/>
          <w:i w:val="false"/>
          <w:color w:val="000000"/>
          <w:sz w:val="28"/>
        </w:rPr>
        <w:t xml:space="preserve">
      акт о приемке запасов по форме 429 согласно </w:t>
      </w:r>
      <w:r>
        <w:rPr>
          <w:rFonts w:ascii="Times New Roman"/>
          <w:b w:val="false"/>
          <w:i w:val="false"/>
          <w:color w:val="000000"/>
          <w:sz w:val="28"/>
        </w:rPr>
        <w:t>приложению 48</w:t>
      </w:r>
      <w:r>
        <w:rPr>
          <w:rFonts w:ascii="Times New Roman"/>
          <w:b w:val="false"/>
          <w:i w:val="false"/>
          <w:color w:val="000000"/>
          <w:sz w:val="28"/>
        </w:rPr>
        <w:t xml:space="preserve"> к Формам бухгалтерской документации;</w:t>
      </w:r>
    </w:p>
    <w:bookmarkEnd w:id="533"/>
    <w:bookmarkStart w:name="z2363" w:id="534"/>
    <w:p>
      <w:pPr>
        <w:spacing w:after="0"/>
        <w:ind w:left="0"/>
        <w:jc w:val="both"/>
      </w:pPr>
      <w:r>
        <w:rPr>
          <w:rFonts w:ascii="Times New Roman"/>
          <w:b w:val="false"/>
          <w:i w:val="false"/>
          <w:color w:val="000000"/>
          <w:sz w:val="28"/>
        </w:rPr>
        <w:t xml:space="preserve">
      заборная карта по форме 431 согласно </w:t>
      </w:r>
      <w:r>
        <w:rPr>
          <w:rFonts w:ascii="Times New Roman"/>
          <w:b w:val="false"/>
          <w:i w:val="false"/>
          <w:color w:val="000000"/>
          <w:sz w:val="28"/>
        </w:rPr>
        <w:t>приложению 49</w:t>
      </w:r>
      <w:r>
        <w:rPr>
          <w:rFonts w:ascii="Times New Roman"/>
          <w:b w:val="false"/>
          <w:i w:val="false"/>
          <w:color w:val="000000"/>
          <w:sz w:val="28"/>
        </w:rPr>
        <w:t xml:space="preserve"> к Формам бухгалтерской документации;</w:t>
      </w:r>
    </w:p>
    <w:bookmarkEnd w:id="534"/>
    <w:bookmarkStart w:name="z2364" w:id="535"/>
    <w:p>
      <w:pPr>
        <w:spacing w:after="0"/>
        <w:ind w:left="0"/>
        <w:jc w:val="both"/>
      </w:pPr>
      <w:r>
        <w:rPr>
          <w:rFonts w:ascii="Times New Roman"/>
          <w:b w:val="false"/>
          <w:i w:val="false"/>
          <w:color w:val="000000"/>
          <w:sz w:val="28"/>
        </w:rPr>
        <w:t xml:space="preserve">
      накладная на отпуск запасов на сторону по форме 434-с согласно </w:t>
      </w:r>
      <w:r>
        <w:rPr>
          <w:rFonts w:ascii="Times New Roman"/>
          <w:b w:val="false"/>
          <w:i w:val="false"/>
          <w:color w:val="000000"/>
          <w:sz w:val="28"/>
        </w:rPr>
        <w:t>приложению 120</w:t>
      </w:r>
      <w:r>
        <w:rPr>
          <w:rFonts w:ascii="Times New Roman"/>
          <w:b w:val="false"/>
          <w:i w:val="false"/>
          <w:color w:val="000000"/>
          <w:sz w:val="28"/>
        </w:rPr>
        <w:t xml:space="preserve"> к Формам бухгалтерской документации;</w:t>
      </w:r>
    </w:p>
    <w:bookmarkEnd w:id="535"/>
    <w:bookmarkStart w:name="z2365" w:id="536"/>
    <w:p>
      <w:pPr>
        <w:spacing w:after="0"/>
        <w:ind w:left="0"/>
        <w:jc w:val="both"/>
      </w:pPr>
      <w:r>
        <w:rPr>
          <w:rFonts w:ascii="Times New Roman"/>
          <w:b w:val="false"/>
          <w:i w:val="false"/>
          <w:color w:val="000000"/>
          <w:sz w:val="28"/>
        </w:rPr>
        <w:t xml:space="preserve">
      накладная на внутреннее перемещение запасов по форме 434-з согласно </w:t>
      </w:r>
      <w:r>
        <w:rPr>
          <w:rFonts w:ascii="Times New Roman"/>
          <w:b w:val="false"/>
          <w:i w:val="false"/>
          <w:color w:val="000000"/>
          <w:sz w:val="28"/>
        </w:rPr>
        <w:t>приложению 50</w:t>
      </w:r>
      <w:r>
        <w:rPr>
          <w:rFonts w:ascii="Times New Roman"/>
          <w:b w:val="false"/>
          <w:i w:val="false"/>
          <w:color w:val="000000"/>
          <w:sz w:val="28"/>
        </w:rPr>
        <w:t xml:space="preserve"> к Формам бухгалтерской документации;</w:t>
      </w:r>
    </w:p>
    <w:bookmarkEnd w:id="536"/>
    <w:bookmarkStart w:name="z2366" w:id="537"/>
    <w:p>
      <w:pPr>
        <w:spacing w:after="0"/>
        <w:ind w:left="0"/>
        <w:jc w:val="both"/>
      </w:pPr>
      <w:r>
        <w:rPr>
          <w:rFonts w:ascii="Times New Roman"/>
          <w:b w:val="false"/>
          <w:i w:val="false"/>
          <w:color w:val="000000"/>
          <w:sz w:val="28"/>
        </w:rPr>
        <w:t xml:space="preserve">
      акт на списание с баланса спецодежды и других предметов индивидуального пользования по форме 443-а согласно </w:t>
      </w:r>
      <w:r>
        <w:rPr>
          <w:rFonts w:ascii="Times New Roman"/>
          <w:b w:val="false"/>
          <w:i w:val="false"/>
          <w:color w:val="000000"/>
          <w:sz w:val="28"/>
        </w:rPr>
        <w:t>приложению 52</w:t>
      </w:r>
      <w:r>
        <w:rPr>
          <w:rFonts w:ascii="Times New Roman"/>
          <w:b w:val="false"/>
          <w:i w:val="false"/>
          <w:color w:val="000000"/>
          <w:sz w:val="28"/>
        </w:rPr>
        <w:t xml:space="preserve"> к Формам бухгалтерской документации;</w:t>
      </w:r>
    </w:p>
    <w:bookmarkEnd w:id="537"/>
    <w:bookmarkStart w:name="z2367" w:id="538"/>
    <w:p>
      <w:pPr>
        <w:spacing w:after="0"/>
        <w:ind w:left="0"/>
        <w:jc w:val="both"/>
      </w:pPr>
      <w:r>
        <w:rPr>
          <w:rFonts w:ascii="Times New Roman"/>
          <w:b w:val="false"/>
          <w:i w:val="false"/>
          <w:color w:val="000000"/>
          <w:sz w:val="28"/>
        </w:rPr>
        <w:t xml:space="preserve">
      ведомость на списание горючего и смазочных материалов с подотчета водителей по форме 457 согласно </w:t>
      </w:r>
      <w:r>
        <w:rPr>
          <w:rFonts w:ascii="Times New Roman"/>
          <w:b w:val="false"/>
          <w:i w:val="false"/>
          <w:color w:val="000000"/>
          <w:sz w:val="28"/>
        </w:rPr>
        <w:t>приложению 53</w:t>
      </w:r>
      <w:r>
        <w:rPr>
          <w:rFonts w:ascii="Times New Roman"/>
          <w:b w:val="false"/>
          <w:i w:val="false"/>
          <w:color w:val="000000"/>
          <w:sz w:val="28"/>
        </w:rPr>
        <w:t xml:space="preserve"> к Формам бухгалтерской документации;</w:t>
      </w:r>
    </w:p>
    <w:bookmarkEnd w:id="538"/>
    <w:bookmarkStart w:name="z2368" w:id="539"/>
    <w:p>
      <w:pPr>
        <w:spacing w:after="0"/>
        <w:ind w:left="0"/>
        <w:jc w:val="both"/>
      </w:pPr>
      <w:r>
        <w:rPr>
          <w:rFonts w:ascii="Times New Roman"/>
          <w:b w:val="false"/>
          <w:i w:val="false"/>
          <w:color w:val="000000"/>
          <w:sz w:val="28"/>
        </w:rPr>
        <w:t xml:space="preserve">
      мемориальный ордер 8 – накопительная ведомость по расчетам с подотчетными лицами по форме 406 согласно </w:t>
      </w:r>
      <w:r>
        <w:rPr>
          <w:rFonts w:ascii="Times New Roman"/>
          <w:b w:val="false"/>
          <w:i w:val="false"/>
          <w:color w:val="000000"/>
          <w:sz w:val="28"/>
        </w:rPr>
        <w:t>приложению 86</w:t>
      </w:r>
      <w:r>
        <w:rPr>
          <w:rFonts w:ascii="Times New Roman"/>
          <w:b w:val="false"/>
          <w:i w:val="false"/>
          <w:color w:val="000000"/>
          <w:sz w:val="28"/>
        </w:rPr>
        <w:t xml:space="preserve"> к Формам бухгалтерской документации;</w:t>
      </w:r>
    </w:p>
    <w:bookmarkEnd w:id="539"/>
    <w:bookmarkStart w:name="z2369" w:id="540"/>
    <w:p>
      <w:pPr>
        <w:spacing w:after="0"/>
        <w:ind w:left="0"/>
        <w:jc w:val="both"/>
      </w:pPr>
      <w:r>
        <w:rPr>
          <w:rFonts w:ascii="Times New Roman"/>
          <w:b w:val="false"/>
          <w:i w:val="false"/>
          <w:color w:val="000000"/>
          <w:sz w:val="28"/>
        </w:rPr>
        <w:t xml:space="preserve">
      мемориальный ордер 10 – накопительная ведомость по выбытию и перемещению спецодежды и других предметов индивидуального пользования по форме 438 согласно </w:t>
      </w:r>
      <w:r>
        <w:rPr>
          <w:rFonts w:ascii="Times New Roman"/>
          <w:b w:val="false"/>
          <w:i w:val="false"/>
          <w:color w:val="000000"/>
          <w:sz w:val="28"/>
        </w:rPr>
        <w:t>приложению 51</w:t>
      </w:r>
      <w:r>
        <w:rPr>
          <w:rFonts w:ascii="Times New Roman"/>
          <w:b w:val="false"/>
          <w:i w:val="false"/>
          <w:color w:val="000000"/>
          <w:sz w:val="28"/>
        </w:rPr>
        <w:t xml:space="preserve"> к Формам бухгалтерской документации;</w:t>
      </w:r>
    </w:p>
    <w:bookmarkEnd w:id="540"/>
    <w:bookmarkStart w:name="z2370" w:id="541"/>
    <w:p>
      <w:pPr>
        <w:spacing w:after="0"/>
        <w:ind w:left="0"/>
        <w:jc w:val="both"/>
      </w:pPr>
      <w:r>
        <w:rPr>
          <w:rFonts w:ascii="Times New Roman"/>
          <w:b w:val="false"/>
          <w:i w:val="false"/>
          <w:color w:val="000000"/>
          <w:sz w:val="28"/>
        </w:rPr>
        <w:t xml:space="preserve">
      мемориальный ордер 11 – свод накопительных ведомостей по приходу продуктов питания по форме 398 согласно </w:t>
      </w:r>
      <w:r>
        <w:rPr>
          <w:rFonts w:ascii="Times New Roman"/>
          <w:b w:val="false"/>
          <w:i w:val="false"/>
          <w:color w:val="000000"/>
          <w:sz w:val="28"/>
        </w:rPr>
        <w:t>приложению 42</w:t>
      </w:r>
      <w:r>
        <w:rPr>
          <w:rFonts w:ascii="Times New Roman"/>
          <w:b w:val="false"/>
          <w:i w:val="false"/>
          <w:color w:val="000000"/>
          <w:sz w:val="28"/>
        </w:rPr>
        <w:t xml:space="preserve"> к Формам бухгалтерской документации;</w:t>
      </w:r>
    </w:p>
    <w:bookmarkEnd w:id="541"/>
    <w:bookmarkStart w:name="z2371" w:id="542"/>
    <w:p>
      <w:pPr>
        <w:spacing w:after="0"/>
        <w:ind w:left="0"/>
        <w:jc w:val="both"/>
      </w:pPr>
      <w:r>
        <w:rPr>
          <w:rFonts w:ascii="Times New Roman"/>
          <w:b w:val="false"/>
          <w:i w:val="false"/>
          <w:color w:val="000000"/>
          <w:sz w:val="28"/>
        </w:rPr>
        <w:t xml:space="preserve">
      мемориальный ордер 12 – свод накопительных ведомостей по приходу продуктов питания по форме 411 согласно </w:t>
      </w:r>
      <w:r>
        <w:rPr>
          <w:rFonts w:ascii="Times New Roman"/>
          <w:b w:val="false"/>
          <w:i w:val="false"/>
          <w:color w:val="000000"/>
          <w:sz w:val="28"/>
        </w:rPr>
        <w:t>приложению 46</w:t>
      </w:r>
      <w:r>
        <w:rPr>
          <w:rFonts w:ascii="Times New Roman"/>
          <w:b w:val="false"/>
          <w:i w:val="false"/>
          <w:color w:val="000000"/>
          <w:sz w:val="28"/>
        </w:rPr>
        <w:t xml:space="preserve"> к Формам бухгалтерской документации;</w:t>
      </w:r>
    </w:p>
    <w:bookmarkEnd w:id="542"/>
    <w:bookmarkStart w:name="z2372" w:id="543"/>
    <w:p>
      <w:pPr>
        <w:spacing w:after="0"/>
        <w:ind w:left="0"/>
        <w:jc w:val="both"/>
      </w:pPr>
      <w:r>
        <w:rPr>
          <w:rFonts w:ascii="Times New Roman"/>
          <w:b w:val="false"/>
          <w:i w:val="false"/>
          <w:color w:val="000000"/>
          <w:sz w:val="28"/>
        </w:rPr>
        <w:t xml:space="preserve">
      мемориальный ордер 13 – накопительная ведомость по расходу материалов по форме 396 согласно </w:t>
      </w:r>
      <w:r>
        <w:rPr>
          <w:rFonts w:ascii="Times New Roman"/>
          <w:b w:val="false"/>
          <w:i w:val="false"/>
          <w:color w:val="000000"/>
          <w:sz w:val="28"/>
        </w:rPr>
        <w:t>приложению 40</w:t>
      </w:r>
      <w:r>
        <w:rPr>
          <w:rFonts w:ascii="Times New Roman"/>
          <w:b w:val="false"/>
          <w:i w:val="false"/>
          <w:color w:val="000000"/>
          <w:sz w:val="28"/>
        </w:rPr>
        <w:t xml:space="preserve"> к Формам бухгалтерской документации;</w:t>
      </w:r>
    </w:p>
    <w:bookmarkEnd w:id="543"/>
    <w:bookmarkStart w:name="z2373" w:id="544"/>
    <w:p>
      <w:pPr>
        <w:spacing w:after="0"/>
        <w:ind w:left="0"/>
        <w:jc w:val="both"/>
      </w:pPr>
      <w:r>
        <w:rPr>
          <w:rFonts w:ascii="Times New Roman"/>
          <w:b w:val="false"/>
          <w:i w:val="false"/>
          <w:color w:val="000000"/>
          <w:sz w:val="28"/>
        </w:rPr>
        <w:t xml:space="preserve">
      книга "Журнал-главная" по форме 308 согласно </w:t>
      </w:r>
      <w:r>
        <w:rPr>
          <w:rFonts w:ascii="Times New Roman"/>
          <w:b w:val="false"/>
          <w:i w:val="false"/>
          <w:color w:val="000000"/>
          <w:sz w:val="28"/>
        </w:rPr>
        <w:t>приложению 108</w:t>
      </w:r>
      <w:r>
        <w:rPr>
          <w:rFonts w:ascii="Times New Roman"/>
          <w:b w:val="false"/>
          <w:i w:val="false"/>
          <w:color w:val="000000"/>
          <w:sz w:val="28"/>
        </w:rPr>
        <w:t xml:space="preserve"> к Формам бухгалтерской документации.</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638" w:id="545"/>
    <w:p>
      <w:pPr>
        <w:spacing w:after="0"/>
        <w:ind w:left="0"/>
        <w:jc w:val="both"/>
      </w:pPr>
      <w:r>
        <w:rPr>
          <w:rFonts w:ascii="Times New Roman"/>
          <w:b w:val="false"/>
          <w:i w:val="false"/>
          <w:color w:val="000000"/>
          <w:sz w:val="28"/>
        </w:rPr>
        <w:t>
      140. Аудит запасов проводится на основании регистров бухгалтерского учета. При необходимости проводится запрос из внешних источников.</w:t>
      </w:r>
    </w:p>
    <w:bookmarkEnd w:id="545"/>
    <w:bookmarkStart w:name="z639" w:id="546"/>
    <w:p>
      <w:pPr>
        <w:spacing w:after="0"/>
        <w:ind w:left="0"/>
        <w:jc w:val="both"/>
      </w:pPr>
      <w:r>
        <w:rPr>
          <w:rFonts w:ascii="Times New Roman"/>
          <w:b w:val="false"/>
          <w:i w:val="false"/>
          <w:color w:val="000000"/>
          <w:sz w:val="28"/>
        </w:rPr>
        <w:t>
      Государственный аудитор запрашивает документы, обеспечивающие информацию для осуществления оценки риска системы внутреннего контроля по запасам.</w:t>
      </w:r>
    </w:p>
    <w:bookmarkEnd w:id="546"/>
    <w:bookmarkStart w:name="z640" w:id="547"/>
    <w:p>
      <w:pPr>
        <w:spacing w:after="0"/>
        <w:ind w:left="0"/>
        <w:jc w:val="both"/>
      </w:pPr>
      <w:r>
        <w:rPr>
          <w:rFonts w:ascii="Times New Roman"/>
          <w:b w:val="false"/>
          <w:i w:val="false"/>
          <w:color w:val="000000"/>
          <w:sz w:val="28"/>
        </w:rPr>
        <w:t xml:space="preserve">
      141. Сбор аудиторских доказательств производится путем проведения аудиторских процедур в соответствии с рабочим документом "РД – Программа проведения аудиторских процедур учета запасов (РД-ПЗ)"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Стандарту.</w:t>
      </w:r>
    </w:p>
    <w:bookmarkEnd w:id="547"/>
    <w:bookmarkStart w:name="z641" w:id="548"/>
    <w:p>
      <w:pPr>
        <w:spacing w:after="0"/>
        <w:ind w:left="0"/>
        <w:jc w:val="both"/>
      </w:pPr>
      <w:r>
        <w:rPr>
          <w:rFonts w:ascii="Times New Roman"/>
          <w:b w:val="false"/>
          <w:i w:val="false"/>
          <w:color w:val="000000"/>
          <w:sz w:val="28"/>
        </w:rPr>
        <w:t>
      142. Достоверность аудита входящего и исходящего сальдо по запасам проверяется аудиторскими процедурами.</w:t>
      </w:r>
    </w:p>
    <w:bookmarkEnd w:id="548"/>
    <w:bookmarkStart w:name="z642" w:id="549"/>
    <w:p>
      <w:pPr>
        <w:spacing w:after="0"/>
        <w:ind w:left="0"/>
        <w:jc w:val="both"/>
      </w:pPr>
      <w:r>
        <w:rPr>
          <w:rFonts w:ascii="Times New Roman"/>
          <w:b w:val="false"/>
          <w:i w:val="false"/>
          <w:color w:val="000000"/>
          <w:sz w:val="28"/>
        </w:rPr>
        <w:t>
      Государственный аудитор сопоставляет данные регистров бухгалтерского учета и финансовой отчетности на начало и конец проверяемого периода, чтобы убедиться в том, что сальдо по счетам учета запасов корректно отражены (соответствуют утверждениям) и не содержат искажений.</w:t>
      </w:r>
    </w:p>
    <w:bookmarkEnd w:id="549"/>
    <w:bookmarkStart w:name="z643" w:id="550"/>
    <w:p>
      <w:pPr>
        <w:spacing w:after="0"/>
        <w:ind w:left="0"/>
        <w:jc w:val="both"/>
      </w:pPr>
      <w:r>
        <w:rPr>
          <w:rFonts w:ascii="Times New Roman"/>
          <w:b w:val="false"/>
          <w:i w:val="false"/>
          <w:color w:val="000000"/>
          <w:sz w:val="28"/>
        </w:rPr>
        <w:t>
      Надлежащее аудиторское доказательство о достоверности входящего сальдо запасов можно получить в результате запроса внешнего подтверждения.</w:t>
      </w:r>
    </w:p>
    <w:bookmarkEnd w:id="550"/>
    <w:bookmarkStart w:name="z644" w:id="551"/>
    <w:p>
      <w:pPr>
        <w:spacing w:after="0"/>
        <w:ind w:left="0"/>
        <w:jc w:val="both"/>
      </w:pPr>
      <w:r>
        <w:rPr>
          <w:rFonts w:ascii="Times New Roman"/>
          <w:b w:val="false"/>
          <w:i w:val="false"/>
          <w:color w:val="000000"/>
          <w:sz w:val="28"/>
        </w:rPr>
        <w:t xml:space="preserve">
      Результаты аудита входящего сальдо по запасам оформляются рабочим документом "РД – Входящее сальдо запасов (РД-ВСЗ)"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Стандарту.</w:t>
      </w:r>
    </w:p>
    <w:bookmarkEnd w:id="551"/>
    <w:bookmarkStart w:name="z645" w:id="552"/>
    <w:p>
      <w:pPr>
        <w:spacing w:after="0"/>
        <w:ind w:left="0"/>
        <w:jc w:val="both"/>
      </w:pPr>
      <w:r>
        <w:rPr>
          <w:rFonts w:ascii="Times New Roman"/>
          <w:b w:val="false"/>
          <w:i w:val="false"/>
          <w:color w:val="000000"/>
          <w:sz w:val="28"/>
        </w:rPr>
        <w:t xml:space="preserve">
      Результаты сверки оформляются в рабочем документе "РД – Исходящее сальдо запасов (РД-ИСЗ)"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Стандарту.</w:t>
      </w:r>
    </w:p>
    <w:bookmarkEnd w:id="552"/>
    <w:bookmarkStart w:name="z646" w:id="553"/>
    <w:p>
      <w:pPr>
        <w:spacing w:after="0"/>
        <w:ind w:left="0"/>
        <w:jc w:val="both"/>
      </w:pPr>
      <w:r>
        <w:rPr>
          <w:rFonts w:ascii="Times New Roman"/>
          <w:b w:val="false"/>
          <w:i w:val="false"/>
          <w:color w:val="000000"/>
          <w:sz w:val="28"/>
        </w:rPr>
        <w:t>
      143. Государственному аудитору необходимо составить перечень вопросов для оценки систем внутреннего контроля и бухгалтерского учета.</w:t>
      </w:r>
    </w:p>
    <w:bookmarkEnd w:id="553"/>
    <w:bookmarkStart w:name="z647" w:id="554"/>
    <w:p>
      <w:pPr>
        <w:spacing w:after="0"/>
        <w:ind w:left="0"/>
        <w:jc w:val="both"/>
      </w:pPr>
      <w:r>
        <w:rPr>
          <w:rFonts w:ascii="Times New Roman"/>
          <w:b w:val="false"/>
          <w:i w:val="false"/>
          <w:color w:val="000000"/>
          <w:sz w:val="28"/>
        </w:rPr>
        <w:t>
      Для получения достаточных и надлежащих аудиторских доказательств в отношении эффективности функционирования системы внутреннего контроля государственный аудитор планирует характер, сроки выполнения и масштаб процедур проверки по существу.</w:t>
      </w:r>
    </w:p>
    <w:bookmarkEnd w:id="554"/>
    <w:bookmarkStart w:name="z648" w:id="555"/>
    <w:p>
      <w:pPr>
        <w:spacing w:after="0"/>
        <w:ind w:left="0"/>
        <w:jc w:val="both"/>
      </w:pPr>
      <w:r>
        <w:rPr>
          <w:rFonts w:ascii="Times New Roman"/>
          <w:b w:val="false"/>
          <w:i w:val="false"/>
          <w:color w:val="000000"/>
          <w:sz w:val="28"/>
        </w:rPr>
        <w:t>
      При тестировании системы внутреннего контроля учета запасов государственный аудитор получает доказательство, позволяющее сделать разумные выводы, на которых будет базироваться аудиторское мнение посредством выполнения процедур по оценке риска.</w:t>
      </w:r>
    </w:p>
    <w:bookmarkEnd w:id="555"/>
    <w:bookmarkStart w:name="z649" w:id="556"/>
    <w:p>
      <w:pPr>
        <w:spacing w:after="0"/>
        <w:ind w:left="0"/>
        <w:jc w:val="both"/>
      </w:pPr>
      <w:r>
        <w:rPr>
          <w:rFonts w:ascii="Times New Roman"/>
          <w:b w:val="false"/>
          <w:i w:val="false"/>
          <w:color w:val="000000"/>
          <w:sz w:val="28"/>
        </w:rPr>
        <w:t>
      Государственному аудитору необходимо убедиться, что система внутреннего контроля позволяет предотвращать или выявлять недобросовестные действия и искажения, вызванные недобросовестными действиями.</w:t>
      </w:r>
    </w:p>
    <w:bookmarkEnd w:id="556"/>
    <w:bookmarkStart w:name="z650" w:id="557"/>
    <w:p>
      <w:pPr>
        <w:spacing w:after="0"/>
        <w:ind w:left="0"/>
        <w:jc w:val="both"/>
      </w:pPr>
      <w:r>
        <w:rPr>
          <w:rFonts w:ascii="Times New Roman"/>
          <w:b w:val="false"/>
          <w:i w:val="false"/>
          <w:color w:val="000000"/>
          <w:sz w:val="28"/>
        </w:rPr>
        <w:t xml:space="preserve">
      Оценка системы внутреннего контроля по учету запасов оформляется рабочим документом "РД – Тест оценки рисков средств внутреннего контроля по запасам (РД-ТКЗ)"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Стандарту.</w:t>
      </w:r>
    </w:p>
    <w:bookmarkEnd w:id="557"/>
    <w:bookmarkStart w:name="z651" w:id="558"/>
    <w:p>
      <w:pPr>
        <w:spacing w:after="0"/>
        <w:ind w:left="0"/>
        <w:jc w:val="both"/>
      </w:pPr>
      <w:r>
        <w:rPr>
          <w:rFonts w:ascii="Times New Roman"/>
          <w:b w:val="false"/>
          <w:i w:val="false"/>
          <w:color w:val="000000"/>
          <w:sz w:val="28"/>
        </w:rPr>
        <w:t>
      Если государственный аудитор предполагает снизить риск до приемлемо низкого уровня, тогда требуется выполнение дополнительного тестирования средств внутреннего контроля.</w:t>
      </w:r>
    </w:p>
    <w:bookmarkEnd w:id="558"/>
    <w:bookmarkStart w:name="z652" w:id="559"/>
    <w:p>
      <w:pPr>
        <w:spacing w:after="0"/>
        <w:ind w:left="0"/>
        <w:jc w:val="both"/>
      </w:pPr>
      <w:r>
        <w:rPr>
          <w:rFonts w:ascii="Times New Roman"/>
          <w:b w:val="false"/>
          <w:i w:val="false"/>
          <w:color w:val="000000"/>
          <w:sz w:val="28"/>
        </w:rPr>
        <w:t>
      144. Государственный аудитор изучает процедуры по приобретению, оприходованию, использованию и прекращению признания запасов.</w:t>
      </w:r>
    </w:p>
    <w:bookmarkEnd w:id="559"/>
    <w:bookmarkStart w:name="z653" w:id="560"/>
    <w:p>
      <w:pPr>
        <w:spacing w:after="0"/>
        <w:ind w:left="0"/>
        <w:jc w:val="both"/>
      </w:pPr>
      <w:r>
        <w:rPr>
          <w:rFonts w:ascii="Times New Roman"/>
          <w:b w:val="false"/>
          <w:i w:val="false"/>
          <w:color w:val="000000"/>
          <w:sz w:val="28"/>
        </w:rPr>
        <w:t>
      145. При проверке первичных документов государственный аудитор выясняет:</w:t>
      </w:r>
    </w:p>
    <w:bookmarkEnd w:id="560"/>
    <w:bookmarkStart w:name="z654" w:id="561"/>
    <w:p>
      <w:pPr>
        <w:spacing w:after="0"/>
        <w:ind w:left="0"/>
        <w:jc w:val="both"/>
      </w:pPr>
      <w:r>
        <w:rPr>
          <w:rFonts w:ascii="Times New Roman"/>
          <w:b w:val="false"/>
          <w:i w:val="false"/>
          <w:color w:val="000000"/>
          <w:sz w:val="28"/>
        </w:rPr>
        <w:t>
      действительно ли операции относятся к проверяемому периоду;</w:t>
      </w:r>
    </w:p>
    <w:bookmarkEnd w:id="561"/>
    <w:bookmarkStart w:name="z655" w:id="562"/>
    <w:p>
      <w:pPr>
        <w:spacing w:after="0"/>
        <w:ind w:left="0"/>
        <w:jc w:val="both"/>
      </w:pPr>
      <w:r>
        <w:rPr>
          <w:rFonts w:ascii="Times New Roman"/>
          <w:b w:val="false"/>
          <w:i w:val="false"/>
          <w:color w:val="000000"/>
          <w:sz w:val="28"/>
        </w:rPr>
        <w:t>
      соответствует ли отраженная на счетах бухгалтерского учета стоимость приобретения запасов данным первичных документов.</w:t>
      </w:r>
    </w:p>
    <w:bookmarkEnd w:id="562"/>
    <w:bookmarkStart w:name="z656" w:id="563"/>
    <w:p>
      <w:pPr>
        <w:spacing w:after="0"/>
        <w:ind w:left="0"/>
        <w:jc w:val="both"/>
      </w:pPr>
      <w:r>
        <w:rPr>
          <w:rFonts w:ascii="Times New Roman"/>
          <w:b w:val="false"/>
          <w:i w:val="false"/>
          <w:color w:val="000000"/>
          <w:sz w:val="28"/>
        </w:rPr>
        <w:t>
      146. Государственный аудитор проверяет правильность признания себестоимости запасов, полученных от другого государственного учреждения:</w:t>
      </w:r>
    </w:p>
    <w:bookmarkEnd w:id="563"/>
    <w:bookmarkStart w:name="z657" w:id="564"/>
    <w:p>
      <w:pPr>
        <w:spacing w:after="0"/>
        <w:ind w:left="0"/>
        <w:jc w:val="both"/>
      </w:pPr>
      <w:r>
        <w:rPr>
          <w:rFonts w:ascii="Times New Roman"/>
          <w:b w:val="false"/>
          <w:i w:val="false"/>
          <w:color w:val="000000"/>
          <w:sz w:val="28"/>
        </w:rPr>
        <w:t>
      учет запасов в пути, оплаченные по иногородним поставкам;</w:t>
      </w:r>
    </w:p>
    <w:bookmarkEnd w:id="564"/>
    <w:bookmarkStart w:name="z658" w:id="565"/>
    <w:p>
      <w:pPr>
        <w:spacing w:after="0"/>
        <w:ind w:left="0"/>
        <w:jc w:val="both"/>
      </w:pPr>
      <w:r>
        <w:rPr>
          <w:rFonts w:ascii="Times New Roman"/>
          <w:b w:val="false"/>
          <w:i w:val="false"/>
          <w:color w:val="000000"/>
          <w:sz w:val="28"/>
        </w:rPr>
        <w:t>
      запасы, поступившие по централизованному снабжению;</w:t>
      </w:r>
    </w:p>
    <w:bookmarkEnd w:id="565"/>
    <w:bookmarkStart w:name="z659" w:id="566"/>
    <w:p>
      <w:pPr>
        <w:spacing w:after="0"/>
        <w:ind w:left="0"/>
        <w:jc w:val="both"/>
      </w:pPr>
      <w:r>
        <w:rPr>
          <w:rFonts w:ascii="Times New Roman"/>
          <w:b w:val="false"/>
          <w:i w:val="false"/>
          <w:color w:val="000000"/>
          <w:sz w:val="28"/>
        </w:rPr>
        <w:t>
      наличие актов инвентаризационной комиссии;</w:t>
      </w:r>
    </w:p>
    <w:bookmarkEnd w:id="566"/>
    <w:bookmarkStart w:name="z660" w:id="567"/>
    <w:p>
      <w:pPr>
        <w:spacing w:after="0"/>
        <w:ind w:left="0"/>
        <w:jc w:val="both"/>
      </w:pPr>
      <w:r>
        <w:rPr>
          <w:rFonts w:ascii="Times New Roman"/>
          <w:b w:val="false"/>
          <w:i w:val="false"/>
          <w:color w:val="000000"/>
          <w:sz w:val="28"/>
        </w:rPr>
        <w:t>
      наличие фактов обесценения запасов с указанием причины обесценения;</w:t>
      </w:r>
    </w:p>
    <w:bookmarkEnd w:id="567"/>
    <w:bookmarkStart w:name="z661" w:id="568"/>
    <w:p>
      <w:pPr>
        <w:spacing w:after="0"/>
        <w:ind w:left="0"/>
        <w:jc w:val="both"/>
      </w:pPr>
      <w:r>
        <w:rPr>
          <w:rFonts w:ascii="Times New Roman"/>
          <w:b w:val="false"/>
          <w:i w:val="false"/>
          <w:color w:val="000000"/>
          <w:sz w:val="28"/>
        </w:rPr>
        <w:t>
      списание запасов на нужды объекта аудита.</w:t>
      </w:r>
    </w:p>
    <w:bookmarkEnd w:id="568"/>
    <w:bookmarkStart w:name="z662" w:id="569"/>
    <w:p>
      <w:pPr>
        <w:spacing w:after="0"/>
        <w:ind w:left="0"/>
        <w:jc w:val="both"/>
      </w:pPr>
      <w:r>
        <w:rPr>
          <w:rFonts w:ascii="Times New Roman"/>
          <w:b w:val="false"/>
          <w:i w:val="false"/>
          <w:color w:val="000000"/>
          <w:sz w:val="28"/>
        </w:rPr>
        <w:t>
      Документы по приобретению и передаче запасов сверяются с данными бухгалтерского учета. Путем инспектирования первичных документов проверяется порядок приобретения запасов, выполнения условий договоров поставки запасов.</w:t>
      </w:r>
    </w:p>
    <w:bookmarkEnd w:id="569"/>
    <w:bookmarkStart w:name="z663" w:id="570"/>
    <w:p>
      <w:pPr>
        <w:spacing w:after="0"/>
        <w:ind w:left="0"/>
        <w:jc w:val="both"/>
      </w:pPr>
      <w:r>
        <w:rPr>
          <w:rFonts w:ascii="Times New Roman"/>
          <w:b w:val="false"/>
          <w:i w:val="false"/>
          <w:color w:val="000000"/>
          <w:sz w:val="28"/>
        </w:rPr>
        <w:t>
      147. Государственный аудитор проверяет целесообразность перевода запасов в долгосрочные активы и наоборот из долгосрочных активов в запасы.</w:t>
      </w:r>
    </w:p>
    <w:bookmarkEnd w:id="570"/>
    <w:bookmarkStart w:name="z664" w:id="571"/>
    <w:p>
      <w:pPr>
        <w:spacing w:after="0"/>
        <w:ind w:left="0"/>
        <w:jc w:val="both"/>
      </w:pPr>
      <w:r>
        <w:rPr>
          <w:rFonts w:ascii="Times New Roman"/>
          <w:b w:val="false"/>
          <w:i w:val="false"/>
          <w:color w:val="000000"/>
          <w:sz w:val="28"/>
        </w:rPr>
        <w:t>
      При проведении аудита наличия и сохранности запасов государственный аудитор изучает:</w:t>
      </w:r>
    </w:p>
    <w:bookmarkEnd w:id="571"/>
    <w:bookmarkStart w:name="z665" w:id="572"/>
    <w:p>
      <w:pPr>
        <w:spacing w:after="0"/>
        <w:ind w:left="0"/>
        <w:jc w:val="both"/>
      </w:pPr>
      <w:r>
        <w:rPr>
          <w:rFonts w:ascii="Times New Roman"/>
          <w:b w:val="false"/>
          <w:i w:val="false"/>
          <w:color w:val="000000"/>
          <w:sz w:val="28"/>
        </w:rPr>
        <w:t>
      фактическое наличие;</w:t>
      </w:r>
    </w:p>
    <w:bookmarkEnd w:id="572"/>
    <w:bookmarkStart w:name="z666" w:id="573"/>
    <w:p>
      <w:pPr>
        <w:spacing w:after="0"/>
        <w:ind w:left="0"/>
        <w:jc w:val="both"/>
      </w:pPr>
      <w:r>
        <w:rPr>
          <w:rFonts w:ascii="Times New Roman"/>
          <w:b w:val="false"/>
          <w:i w:val="false"/>
          <w:color w:val="000000"/>
          <w:sz w:val="28"/>
        </w:rPr>
        <w:t>
      первоначальное признание;</w:t>
      </w:r>
    </w:p>
    <w:bookmarkEnd w:id="573"/>
    <w:bookmarkStart w:name="z667" w:id="574"/>
    <w:p>
      <w:pPr>
        <w:spacing w:after="0"/>
        <w:ind w:left="0"/>
        <w:jc w:val="both"/>
      </w:pPr>
      <w:r>
        <w:rPr>
          <w:rFonts w:ascii="Times New Roman"/>
          <w:b w:val="false"/>
          <w:i w:val="false"/>
          <w:color w:val="000000"/>
          <w:sz w:val="28"/>
        </w:rPr>
        <w:t>
      целесообразность перевода долгосрочных активов в состав запасов и запасов в долгосрочные активы;</w:t>
      </w:r>
    </w:p>
    <w:bookmarkEnd w:id="574"/>
    <w:bookmarkStart w:name="z668" w:id="575"/>
    <w:p>
      <w:pPr>
        <w:spacing w:after="0"/>
        <w:ind w:left="0"/>
        <w:jc w:val="both"/>
      </w:pPr>
      <w:r>
        <w:rPr>
          <w:rFonts w:ascii="Times New Roman"/>
          <w:b w:val="false"/>
          <w:i w:val="false"/>
          <w:color w:val="000000"/>
          <w:sz w:val="28"/>
        </w:rPr>
        <w:t>
      полноту и правильность оформления первичных документов.</w:t>
      </w:r>
    </w:p>
    <w:bookmarkEnd w:id="575"/>
    <w:bookmarkStart w:name="z669" w:id="576"/>
    <w:p>
      <w:pPr>
        <w:spacing w:after="0"/>
        <w:ind w:left="0"/>
        <w:jc w:val="both"/>
      </w:pPr>
      <w:r>
        <w:rPr>
          <w:rFonts w:ascii="Times New Roman"/>
          <w:b w:val="false"/>
          <w:i w:val="false"/>
          <w:color w:val="000000"/>
          <w:sz w:val="28"/>
        </w:rPr>
        <w:t>
      148. При выбытии запасов государственный аудитор выполняет следующие аналитические процедуры:</w:t>
      </w:r>
    </w:p>
    <w:bookmarkEnd w:id="576"/>
    <w:bookmarkStart w:name="z670" w:id="577"/>
    <w:p>
      <w:pPr>
        <w:spacing w:after="0"/>
        <w:ind w:left="0"/>
        <w:jc w:val="both"/>
      </w:pPr>
      <w:r>
        <w:rPr>
          <w:rFonts w:ascii="Times New Roman"/>
          <w:b w:val="false"/>
          <w:i w:val="false"/>
          <w:color w:val="000000"/>
          <w:sz w:val="28"/>
        </w:rPr>
        <w:t>
      запрашивает акт приема-передачи;</w:t>
      </w:r>
    </w:p>
    <w:bookmarkEnd w:id="577"/>
    <w:bookmarkStart w:name="z671" w:id="578"/>
    <w:p>
      <w:pPr>
        <w:spacing w:after="0"/>
        <w:ind w:left="0"/>
        <w:jc w:val="both"/>
      </w:pPr>
      <w:r>
        <w:rPr>
          <w:rFonts w:ascii="Times New Roman"/>
          <w:b w:val="false"/>
          <w:i w:val="false"/>
          <w:color w:val="000000"/>
          <w:sz w:val="28"/>
        </w:rPr>
        <w:t>
      проверяет наличие соответствующего разрешения на передачу запасов и их документальное оформление;</w:t>
      </w:r>
    </w:p>
    <w:bookmarkEnd w:id="578"/>
    <w:bookmarkStart w:name="z672" w:id="579"/>
    <w:p>
      <w:pPr>
        <w:spacing w:after="0"/>
        <w:ind w:left="0"/>
        <w:jc w:val="both"/>
      </w:pPr>
      <w:r>
        <w:rPr>
          <w:rFonts w:ascii="Times New Roman"/>
          <w:b w:val="false"/>
          <w:i w:val="false"/>
          <w:color w:val="000000"/>
          <w:sz w:val="28"/>
        </w:rPr>
        <w:t>
      анализирует правильность списания запасов;</w:t>
      </w:r>
    </w:p>
    <w:bookmarkEnd w:id="579"/>
    <w:bookmarkStart w:name="z673" w:id="580"/>
    <w:p>
      <w:pPr>
        <w:spacing w:after="0"/>
        <w:ind w:left="0"/>
        <w:jc w:val="both"/>
      </w:pPr>
      <w:r>
        <w:rPr>
          <w:rFonts w:ascii="Times New Roman"/>
          <w:b w:val="false"/>
          <w:i w:val="false"/>
          <w:color w:val="000000"/>
          <w:sz w:val="28"/>
        </w:rPr>
        <w:t>
      изучает бухгалтерские регистры.</w:t>
      </w:r>
    </w:p>
    <w:bookmarkEnd w:id="580"/>
    <w:bookmarkStart w:name="z674" w:id="581"/>
    <w:p>
      <w:pPr>
        <w:spacing w:after="0"/>
        <w:ind w:left="0"/>
        <w:jc w:val="both"/>
      </w:pPr>
      <w:r>
        <w:rPr>
          <w:rFonts w:ascii="Times New Roman"/>
          <w:b w:val="false"/>
          <w:i w:val="false"/>
          <w:color w:val="000000"/>
          <w:sz w:val="28"/>
        </w:rPr>
        <w:t>
      149. Правильность списания стоимости запасов на расходы в течение отчетного периода проверяется путем сопоставления данных представленных документов на списание запасов с данными бухгалтерского учета.</w:t>
      </w:r>
    </w:p>
    <w:bookmarkEnd w:id="581"/>
    <w:bookmarkStart w:name="z675" w:id="582"/>
    <w:p>
      <w:pPr>
        <w:spacing w:after="0"/>
        <w:ind w:left="0"/>
        <w:jc w:val="both"/>
      </w:pPr>
      <w:r>
        <w:rPr>
          <w:rFonts w:ascii="Times New Roman"/>
          <w:b w:val="false"/>
          <w:i w:val="false"/>
          <w:color w:val="000000"/>
          <w:sz w:val="28"/>
        </w:rPr>
        <w:t xml:space="preserve">
      Списанные горюче-смазочные материалы на расходы отчетного периода проверяются с утвержденными нормами списания. </w:t>
      </w:r>
    </w:p>
    <w:bookmarkEnd w:id="582"/>
    <w:bookmarkStart w:name="z676" w:id="583"/>
    <w:p>
      <w:pPr>
        <w:spacing w:after="0"/>
        <w:ind w:left="0"/>
        <w:jc w:val="both"/>
      </w:pPr>
      <w:r>
        <w:rPr>
          <w:rFonts w:ascii="Times New Roman"/>
          <w:b w:val="false"/>
          <w:i w:val="false"/>
          <w:color w:val="000000"/>
          <w:sz w:val="28"/>
        </w:rPr>
        <w:t xml:space="preserve">
      Проверяется полнота и правильность документального оформления актов на списание запасов. Результаты работы оформляются в рабочем документе "РД – Списание запасов (РД-ЗС)"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Стандарту.</w:t>
      </w:r>
    </w:p>
    <w:bookmarkEnd w:id="583"/>
    <w:bookmarkStart w:name="z677" w:id="584"/>
    <w:p>
      <w:pPr>
        <w:spacing w:after="0"/>
        <w:ind w:left="0"/>
        <w:jc w:val="both"/>
      </w:pPr>
      <w:r>
        <w:rPr>
          <w:rFonts w:ascii="Times New Roman"/>
          <w:b w:val="false"/>
          <w:i w:val="false"/>
          <w:color w:val="000000"/>
          <w:sz w:val="28"/>
        </w:rPr>
        <w:t>
      150. Для получения аудиторских доказательств на полноту, государственный аудитор проводит выборку запасов, проверяет отражение их в бухгалтерском учете. Затем проводит обратную проверку путем выборки данных из бухгалтерского учета и осмотра фактического наличия запасов.</w:t>
      </w:r>
    </w:p>
    <w:bookmarkEnd w:id="584"/>
    <w:bookmarkStart w:name="z678" w:id="585"/>
    <w:p>
      <w:pPr>
        <w:spacing w:after="0"/>
        <w:ind w:left="0"/>
        <w:jc w:val="both"/>
      </w:pPr>
      <w:r>
        <w:rPr>
          <w:rFonts w:ascii="Times New Roman"/>
          <w:b w:val="false"/>
          <w:i w:val="false"/>
          <w:color w:val="000000"/>
          <w:sz w:val="28"/>
        </w:rPr>
        <w:t>
      Государственный аудитор выборочно проводит контрольный осмотр запасов для выявления неиспользуемых и непригодных к использованию запасов.</w:t>
      </w:r>
    </w:p>
    <w:bookmarkEnd w:id="585"/>
    <w:bookmarkStart w:name="z679" w:id="586"/>
    <w:p>
      <w:pPr>
        <w:spacing w:after="0"/>
        <w:ind w:left="0"/>
        <w:jc w:val="both"/>
      </w:pPr>
      <w:r>
        <w:rPr>
          <w:rFonts w:ascii="Times New Roman"/>
          <w:b w:val="false"/>
          <w:i w:val="false"/>
          <w:color w:val="000000"/>
          <w:sz w:val="28"/>
        </w:rPr>
        <w:t>
      151. Значение оценки риска не обнаружения применяется для дальнейшего определения объема аудиторской выборки.</w:t>
      </w:r>
    </w:p>
    <w:bookmarkEnd w:id="586"/>
    <w:bookmarkStart w:name="z680" w:id="587"/>
    <w:p>
      <w:pPr>
        <w:spacing w:after="0"/>
        <w:ind w:left="0"/>
        <w:jc w:val="both"/>
      </w:pPr>
      <w:r>
        <w:rPr>
          <w:rFonts w:ascii="Times New Roman"/>
          <w:b w:val="false"/>
          <w:i w:val="false"/>
          <w:color w:val="000000"/>
          <w:sz w:val="28"/>
        </w:rPr>
        <w:t>
      Государственному аудитору необходимо отбирать элементы выборки таким образом, чтобы каждый элемент генеральной совокупности имел одинаковую вероятность попасть в выборку. Генеральной совокупностью будут совокупность имеющихся в наличии запасов и соответствующие им записи в инвентаризационной ведомости или картотеке. Возможные искажения–наличие запасов при отсутствии записи о них или наличие записи при отсутствии запасов.</w:t>
      </w:r>
    </w:p>
    <w:bookmarkEnd w:id="587"/>
    <w:bookmarkStart w:name="z681" w:id="588"/>
    <w:p>
      <w:pPr>
        <w:spacing w:after="0"/>
        <w:ind w:left="0"/>
        <w:jc w:val="both"/>
      </w:pPr>
      <w:r>
        <w:rPr>
          <w:rFonts w:ascii="Times New Roman"/>
          <w:b w:val="false"/>
          <w:i w:val="false"/>
          <w:color w:val="000000"/>
          <w:sz w:val="28"/>
        </w:rPr>
        <w:t>
      Из выбранной генеральной совокупности государственному аудитору необходимо отобрать все элементы, подлежащие отдельной проверке. Сплошной проверке подвергается вся генеральная совокупность, если она состоит из небольшого числа элементов большей стоимости или существует высокий аудиторский риск и другие средства не позволяют получить достаточные надлежащие аудиторские доказательства.</w:t>
      </w:r>
    </w:p>
    <w:bookmarkEnd w:id="588"/>
    <w:bookmarkStart w:name="z682" w:id="589"/>
    <w:p>
      <w:pPr>
        <w:spacing w:after="0"/>
        <w:ind w:left="0"/>
        <w:jc w:val="both"/>
      </w:pPr>
      <w:r>
        <w:rPr>
          <w:rFonts w:ascii="Times New Roman"/>
          <w:b w:val="false"/>
          <w:i w:val="false"/>
          <w:color w:val="000000"/>
          <w:sz w:val="28"/>
        </w:rPr>
        <w:t>
      152. Государственному аудитору необходимо отобрать специфические элементы генеральной совокупности на основании профессионального суждения государственного аудитора и его понимания деятельности объекта аудита.</w:t>
      </w:r>
    </w:p>
    <w:bookmarkEnd w:id="589"/>
    <w:bookmarkStart w:name="z683" w:id="590"/>
    <w:p>
      <w:pPr>
        <w:spacing w:after="0"/>
        <w:ind w:left="0"/>
        <w:jc w:val="both"/>
      </w:pPr>
      <w:r>
        <w:rPr>
          <w:rFonts w:ascii="Times New Roman"/>
          <w:b w:val="false"/>
          <w:i w:val="false"/>
          <w:color w:val="000000"/>
          <w:sz w:val="28"/>
        </w:rPr>
        <w:t>
      Если оставшаяся часть генеральной совокупности является существенной, необходимо проанализировать потребность в отношении получения надлежащих доказательств.</w:t>
      </w:r>
    </w:p>
    <w:bookmarkEnd w:id="590"/>
    <w:bookmarkStart w:name="z684" w:id="591"/>
    <w:p>
      <w:pPr>
        <w:spacing w:after="0"/>
        <w:ind w:left="0"/>
        <w:jc w:val="both"/>
      </w:pPr>
      <w:r>
        <w:rPr>
          <w:rFonts w:ascii="Times New Roman"/>
          <w:b w:val="false"/>
          <w:i w:val="false"/>
          <w:color w:val="000000"/>
          <w:sz w:val="28"/>
        </w:rPr>
        <w:t>
      Если принимается решение о тестировании оставшейся части совокупности, тогда из нее отбираются отдельные элементы, подлежащие проверке.</w:t>
      </w:r>
    </w:p>
    <w:bookmarkEnd w:id="591"/>
    <w:bookmarkStart w:name="z685" w:id="592"/>
    <w:p>
      <w:pPr>
        <w:spacing w:after="0"/>
        <w:ind w:left="0"/>
        <w:jc w:val="both"/>
      </w:pPr>
      <w:r>
        <w:rPr>
          <w:rFonts w:ascii="Times New Roman"/>
          <w:b w:val="false"/>
          <w:i w:val="false"/>
          <w:color w:val="000000"/>
          <w:sz w:val="28"/>
        </w:rPr>
        <w:t>
      При отборе элементов для выборочной проверки государственному аудитору необходимо сравнить остатки и операции по счетам учета запасов, чтобы каждая статья запасов и каждый вид операции по запасам были отобраны для проверки с равной вероятностью. Например, по крупным статьям запасов или по местонахождению.</w:t>
      </w:r>
    </w:p>
    <w:bookmarkEnd w:id="592"/>
    <w:bookmarkStart w:name="z686" w:id="593"/>
    <w:p>
      <w:pPr>
        <w:spacing w:after="0"/>
        <w:ind w:left="0"/>
        <w:jc w:val="both"/>
      </w:pPr>
      <w:r>
        <w:rPr>
          <w:rFonts w:ascii="Times New Roman"/>
          <w:b w:val="false"/>
          <w:i w:val="false"/>
          <w:color w:val="000000"/>
          <w:sz w:val="28"/>
        </w:rPr>
        <w:t>
      153. Проверка обеспечения сохранности запасов осуществляется путем проведения инвентаризации с привлечением первичных документов (инвентаризационных описей, протоколов заседаний инвентаризационных комиссий, решений инвентаризационной комиссии).</w:t>
      </w:r>
    </w:p>
    <w:bookmarkEnd w:id="593"/>
    <w:bookmarkStart w:name="z687" w:id="594"/>
    <w:p>
      <w:pPr>
        <w:spacing w:after="0"/>
        <w:ind w:left="0"/>
        <w:jc w:val="both"/>
      </w:pPr>
      <w:r>
        <w:rPr>
          <w:rFonts w:ascii="Times New Roman"/>
          <w:b w:val="false"/>
          <w:i w:val="false"/>
          <w:color w:val="000000"/>
          <w:sz w:val="28"/>
        </w:rPr>
        <w:t>
      Государственному аудитору необходимо убедиться, что организация процесса инвентаризации осуществляется в соответствии с Правилами проведения инвентаризации.</w:t>
      </w:r>
    </w:p>
    <w:bookmarkEnd w:id="594"/>
    <w:bookmarkStart w:name="z688" w:id="595"/>
    <w:p>
      <w:pPr>
        <w:spacing w:after="0"/>
        <w:ind w:left="0"/>
        <w:jc w:val="both"/>
      </w:pPr>
      <w:r>
        <w:rPr>
          <w:rFonts w:ascii="Times New Roman"/>
          <w:b w:val="false"/>
          <w:i w:val="false"/>
          <w:color w:val="000000"/>
          <w:sz w:val="28"/>
        </w:rPr>
        <w:t>
      154. Государственный аудитор выясняет как анализируются результаты инвентаризации руководством объекта аудита.</w:t>
      </w:r>
    </w:p>
    <w:bookmarkEnd w:id="595"/>
    <w:bookmarkStart w:name="z689" w:id="596"/>
    <w:p>
      <w:pPr>
        <w:spacing w:after="0"/>
        <w:ind w:left="0"/>
        <w:jc w:val="both"/>
      </w:pPr>
      <w:r>
        <w:rPr>
          <w:rFonts w:ascii="Times New Roman"/>
          <w:b w:val="false"/>
          <w:i w:val="false"/>
          <w:color w:val="000000"/>
          <w:sz w:val="28"/>
        </w:rPr>
        <w:t>
      По окончании инвентаризации государственный аудитор при необходимости проводит контрольную инвентаризацию путем выборочного физического подсчета запасов, чтобы убедиться в том, что данные подсчета правильно отражены в инвентаризационных описях. Выборочная проверка осуществляется от даты инвентаризации до отчетной даты.</w:t>
      </w:r>
    </w:p>
    <w:bookmarkEnd w:id="596"/>
    <w:bookmarkStart w:name="z690" w:id="597"/>
    <w:p>
      <w:pPr>
        <w:spacing w:after="0"/>
        <w:ind w:left="0"/>
        <w:jc w:val="both"/>
      </w:pPr>
      <w:r>
        <w:rPr>
          <w:rFonts w:ascii="Times New Roman"/>
          <w:b w:val="false"/>
          <w:i w:val="false"/>
          <w:color w:val="000000"/>
          <w:sz w:val="28"/>
        </w:rPr>
        <w:t>
      Сверяются данные проведенных подсчетов с данными, отраженными в бухгалтерском учете и описываются любые отклонения.</w:t>
      </w:r>
    </w:p>
    <w:bookmarkEnd w:id="597"/>
    <w:bookmarkStart w:name="z691" w:id="598"/>
    <w:p>
      <w:pPr>
        <w:spacing w:after="0"/>
        <w:ind w:left="0"/>
        <w:jc w:val="both"/>
      </w:pPr>
      <w:r>
        <w:rPr>
          <w:rFonts w:ascii="Times New Roman"/>
          <w:b w:val="false"/>
          <w:i w:val="false"/>
          <w:color w:val="000000"/>
          <w:sz w:val="28"/>
        </w:rPr>
        <w:t xml:space="preserve">
      Результаты работы оформляются рабочим документом "РД – Инвентаризация запасов (РД-ИЗ)"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Стандарту.</w:t>
      </w:r>
    </w:p>
    <w:bookmarkEnd w:id="598"/>
    <w:bookmarkStart w:name="z692" w:id="599"/>
    <w:p>
      <w:pPr>
        <w:spacing w:after="0"/>
        <w:ind w:left="0"/>
        <w:jc w:val="both"/>
      </w:pPr>
      <w:r>
        <w:rPr>
          <w:rFonts w:ascii="Times New Roman"/>
          <w:b w:val="false"/>
          <w:i w:val="false"/>
          <w:color w:val="000000"/>
          <w:sz w:val="28"/>
        </w:rPr>
        <w:t>
      155. Государственному аудитору необходимо проверить правильность начисления резерва на обесценение, изучить причину обесценения.</w:t>
      </w:r>
    </w:p>
    <w:bookmarkEnd w:id="599"/>
    <w:bookmarkStart w:name="z693" w:id="600"/>
    <w:p>
      <w:pPr>
        <w:spacing w:after="0"/>
        <w:ind w:left="0"/>
        <w:jc w:val="both"/>
      </w:pPr>
      <w:r>
        <w:rPr>
          <w:rFonts w:ascii="Times New Roman"/>
          <w:b w:val="false"/>
          <w:i w:val="false"/>
          <w:color w:val="000000"/>
          <w:sz w:val="28"/>
        </w:rPr>
        <w:t>
      В случаях, когда необходимы специальные знания и опыт для проведения государственного аудита, привлекаются внешние квалифицированные эксперты.</w:t>
      </w:r>
    </w:p>
    <w:bookmarkEnd w:id="600"/>
    <w:bookmarkStart w:name="z694" w:id="601"/>
    <w:p>
      <w:pPr>
        <w:spacing w:after="0"/>
        <w:ind w:left="0"/>
        <w:jc w:val="both"/>
      </w:pPr>
      <w:r>
        <w:rPr>
          <w:rFonts w:ascii="Times New Roman"/>
          <w:b w:val="false"/>
          <w:i w:val="false"/>
          <w:color w:val="000000"/>
          <w:sz w:val="28"/>
        </w:rPr>
        <w:t>
      156. Обобщая результаты проверки, государственному аудитору необходимо систематизировать собранные в рабочих документах доказательства. По нарушениям, имеющим системный характер, выявленные ошибки следует распространить на всю проверяемую совокупность. Существенность выявленных отклонений определяется с учетом размера выборки и системного характера ошибок.</w:t>
      </w:r>
    </w:p>
    <w:bookmarkEnd w:id="601"/>
    <w:bookmarkStart w:name="z695" w:id="602"/>
    <w:p>
      <w:pPr>
        <w:spacing w:after="0"/>
        <w:ind w:left="0"/>
        <w:jc w:val="both"/>
      </w:pPr>
      <w:r>
        <w:rPr>
          <w:rFonts w:ascii="Times New Roman"/>
          <w:b w:val="false"/>
          <w:i w:val="false"/>
          <w:color w:val="000000"/>
          <w:sz w:val="28"/>
        </w:rPr>
        <w:t xml:space="preserve">
      Выявленные отклонения фиксируются в рабочем документе "РД – Свод ошибок запасов (РД-ОЗ)"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Стандарту.</w:t>
      </w:r>
    </w:p>
    <w:bookmarkEnd w:id="602"/>
    <w:bookmarkStart w:name="z696" w:id="603"/>
    <w:p>
      <w:pPr>
        <w:spacing w:after="0"/>
        <w:ind w:left="0"/>
        <w:jc w:val="both"/>
      </w:pPr>
      <w:r>
        <w:rPr>
          <w:rFonts w:ascii="Times New Roman"/>
          <w:b w:val="false"/>
          <w:i w:val="false"/>
          <w:color w:val="000000"/>
          <w:sz w:val="28"/>
        </w:rPr>
        <w:t>
      На основании данных отчетного документа государственный аудитор анализирует искажения, оказывающие влияние на формирование финансовой отчетности.</w:t>
      </w:r>
    </w:p>
    <w:bookmarkEnd w:id="603"/>
    <w:bookmarkStart w:name="z697" w:id="604"/>
    <w:p>
      <w:pPr>
        <w:spacing w:after="0"/>
        <w:ind w:left="0"/>
        <w:jc w:val="both"/>
      </w:pPr>
      <w:r>
        <w:rPr>
          <w:rFonts w:ascii="Times New Roman"/>
          <w:b w:val="false"/>
          <w:i w:val="false"/>
          <w:color w:val="000000"/>
          <w:sz w:val="28"/>
        </w:rPr>
        <w:t>
      157. Государственный аудитор рассматривает каждое отдельное искажение, чтобы оценить его влияние на соответствующие классы операций, сальдо счетов или раскрытия.</w:t>
      </w:r>
    </w:p>
    <w:bookmarkEnd w:id="604"/>
    <w:bookmarkStart w:name="z698" w:id="605"/>
    <w:p>
      <w:pPr>
        <w:spacing w:after="0"/>
        <w:ind w:left="0"/>
        <w:jc w:val="both"/>
      </w:pPr>
      <w:r>
        <w:rPr>
          <w:rFonts w:ascii="Times New Roman"/>
          <w:b w:val="false"/>
          <w:i w:val="false"/>
          <w:color w:val="000000"/>
          <w:sz w:val="28"/>
        </w:rPr>
        <w:t>
      В случае, если имеется большое количество отдельных несущественных искажений, государственный аудитор представляет информацию о количестве и общем эффекте искажений в денежном выражении.</w:t>
      </w:r>
    </w:p>
    <w:bookmarkEnd w:id="605"/>
    <w:bookmarkStart w:name="z699" w:id="606"/>
    <w:p>
      <w:pPr>
        <w:spacing w:after="0"/>
        <w:ind w:left="0"/>
        <w:jc w:val="both"/>
      </w:pPr>
      <w:r>
        <w:rPr>
          <w:rFonts w:ascii="Times New Roman"/>
          <w:b w:val="false"/>
          <w:i w:val="false"/>
          <w:color w:val="000000"/>
          <w:sz w:val="28"/>
        </w:rPr>
        <w:t>
      Процедура завершения аудита запасов включает:</w:t>
      </w:r>
    </w:p>
    <w:bookmarkEnd w:id="606"/>
    <w:bookmarkStart w:name="z700" w:id="607"/>
    <w:p>
      <w:pPr>
        <w:spacing w:after="0"/>
        <w:ind w:left="0"/>
        <w:jc w:val="both"/>
      </w:pPr>
      <w:r>
        <w:rPr>
          <w:rFonts w:ascii="Times New Roman"/>
          <w:b w:val="false"/>
          <w:i w:val="false"/>
          <w:color w:val="000000"/>
          <w:sz w:val="28"/>
        </w:rPr>
        <w:t>
      обобщение и оценку результатов аудита;</w:t>
      </w:r>
    </w:p>
    <w:bookmarkEnd w:id="607"/>
    <w:bookmarkStart w:name="z701" w:id="608"/>
    <w:p>
      <w:pPr>
        <w:spacing w:after="0"/>
        <w:ind w:left="0"/>
        <w:jc w:val="both"/>
      </w:pPr>
      <w:r>
        <w:rPr>
          <w:rFonts w:ascii="Times New Roman"/>
          <w:b w:val="false"/>
          <w:i w:val="false"/>
          <w:color w:val="000000"/>
          <w:sz w:val="28"/>
        </w:rPr>
        <w:t>
      анализ ошибок, выявленных в ходе проведения аудита, и их влияние на достоверность финансовой отчетности за проверяемый период.</w:t>
      </w:r>
    </w:p>
    <w:bookmarkEnd w:id="608"/>
    <w:bookmarkStart w:name="z702" w:id="609"/>
    <w:p>
      <w:pPr>
        <w:spacing w:after="0"/>
        <w:ind w:left="0"/>
        <w:jc w:val="both"/>
      </w:pPr>
      <w:r>
        <w:rPr>
          <w:rFonts w:ascii="Times New Roman"/>
          <w:b w:val="false"/>
          <w:i w:val="false"/>
          <w:color w:val="000000"/>
          <w:sz w:val="28"/>
        </w:rPr>
        <w:t xml:space="preserve">
      Результаты работы оформляются рабочим документом "РД – Запасы – выводы(РД-Запасы-выводы)"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Стандарту.</w:t>
      </w:r>
    </w:p>
    <w:bookmarkEnd w:id="609"/>
    <w:bookmarkStart w:name="z703" w:id="610"/>
    <w:p>
      <w:pPr>
        <w:spacing w:after="0"/>
        <w:ind w:left="0"/>
        <w:jc w:val="left"/>
      </w:pPr>
      <w:r>
        <w:rPr>
          <w:rFonts w:ascii="Times New Roman"/>
          <w:b/>
          <w:i w:val="false"/>
          <w:color w:val="000000"/>
        </w:rPr>
        <w:t xml:space="preserve"> Глава 5. Аудит дебиторской и кредиторской задолженности</w:t>
      </w:r>
    </w:p>
    <w:bookmarkEnd w:id="610"/>
    <w:bookmarkStart w:name="z704" w:id="611"/>
    <w:p>
      <w:pPr>
        <w:spacing w:after="0"/>
        <w:ind w:left="0"/>
        <w:jc w:val="both"/>
      </w:pPr>
      <w:r>
        <w:rPr>
          <w:rFonts w:ascii="Times New Roman"/>
          <w:b w:val="false"/>
          <w:i w:val="false"/>
          <w:color w:val="000000"/>
          <w:sz w:val="28"/>
        </w:rPr>
        <w:t>
      158. Целью аудита дебиторской и кредиторской задолженности, расчетов с работниками является формирование аудиторского мнения о достоверности финансовой отчетности по статьям дебиторской и кредиторской задолженности в соответствии с нормативными правовыми актами по бухгалтерскому учету и финансовой отчетности.</w:t>
      </w:r>
    </w:p>
    <w:bookmarkEnd w:id="611"/>
    <w:bookmarkStart w:name="z705" w:id="612"/>
    <w:p>
      <w:pPr>
        <w:spacing w:after="0"/>
        <w:ind w:left="0"/>
        <w:jc w:val="both"/>
      </w:pPr>
      <w:r>
        <w:rPr>
          <w:rFonts w:ascii="Times New Roman"/>
          <w:b w:val="false"/>
          <w:i w:val="false"/>
          <w:color w:val="000000"/>
          <w:sz w:val="28"/>
        </w:rPr>
        <w:t>
      159. Задачами аудита дебиторской и кредиторской задолженности, расчетов с работниками являются:</w:t>
      </w:r>
    </w:p>
    <w:bookmarkEnd w:id="612"/>
    <w:bookmarkStart w:name="z706" w:id="613"/>
    <w:p>
      <w:pPr>
        <w:spacing w:after="0"/>
        <w:ind w:left="0"/>
        <w:jc w:val="both"/>
      </w:pPr>
      <w:r>
        <w:rPr>
          <w:rFonts w:ascii="Times New Roman"/>
          <w:b w:val="false"/>
          <w:i w:val="false"/>
          <w:color w:val="000000"/>
          <w:sz w:val="28"/>
        </w:rPr>
        <w:t>
      подтверждение достоверности входящего сальдо;</w:t>
      </w:r>
    </w:p>
    <w:bookmarkEnd w:id="613"/>
    <w:bookmarkStart w:name="z707" w:id="614"/>
    <w:p>
      <w:pPr>
        <w:spacing w:after="0"/>
        <w:ind w:left="0"/>
        <w:jc w:val="both"/>
      </w:pPr>
      <w:r>
        <w:rPr>
          <w:rFonts w:ascii="Times New Roman"/>
          <w:b w:val="false"/>
          <w:i w:val="false"/>
          <w:color w:val="000000"/>
          <w:sz w:val="28"/>
        </w:rPr>
        <w:t>
      изучение состава и структуры;</w:t>
      </w:r>
    </w:p>
    <w:bookmarkEnd w:id="614"/>
    <w:bookmarkStart w:name="z708" w:id="615"/>
    <w:p>
      <w:pPr>
        <w:spacing w:after="0"/>
        <w:ind w:left="0"/>
        <w:jc w:val="both"/>
      </w:pPr>
      <w:r>
        <w:rPr>
          <w:rFonts w:ascii="Times New Roman"/>
          <w:b w:val="false"/>
          <w:i w:val="false"/>
          <w:color w:val="000000"/>
          <w:sz w:val="28"/>
        </w:rPr>
        <w:t>
      подтверждение первичной оценки системы внутреннего контроля и бухгалтерского учета;</w:t>
      </w:r>
    </w:p>
    <w:bookmarkEnd w:id="615"/>
    <w:bookmarkStart w:name="z709" w:id="616"/>
    <w:p>
      <w:pPr>
        <w:spacing w:after="0"/>
        <w:ind w:left="0"/>
        <w:jc w:val="both"/>
      </w:pPr>
      <w:r>
        <w:rPr>
          <w:rFonts w:ascii="Times New Roman"/>
          <w:b w:val="false"/>
          <w:i w:val="false"/>
          <w:color w:val="000000"/>
          <w:sz w:val="28"/>
        </w:rPr>
        <w:t>
      проверка правильности отражения дебиторской и кредиторской задолженности при первоначальном признании в бухгалтерском учете и финансовой отчетности;</w:t>
      </w:r>
    </w:p>
    <w:bookmarkEnd w:id="616"/>
    <w:bookmarkStart w:name="z710" w:id="617"/>
    <w:p>
      <w:pPr>
        <w:spacing w:after="0"/>
        <w:ind w:left="0"/>
        <w:jc w:val="both"/>
      </w:pPr>
      <w:r>
        <w:rPr>
          <w:rFonts w:ascii="Times New Roman"/>
          <w:b w:val="false"/>
          <w:i w:val="false"/>
          <w:color w:val="000000"/>
          <w:sz w:val="28"/>
        </w:rPr>
        <w:t>
      проверка правильности оформления и отражения в учете операций по движению дебиторской и кредиторской задолженности;</w:t>
      </w:r>
    </w:p>
    <w:bookmarkEnd w:id="617"/>
    <w:bookmarkStart w:name="z711" w:id="618"/>
    <w:p>
      <w:pPr>
        <w:spacing w:after="0"/>
        <w:ind w:left="0"/>
        <w:jc w:val="both"/>
      </w:pPr>
      <w:r>
        <w:rPr>
          <w:rFonts w:ascii="Times New Roman"/>
          <w:b w:val="false"/>
          <w:i w:val="false"/>
          <w:color w:val="000000"/>
          <w:sz w:val="28"/>
        </w:rPr>
        <w:t>
      проверка правильности начисленной суммы дебиторской и кредиторской задолженности и достоверности отражения ее в учете;</w:t>
      </w:r>
    </w:p>
    <w:bookmarkEnd w:id="618"/>
    <w:bookmarkStart w:name="z712" w:id="619"/>
    <w:p>
      <w:pPr>
        <w:spacing w:after="0"/>
        <w:ind w:left="0"/>
        <w:jc w:val="both"/>
      </w:pPr>
      <w:r>
        <w:rPr>
          <w:rFonts w:ascii="Times New Roman"/>
          <w:b w:val="false"/>
          <w:i w:val="false"/>
          <w:color w:val="000000"/>
          <w:sz w:val="28"/>
        </w:rPr>
        <w:t>
      подтверждение об отсутствии искажений, существенно повлиявших на финансовую отчетность проверяемого периода;</w:t>
      </w:r>
    </w:p>
    <w:bookmarkEnd w:id="619"/>
    <w:bookmarkStart w:name="z713" w:id="620"/>
    <w:p>
      <w:pPr>
        <w:spacing w:after="0"/>
        <w:ind w:left="0"/>
        <w:jc w:val="both"/>
      </w:pPr>
      <w:r>
        <w:rPr>
          <w:rFonts w:ascii="Times New Roman"/>
          <w:b w:val="false"/>
          <w:i w:val="false"/>
          <w:color w:val="000000"/>
          <w:sz w:val="28"/>
        </w:rPr>
        <w:t>
      отражение дебиторской и кредиторской задолженности в учете и отчетности в соответствующем отчетном периоде;</w:t>
      </w:r>
    </w:p>
    <w:bookmarkEnd w:id="620"/>
    <w:bookmarkStart w:name="z714" w:id="621"/>
    <w:p>
      <w:pPr>
        <w:spacing w:after="0"/>
        <w:ind w:left="0"/>
        <w:jc w:val="both"/>
      </w:pPr>
      <w:r>
        <w:rPr>
          <w:rFonts w:ascii="Times New Roman"/>
          <w:b w:val="false"/>
          <w:i w:val="false"/>
          <w:color w:val="000000"/>
          <w:sz w:val="28"/>
        </w:rPr>
        <w:t>
      проверка обоснованности и правильности произведенных начислений, удержаний и выплат работникам в соответствии с действующим законодательством Республики Казахстан;</w:t>
      </w:r>
    </w:p>
    <w:bookmarkEnd w:id="621"/>
    <w:bookmarkStart w:name="z715" w:id="622"/>
    <w:p>
      <w:pPr>
        <w:spacing w:after="0"/>
        <w:ind w:left="0"/>
        <w:jc w:val="both"/>
      </w:pPr>
      <w:r>
        <w:rPr>
          <w:rFonts w:ascii="Times New Roman"/>
          <w:b w:val="false"/>
          <w:i w:val="false"/>
          <w:color w:val="000000"/>
          <w:sz w:val="28"/>
        </w:rPr>
        <w:t>
      проверка правильности расчета резерва по неиспользованным отпускам и достоверность их отражения в финансовой отчетности;</w:t>
      </w:r>
    </w:p>
    <w:bookmarkEnd w:id="622"/>
    <w:bookmarkStart w:name="z716" w:id="623"/>
    <w:p>
      <w:pPr>
        <w:spacing w:after="0"/>
        <w:ind w:left="0"/>
        <w:jc w:val="both"/>
      </w:pPr>
      <w:r>
        <w:rPr>
          <w:rFonts w:ascii="Times New Roman"/>
          <w:b w:val="false"/>
          <w:i w:val="false"/>
          <w:color w:val="000000"/>
          <w:sz w:val="28"/>
        </w:rPr>
        <w:t>
      проверка правильности документального оформления и учета подотчетных сумм, достоверность их отражения в финансовой отчетности;</w:t>
      </w:r>
    </w:p>
    <w:bookmarkEnd w:id="623"/>
    <w:bookmarkStart w:name="z717" w:id="624"/>
    <w:p>
      <w:pPr>
        <w:spacing w:after="0"/>
        <w:ind w:left="0"/>
        <w:jc w:val="both"/>
      </w:pPr>
      <w:r>
        <w:rPr>
          <w:rFonts w:ascii="Times New Roman"/>
          <w:b w:val="false"/>
          <w:i w:val="false"/>
          <w:color w:val="000000"/>
          <w:sz w:val="28"/>
        </w:rPr>
        <w:t>
      подтверждение достоверности исходящего сальдо.</w:t>
      </w:r>
    </w:p>
    <w:bookmarkEnd w:id="624"/>
    <w:bookmarkStart w:name="z718" w:id="625"/>
    <w:p>
      <w:pPr>
        <w:spacing w:after="0"/>
        <w:ind w:left="0"/>
        <w:jc w:val="both"/>
      </w:pPr>
      <w:r>
        <w:rPr>
          <w:rFonts w:ascii="Times New Roman"/>
          <w:b w:val="false"/>
          <w:i w:val="false"/>
          <w:color w:val="000000"/>
          <w:sz w:val="28"/>
        </w:rPr>
        <w:t>
      160. Государственный аудитор при проведении аудита дебиторской и кредиторской задолженности, расчетов с работниками руководствуется:</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Start w:name="z2463" w:id="626"/>
    <w:p>
      <w:pPr>
        <w:spacing w:after="0"/>
        <w:ind w:left="0"/>
        <w:jc w:val="both"/>
      </w:pPr>
      <w:r>
        <w:rPr>
          <w:rFonts w:ascii="Times New Roman"/>
          <w:b w:val="false"/>
          <w:i w:val="false"/>
          <w:color w:val="000000"/>
          <w:sz w:val="28"/>
        </w:rPr>
        <w:t>
      законами Республики Казахстан:</w:t>
      </w:r>
    </w:p>
    <w:bookmarkEnd w:id="626"/>
    <w:bookmarkStart w:name="z2464" w:id="627"/>
    <w:p>
      <w:pPr>
        <w:spacing w:after="0"/>
        <w:ind w:left="0"/>
        <w:jc w:val="both"/>
      </w:pPr>
      <w:r>
        <w:rPr>
          <w:rFonts w:ascii="Times New Roman"/>
          <w:b w:val="false"/>
          <w:i w:val="false"/>
          <w:color w:val="000000"/>
          <w:sz w:val="28"/>
        </w:rPr>
        <w:t>
      "</w:t>
      </w:r>
      <w:r>
        <w:rPr>
          <w:rFonts w:ascii="Times New Roman"/>
          <w:b w:val="false"/>
          <w:i w:val="false"/>
          <w:color w:val="000000"/>
          <w:sz w:val="28"/>
        </w:rPr>
        <w:t>О социальной защите граждан</w:t>
      </w:r>
      <w:r>
        <w:rPr>
          <w:rFonts w:ascii="Times New Roman"/>
          <w:b w:val="false"/>
          <w:i w:val="false"/>
          <w:color w:val="000000"/>
          <w:sz w:val="28"/>
        </w:rPr>
        <w:t xml:space="preserve">, пострадавших вследствие экологического бедствия в Приаралье"; </w:t>
      </w:r>
    </w:p>
    <w:bookmarkEnd w:id="627"/>
    <w:bookmarkStart w:name="z2465" w:id="628"/>
    <w:p>
      <w:pPr>
        <w:spacing w:after="0"/>
        <w:ind w:left="0"/>
        <w:jc w:val="both"/>
      </w:pPr>
      <w:r>
        <w:rPr>
          <w:rFonts w:ascii="Times New Roman"/>
          <w:b w:val="false"/>
          <w:i w:val="false"/>
          <w:color w:val="000000"/>
          <w:sz w:val="28"/>
        </w:rPr>
        <w:t>
      "</w:t>
      </w:r>
      <w:r>
        <w:rPr>
          <w:rFonts w:ascii="Times New Roman"/>
          <w:b w:val="false"/>
          <w:i w:val="false"/>
          <w:color w:val="000000"/>
          <w:sz w:val="28"/>
        </w:rPr>
        <w:t>О социальной защите граждан</w:t>
      </w:r>
      <w:r>
        <w:rPr>
          <w:rFonts w:ascii="Times New Roman"/>
          <w:b w:val="false"/>
          <w:i w:val="false"/>
          <w:color w:val="000000"/>
          <w:sz w:val="28"/>
        </w:rPr>
        <w:t>, пострадавших вследствие ядерных испытаний на Семипалатинском испытательном ядерном полигоне";</w:t>
      </w:r>
    </w:p>
    <w:bookmarkEnd w:id="628"/>
    <w:bookmarkStart w:name="z2466" w:id="629"/>
    <w:p>
      <w:pPr>
        <w:spacing w:after="0"/>
        <w:ind w:left="0"/>
        <w:jc w:val="both"/>
      </w:pPr>
      <w:r>
        <w:rPr>
          <w:rFonts w:ascii="Times New Roman"/>
          <w:b w:val="false"/>
          <w:i w:val="false"/>
          <w:color w:val="000000"/>
          <w:sz w:val="28"/>
        </w:rPr>
        <w:t>
      постановлениями Правительства Республики Казахстан:</w:t>
      </w:r>
    </w:p>
    <w:bookmarkEnd w:id="629"/>
    <w:bookmarkStart w:name="z2467" w:id="630"/>
    <w:p>
      <w:pPr>
        <w:spacing w:after="0"/>
        <w:ind w:left="0"/>
        <w:jc w:val="both"/>
      </w:pPr>
      <w:r>
        <w:rPr>
          <w:rFonts w:ascii="Times New Roman"/>
          <w:b w:val="false"/>
          <w:i w:val="false"/>
          <w:color w:val="000000"/>
          <w:sz w:val="28"/>
        </w:rPr>
        <w:t xml:space="preserve">
      от 22 сентября 2000 года </w:t>
      </w:r>
      <w:r>
        <w:rPr>
          <w:rFonts w:ascii="Times New Roman"/>
          <w:b w:val="false"/>
          <w:i w:val="false"/>
          <w:color w:val="000000"/>
          <w:sz w:val="28"/>
        </w:rPr>
        <w:t>№ 1428</w:t>
      </w:r>
      <w:r>
        <w:rPr>
          <w:rFonts w:ascii="Times New Roman"/>
          <w:b w:val="false"/>
          <w:i w:val="false"/>
          <w:color w:val="000000"/>
          <w:sz w:val="28"/>
        </w:rPr>
        <w:t xml:space="preserve">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Курултая Республики Казахстан";</w:t>
      </w:r>
    </w:p>
    <w:bookmarkEnd w:id="630"/>
    <w:bookmarkStart w:name="z2468" w:id="631"/>
    <w:p>
      <w:pPr>
        <w:spacing w:after="0"/>
        <w:ind w:left="0"/>
        <w:jc w:val="both"/>
      </w:pPr>
      <w:r>
        <w:rPr>
          <w:rFonts w:ascii="Times New Roman"/>
          <w:b w:val="false"/>
          <w:i w:val="false"/>
          <w:color w:val="000000"/>
          <w:sz w:val="28"/>
        </w:rPr>
        <w:t xml:space="preserve">
      от 29 августа 2001 года </w:t>
      </w:r>
      <w:r>
        <w:rPr>
          <w:rFonts w:ascii="Times New Roman"/>
          <w:b w:val="false"/>
          <w:i w:val="false"/>
          <w:color w:val="000000"/>
          <w:sz w:val="28"/>
        </w:rPr>
        <w:t>№ 1127</w:t>
      </w:r>
      <w:r>
        <w:rPr>
          <w:rFonts w:ascii="Times New Roman"/>
          <w:b w:val="false"/>
          <w:i w:val="false"/>
          <w:color w:val="000000"/>
          <w:sz w:val="28"/>
        </w:rPr>
        <w:t xml:space="preserve">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республиканского бюджета";</w:t>
      </w:r>
    </w:p>
    <w:bookmarkEnd w:id="631"/>
    <w:bookmarkStart w:name="z2469" w:id="632"/>
    <w:p>
      <w:pPr>
        <w:spacing w:after="0"/>
        <w:ind w:left="0"/>
        <w:jc w:val="both"/>
      </w:pPr>
      <w:r>
        <w:rPr>
          <w:rFonts w:ascii="Times New Roman"/>
          <w:b w:val="false"/>
          <w:i w:val="false"/>
          <w:color w:val="000000"/>
          <w:sz w:val="28"/>
        </w:rPr>
        <w:t xml:space="preserve">
      списком производств, цехов, профессий и должностей, перечень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под № 12731);</w:t>
      </w:r>
    </w:p>
    <w:bookmarkEnd w:id="632"/>
    <w:bookmarkStart w:name="z2470" w:id="633"/>
    <w:p>
      <w:pPr>
        <w:spacing w:after="0"/>
        <w:ind w:left="0"/>
        <w:jc w:val="both"/>
      </w:pPr>
      <w:r>
        <w:rPr>
          <w:rFonts w:ascii="Times New Roman"/>
          <w:b w:val="false"/>
          <w:i w:val="false"/>
          <w:color w:val="000000"/>
          <w:sz w:val="28"/>
        </w:rPr>
        <w:t xml:space="preserve">
      от 31 декабря 2015 года </w:t>
      </w:r>
      <w:r>
        <w:rPr>
          <w:rFonts w:ascii="Times New Roman"/>
          <w:b w:val="false"/>
          <w:i w:val="false"/>
          <w:color w:val="000000"/>
          <w:sz w:val="28"/>
        </w:rPr>
        <w:t>№ 1193</w:t>
      </w:r>
      <w:r>
        <w:rPr>
          <w:rFonts w:ascii="Times New Roman"/>
          <w:b w:val="false"/>
          <w:i w:val="false"/>
          <w:color w:val="000000"/>
          <w:sz w:val="28"/>
        </w:rPr>
        <w:t xml:space="preserve">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а также другие постановлениями Правительства Республики Казахстан, указанными в пункте 94 настоящего Стандарта;</w:t>
      </w:r>
    </w:p>
    <w:bookmarkEnd w:id="633"/>
    <w:bookmarkStart w:name="z2471" w:id="634"/>
    <w:p>
      <w:pPr>
        <w:spacing w:after="0"/>
        <w:ind w:left="0"/>
        <w:jc w:val="both"/>
      </w:pPr>
      <w:r>
        <w:rPr>
          <w:rFonts w:ascii="Times New Roman"/>
          <w:b w:val="false"/>
          <w:i w:val="false"/>
          <w:color w:val="000000"/>
          <w:sz w:val="28"/>
        </w:rPr>
        <w:t>
      от 16 октября 2017 года № 646 дсп "Об утверждении единой системы оплаты труда работников для всех органов, содержащихся за счет государственного бюджета";</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утвержденными приказом Заместителя Премьер-Министра – Министра труда и социальной защиты населения Республики Казахстан от 22 июня 2023 года № 237 (зарегистрирован в Реестре государственной регистрации нормативных правовых актов под № 32881);</w:t>
      </w:r>
    </w:p>
    <w:bookmarkStart w:name="z2473" w:id="635"/>
    <w:p>
      <w:pPr>
        <w:spacing w:after="0"/>
        <w:ind w:left="0"/>
        <w:jc w:val="both"/>
      </w:pPr>
      <w:r>
        <w:rPr>
          <w:rFonts w:ascii="Times New Roman"/>
          <w:b w:val="false"/>
          <w:i w:val="false"/>
          <w:color w:val="000000"/>
          <w:sz w:val="28"/>
        </w:rPr>
        <w:t xml:space="preserve">
      приказами Министров финансов и национальной экономики Республики Казахстан, указанными в </w:t>
      </w:r>
      <w:r>
        <w:rPr>
          <w:rFonts w:ascii="Times New Roman"/>
          <w:b w:val="false"/>
          <w:i w:val="false"/>
          <w:color w:val="000000"/>
          <w:sz w:val="28"/>
        </w:rPr>
        <w:t>пунктах 76</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настоящего Стандарта;</w:t>
      </w:r>
    </w:p>
    <w:bookmarkEnd w:id="635"/>
    <w:bookmarkStart w:name="z2474" w:id="636"/>
    <w:p>
      <w:pPr>
        <w:spacing w:after="0"/>
        <w:ind w:left="0"/>
        <w:jc w:val="both"/>
      </w:pPr>
      <w:r>
        <w:rPr>
          <w:rFonts w:ascii="Times New Roman"/>
          <w:b w:val="false"/>
          <w:i w:val="false"/>
          <w:color w:val="000000"/>
          <w:sz w:val="28"/>
        </w:rPr>
        <w:t>
      постановлениями местных исполнительных органов по нормативам отчислений части чистого дохода государственных предприятий.</w:t>
      </w:r>
    </w:p>
    <w:bookmarkEnd w:id="636"/>
    <w:bookmarkStart w:name="z2475" w:id="637"/>
    <w:p>
      <w:pPr>
        <w:spacing w:after="0"/>
        <w:ind w:left="0"/>
        <w:jc w:val="both"/>
      </w:pPr>
      <w:r>
        <w:rPr>
          <w:rFonts w:ascii="Times New Roman"/>
          <w:b w:val="false"/>
          <w:i w:val="false"/>
          <w:color w:val="000000"/>
          <w:sz w:val="28"/>
        </w:rPr>
        <w:t>
      Источниками аудиторских доказательств являются:</w:t>
      </w:r>
    </w:p>
    <w:bookmarkEnd w:id="637"/>
    <w:bookmarkStart w:name="z2476" w:id="638"/>
    <w:p>
      <w:pPr>
        <w:spacing w:after="0"/>
        <w:ind w:left="0"/>
        <w:jc w:val="both"/>
      </w:pPr>
      <w:r>
        <w:rPr>
          <w:rFonts w:ascii="Times New Roman"/>
          <w:b w:val="false"/>
          <w:i w:val="false"/>
          <w:color w:val="000000"/>
          <w:sz w:val="28"/>
        </w:rPr>
        <w:t>
      гражданско-правовые сделки на поставку товаров (работ и услуг), протоколы об итогах государственных закупок, накладные, счета-фактуры, акты выполненных работ (оказанных услуг), платежные документы, акты сверки взаиморасчетов, акты инвентаризации, справка к акту инвентаризации расчетов с дебиторами и кредиторами;</w:t>
      </w:r>
    </w:p>
    <w:bookmarkEnd w:id="638"/>
    <w:bookmarkStart w:name="z2477" w:id="639"/>
    <w:p>
      <w:pPr>
        <w:spacing w:after="0"/>
        <w:ind w:left="0"/>
        <w:jc w:val="both"/>
      </w:pPr>
      <w:r>
        <w:rPr>
          <w:rFonts w:ascii="Times New Roman"/>
          <w:b w:val="false"/>
          <w:i w:val="false"/>
          <w:color w:val="000000"/>
          <w:sz w:val="28"/>
        </w:rPr>
        <w:t>
      налоговые лицевые счета, лицевые счета по обязательным пенсионным взносам и по взносам в Государственный фонд социального страхования;</w:t>
      </w:r>
    </w:p>
    <w:bookmarkEnd w:id="639"/>
    <w:bookmarkStart w:name="z2478" w:id="640"/>
    <w:p>
      <w:pPr>
        <w:spacing w:after="0"/>
        <w:ind w:left="0"/>
        <w:jc w:val="both"/>
      </w:pPr>
      <w:r>
        <w:rPr>
          <w:rFonts w:ascii="Times New Roman"/>
          <w:b w:val="false"/>
          <w:i w:val="false"/>
          <w:color w:val="000000"/>
          <w:sz w:val="28"/>
        </w:rPr>
        <w:t>
      авансовые отчеты;</w:t>
      </w:r>
    </w:p>
    <w:bookmarkEnd w:id="640"/>
    <w:bookmarkStart w:name="z2479" w:id="641"/>
    <w:p>
      <w:pPr>
        <w:spacing w:after="0"/>
        <w:ind w:left="0"/>
        <w:jc w:val="both"/>
      </w:pPr>
      <w:r>
        <w:rPr>
          <w:rFonts w:ascii="Times New Roman"/>
          <w:b w:val="false"/>
          <w:i w:val="false"/>
          <w:color w:val="000000"/>
          <w:sz w:val="28"/>
        </w:rPr>
        <w:t>
      копии приказов и протоколов о распределении чистого дохода, платежных поручений на отчисление части чистого дохода в доход бюджета;</w:t>
      </w:r>
    </w:p>
    <w:bookmarkEnd w:id="641"/>
    <w:bookmarkStart w:name="z2480" w:id="642"/>
    <w:p>
      <w:pPr>
        <w:spacing w:after="0"/>
        <w:ind w:left="0"/>
        <w:jc w:val="both"/>
      </w:pPr>
      <w:r>
        <w:rPr>
          <w:rFonts w:ascii="Times New Roman"/>
          <w:b w:val="false"/>
          <w:i w:val="false"/>
          <w:color w:val="000000"/>
          <w:sz w:val="28"/>
        </w:rPr>
        <w:t>
      информация по оказанным платным услугам и возмещенным суммам денежных средств за оказание работ и услуг, договоры на проведение работ и услуг, счета на оплату, платежные поручения и квитанции об оплате и другие документы, подтверждающие факт оказания услуг;</w:t>
      </w:r>
    </w:p>
    <w:bookmarkEnd w:id="642"/>
    <w:bookmarkStart w:name="z2481" w:id="643"/>
    <w:p>
      <w:pPr>
        <w:spacing w:after="0"/>
        <w:ind w:left="0"/>
        <w:jc w:val="both"/>
      </w:pPr>
      <w:r>
        <w:rPr>
          <w:rFonts w:ascii="Times New Roman"/>
          <w:b w:val="false"/>
          <w:i w:val="false"/>
          <w:color w:val="000000"/>
          <w:sz w:val="28"/>
        </w:rPr>
        <w:t>
      исполнительные листы судебного органа, информация о судебных разбирательствах и претензиях, решения суда о взыскании в доход государства неустойки, уведомления об оплате неустойки;</w:t>
      </w:r>
    </w:p>
    <w:bookmarkEnd w:id="643"/>
    <w:bookmarkStart w:name="z2482" w:id="644"/>
    <w:p>
      <w:pPr>
        <w:spacing w:after="0"/>
        <w:ind w:left="0"/>
        <w:jc w:val="both"/>
      </w:pPr>
      <w:r>
        <w:rPr>
          <w:rFonts w:ascii="Times New Roman"/>
          <w:b w:val="false"/>
          <w:i w:val="false"/>
          <w:color w:val="000000"/>
          <w:sz w:val="28"/>
        </w:rPr>
        <w:t>
      индивидуальный план финансирования по обязательствам и по платежам государственного учреждения;</w:t>
      </w:r>
    </w:p>
    <w:bookmarkEnd w:id="644"/>
    <w:bookmarkStart w:name="z2483" w:id="645"/>
    <w:p>
      <w:pPr>
        <w:spacing w:after="0"/>
        <w:ind w:left="0"/>
        <w:jc w:val="both"/>
      </w:pPr>
      <w:r>
        <w:rPr>
          <w:rFonts w:ascii="Times New Roman"/>
          <w:b w:val="false"/>
          <w:i w:val="false"/>
          <w:color w:val="000000"/>
          <w:sz w:val="28"/>
        </w:rPr>
        <w:t xml:space="preserve">
      мемориальный ордер 5 – свод расчетных ведомостей по заработной плате и стипендиям по форме 405 согласно </w:t>
      </w:r>
      <w:r>
        <w:rPr>
          <w:rFonts w:ascii="Times New Roman"/>
          <w:b w:val="false"/>
          <w:i w:val="false"/>
          <w:color w:val="000000"/>
          <w:sz w:val="28"/>
        </w:rPr>
        <w:t>приложению 56</w:t>
      </w:r>
      <w:r>
        <w:rPr>
          <w:rFonts w:ascii="Times New Roman"/>
          <w:b w:val="false"/>
          <w:i w:val="false"/>
          <w:color w:val="000000"/>
          <w:sz w:val="28"/>
        </w:rPr>
        <w:t xml:space="preserve"> к Формам бухгалтерской документации;</w:t>
      </w:r>
    </w:p>
    <w:bookmarkEnd w:id="645"/>
    <w:bookmarkStart w:name="z2484" w:id="646"/>
    <w:p>
      <w:pPr>
        <w:spacing w:after="0"/>
        <w:ind w:left="0"/>
        <w:jc w:val="both"/>
      </w:pPr>
      <w:r>
        <w:rPr>
          <w:rFonts w:ascii="Times New Roman"/>
          <w:b w:val="false"/>
          <w:i w:val="false"/>
          <w:color w:val="000000"/>
          <w:sz w:val="28"/>
        </w:rPr>
        <w:t xml:space="preserve">
      мемориальный ордер 6 – накопительная ведомость по расчетам с организациями по форме 408 согласно </w:t>
      </w:r>
      <w:r>
        <w:rPr>
          <w:rFonts w:ascii="Times New Roman"/>
          <w:b w:val="false"/>
          <w:i w:val="false"/>
          <w:color w:val="000000"/>
          <w:sz w:val="28"/>
        </w:rPr>
        <w:t>приложению 88</w:t>
      </w:r>
      <w:r>
        <w:rPr>
          <w:rFonts w:ascii="Times New Roman"/>
          <w:b w:val="false"/>
          <w:i w:val="false"/>
          <w:color w:val="000000"/>
          <w:sz w:val="28"/>
        </w:rPr>
        <w:t xml:space="preserve"> к Формам бухгалтерской документации;</w:t>
      </w:r>
    </w:p>
    <w:bookmarkEnd w:id="646"/>
    <w:bookmarkStart w:name="z2485" w:id="647"/>
    <w:p>
      <w:pPr>
        <w:spacing w:after="0"/>
        <w:ind w:left="0"/>
        <w:jc w:val="both"/>
      </w:pPr>
      <w:r>
        <w:rPr>
          <w:rFonts w:ascii="Times New Roman"/>
          <w:b w:val="false"/>
          <w:i w:val="false"/>
          <w:color w:val="000000"/>
          <w:sz w:val="28"/>
        </w:rPr>
        <w:t xml:space="preserve">
      мемориальный ордер 7 – накопительная ведомость по расчетам в порядке авансовых платежей по форме 408 согласно </w:t>
      </w:r>
      <w:r>
        <w:rPr>
          <w:rFonts w:ascii="Times New Roman"/>
          <w:b w:val="false"/>
          <w:i w:val="false"/>
          <w:color w:val="000000"/>
          <w:sz w:val="28"/>
        </w:rPr>
        <w:t>приложению 89</w:t>
      </w:r>
      <w:r>
        <w:rPr>
          <w:rFonts w:ascii="Times New Roman"/>
          <w:b w:val="false"/>
          <w:i w:val="false"/>
          <w:color w:val="000000"/>
          <w:sz w:val="28"/>
        </w:rPr>
        <w:t xml:space="preserve"> к Формам бухгалтерской документации;</w:t>
      </w:r>
    </w:p>
    <w:bookmarkEnd w:id="647"/>
    <w:bookmarkStart w:name="z2486" w:id="648"/>
    <w:p>
      <w:pPr>
        <w:spacing w:after="0"/>
        <w:ind w:left="0"/>
        <w:jc w:val="both"/>
      </w:pPr>
      <w:r>
        <w:rPr>
          <w:rFonts w:ascii="Times New Roman"/>
          <w:b w:val="false"/>
          <w:i w:val="false"/>
          <w:color w:val="000000"/>
          <w:sz w:val="28"/>
        </w:rPr>
        <w:t xml:space="preserve">
      мемориальный ордер 8 – накопительная ведомость по расчетам с подотчетными лицами по форме 406 согласно </w:t>
      </w:r>
      <w:r>
        <w:rPr>
          <w:rFonts w:ascii="Times New Roman"/>
          <w:b w:val="false"/>
          <w:i w:val="false"/>
          <w:color w:val="000000"/>
          <w:sz w:val="28"/>
        </w:rPr>
        <w:t>приложению 86</w:t>
      </w:r>
      <w:r>
        <w:rPr>
          <w:rFonts w:ascii="Times New Roman"/>
          <w:b w:val="false"/>
          <w:i w:val="false"/>
          <w:color w:val="000000"/>
          <w:sz w:val="28"/>
        </w:rPr>
        <w:t xml:space="preserve"> к Формам бухгалтерской документации;</w:t>
      </w:r>
    </w:p>
    <w:bookmarkEnd w:id="648"/>
    <w:bookmarkStart w:name="z2487" w:id="649"/>
    <w:p>
      <w:pPr>
        <w:spacing w:after="0"/>
        <w:ind w:left="0"/>
        <w:jc w:val="both"/>
      </w:pPr>
      <w:r>
        <w:rPr>
          <w:rFonts w:ascii="Times New Roman"/>
          <w:b w:val="false"/>
          <w:i w:val="false"/>
          <w:color w:val="000000"/>
          <w:sz w:val="28"/>
        </w:rPr>
        <w:t xml:space="preserve">
      мемориальный ордер 15 – накопительная ведомость начисления доходов от необменных операций по форме 409 согласно </w:t>
      </w:r>
      <w:r>
        <w:rPr>
          <w:rFonts w:ascii="Times New Roman"/>
          <w:b w:val="false"/>
          <w:i w:val="false"/>
          <w:color w:val="000000"/>
          <w:sz w:val="28"/>
        </w:rPr>
        <w:t>приложению 93</w:t>
      </w:r>
      <w:r>
        <w:rPr>
          <w:rFonts w:ascii="Times New Roman"/>
          <w:b w:val="false"/>
          <w:i w:val="false"/>
          <w:color w:val="000000"/>
          <w:sz w:val="28"/>
        </w:rPr>
        <w:t xml:space="preserve"> к Формам бухгалтерской документации;</w:t>
      </w:r>
    </w:p>
    <w:bookmarkEnd w:id="649"/>
    <w:bookmarkStart w:name="z2488" w:id="650"/>
    <w:p>
      <w:pPr>
        <w:spacing w:after="0"/>
        <w:ind w:left="0"/>
        <w:jc w:val="both"/>
      </w:pPr>
      <w:r>
        <w:rPr>
          <w:rFonts w:ascii="Times New Roman"/>
          <w:b w:val="false"/>
          <w:i w:val="false"/>
          <w:color w:val="000000"/>
          <w:sz w:val="28"/>
        </w:rPr>
        <w:t xml:space="preserve">
      мемориальный ордер 16 – накопительная ведомость начисления доходов от реализации товаров (работ, услуг) по форме 409-а согласно </w:t>
      </w:r>
      <w:r>
        <w:rPr>
          <w:rFonts w:ascii="Times New Roman"/>
          <w:b w:val="false"/>
          <w:i w:val="false"/>
          <w:color w:val="000000"/>
          <w:sz w:val="28"/>
        </w:rPr>
        <w:t>приложению 94</w:t>
      </w:r>
      <w:r>
        <w:rPr>
          <w:rFonts w:ascii="Times New Roman"/>
          <w:b w:val="false"/>
          <w:i w:val="false"/>
          <w:color w:val="000000"/>
          <w:sz w:val="28"/>
        </w:rPr>
        <w:t xml:space="preserve"> к Формам бухгалтерской документации;</w:t>
      </w:r>
    </w:p>
    <w:bookmarkEnd w:id="650"/>
    <w:bookmarkStart w:name="z2489" w:id="651"/>
    <w:p>
      <w:pPr>
        <w:spacing w:after="0"/>
        <w:ind w:left="0"/>
        <w:jc w:val="both"/>
      </w:pPr>
      <w:r>
        <w:rPr>
          <w:rFonts w:ascii="Times New Roman"/>
          <w:b w:val="false"/>
          <w:i w:val="false"/>
          <w:color w:val="000000"/>
          <w:sz w:val="28"/>
        </w:rPr>
        <w:t xml:space="preserve">
      мемориальный ордер 17 – накопительная ведомость начисления доходов от управления активами по форме 409-б согласно </w:t>
      </w:r>
      <w:r>
        <w:rPr>
          <w:rFonts w:ascii="Times New Roman"/>
          <w:b w:val="false"/>
          <w:i w:val="false"/>
          <w:color w:val="000000"/>
          <w:sz w:val="28"/>
        </w:rPr>
        <w:t>приложению 95</w:t>
      </w:r>
      <w:r>
        <w:rPr>
          <w:rFonts w:ascii="Times New Roman"/>
          <w:b w:val="false"/>
          <w:i w:val="false"/>
          <w:color w:val="000000"/>
          <w:sz w:val="28"/>
        </w:rPr>
        <w:t xml:space="preserve"> к Формам бухгалтерской документации;</w:t>
      </w:r>
    </w:p>
    <w:bookmarkEnd w:id="651"/>
    <w:bookmarkStart w:name="z2490" w:id="652"/>
    <w:p>
      <w:pPr>
        <w:spacing w:after="0"/>
        <w:ind w:left="0"/>
        <w:jc w:val="both"/>
      </w:pPr>
      <w:r>
        <w:rPr>
          <w:rFonts w:ascii="Times New Roman"/>
          <w:b w:val="false"/>
          <w:i w:val="false"/>
          <w:color w:val="000000"/>
          <w:sz w:val="28"/>
        </w:rPr>
        <w:t xml:space="preserve">
      мемориальный ордер 18 – накопительная ведомость начисления доходов по прочим операциям по форме 409-в согласно </w:t>
      </w:r>
      <w:r>
        <w:rPr>
          <w:rFonts w:ascii="Times New Roman"/>
          <w:b w:val="false"/>
          <w:i w:val="false"/>
          <w:color w:val="000000"/>
          <w:sz w:val="28"/>
        </w:rPr>
        <w:t>приложению 96</w:t>
      </w:r>
      <w:r>
        <w:rPr>
          <w:rFonts w:ascii="Times New Roman"/>
          <w:b w:val="false"/>
          <w:i w:val="false"/>
          <w:color w:val="000000"/>
          <w:sz w:val="28"/>
        </w:rPr>
        <w:t xml:space="preserve"> к Формам бухгалтерской документации;</w:t>
      </w:r>
    </w:p>
    <w:bookmarkEnd w:id="652"/>
    <w:bookmarkStart w:name="z2491" w:id="653"/>
    <w:p>
      <w:pPr>
        <w:spacing w:after="0"/>
        <w:ind w:left="0"/>
        <w:jc w:val="both"/>
      </w:pPr>
      <w:r>
        <w:rPr>
          <w:rFonts w:ascii="Times New Roman"/>
          <w:b w:val="false"/>
          <w:i w:val="false"/>
          <w:color w:val="000000"/>
          <w:sz w:val="28"/>
        </w:rPr>
        <w:t xml:space="preserve">
      мемориальный ордер 19 – накопительная ведомость начисления операционных расходов по форме 458 согласно </w:t>
      </w:r>
      <w:r>
        <w:rPr>
          <w:rFonts w:ascii="Times New Roman"/>
          <w:b w:val="false"/>
          <w:i w:val="false"/>
          <w:color w:val="000000"/>
          <w:sz w:val="28"/>
        </w:rPr>
        <w:t>приложению 97</w:t>
      </w:r>
      <w:r>
        <w:rPr>
          <w:rFonts w:ascii="Times New Roman"/>
          <w:b w:val="false"/>
          <w:i w:val="false"/>
          <w:color w:val="000000"/>
          <w:sz w:val="28"/>
        </w:rPr>
        <w:t xml:space="preserve"> к Формам бухгалтерской документации;</w:t>
      </w:r>
    </w:p>
    <w:bookmarkEnd w:id="653"/>
    <w:bookmarkStart w:name="z2492" w:id="654"/>
    <w:p>
      <w:pPr>
        <w:spacing w:after="0"/>
        <w:ind w:left="0"/>
        <w:jc w:val="both"/>
      </w:pPr>
      <w:r>
        <w:rPr>
          <w:rFonts w:ascii="Times New Roman"/>
          <w:b w:val="false"/>
          <w:i w:val="false"/>
          <w:color w:val="000000"/>
          <w:sz w:val="28"/>
        </w:rPr>
        <w:t xml:space="preserve">
      мемориальный ордер 20 – накопительная ведомость начисления расходов по бюджетным выплатам по форме 458-а согласно </w:t>
      </w:r>
      <w:r>
        <w:rPr>
          <w:rFonts w:ascii="Times New Roman"/>
          <w:b w:val="false"/>
          <w:i w:val="false"/>
          <w:color w:val="000000"/>
          <w:sz w:val="28"/>
        </w:rPr>
        <w:t>приложению 98</w:t>
      </w:r>
      <w:r>
        <w:rPr>
          <w:rFonts w:ascii="Times New Roman"/>
          <w:b w:val="false"/>
          <w:i w:val="false"/>
          <w:color w:val="000000"/>
          <w:sz w:val="28"/>
        </w:rPr>
        <w:t xml:space="preserve"> к Формам бухгалтерской документации;</w:t>
      </w:r>
    </w:p>
    <w:bookmarkEnd w:id="654"/>
    <w:bookmarkStart w:name="z2493" w:id="655"/>
    <w:p>
      <w:pPr>
        <w:spacing w:after="0"/>
        <w:ind w:left="0"/>
        <w:jc w:val="both"/>
      </w:pPr>
      <w:r>
        <w:rPr>
          <w:rFonts w:ascii="Times New Roman"/>
          <w:b w:val="false"/>
          <w:i w:val="false"/>
          <w:color w:val="000000"/>
          <w:sz w:val="28"/>
        </w:rPr>
        <w:t xml:space="preserve">
      мемориальный ордер 21 – накопительная ведомость начисления расходов по управлению активами по форме 458-б согласно </w:t>
      </w:r>
      <w:r>
        <w:rPr>
          <w:rFonts w:ascii="Times New Roman"/>
          <w:b w:val="false"/>
          <w:i w:val="false"/>
          <w:color w:val="000000"/>
          <w:sz w:val="28"/>
        </w:rPr>
        <w:t>приложению 99</w:t>
      </w:r>
      <w:r>
        <w:rPr>
          <w:rFonts w:ascii="Times New Roman"/>
          <w:b w:val="false"/>
          <w:i w:val="false"/>
          <w:color w:val="000000"/>
          <w:sz w:val="28"/>
        </w:rPr>
        <w:t xml:space="preserve"> к Формам бухгалтерской документации;</w:t>
      </w:r>
    </w:p>
    <w:bookmarkEnd w:id="655"/>
    <w:bookmarkStart w:name="z2494" w:id="656"/>
    <w:p>
      <w:pPr>
        <w:spacing w:after="0"/>
        <w:ind w:left="0"/>
        <w:jc w:val="both"/>
      </w:pPr>
      <w:r>
        <w:rPr>
          <w:rFonts w:ascii="Times New Roman"/>
          <w:b w:val="false"/>
          <w:i w:val="false"/>
          <w:color w:val="000000"/>
          <w:sz w:val="28"/>
        </w:rPr>
        <w:t xml:space="preserve">
      мемориальный ордер 22 – накопительная ведомость начисления расходов по прочим операциям по форме 458-в согласно </w:t>
      </w:r>
      <w:r>
        <w:rPr>
          <w:rFonts w:ascii="Times New Roman"/>
          <w:b w:val="false"/>
          <w:i w:val="false"/>
          <w:color w:val="000000"/>
          <w:sz w:val="28"/>
        </w:rPr>
        <w:t>приложению 100</w:t>
      </w:r>
      <w:r>
        <w:rPr>
          <w:rFonts w:ascii="Times New Roman"/>
          <w:b w:val="false"/>
          <w:i w:val="false"/>
          <w:color w:val="000000"/>
          <w:sz w:val="28"/>
        </w:rPr>
        <w:t xml:space="preserve"> к Формам бухгалтерской документации;</w:t>
      </w:r>
    </w:p>
    <w:bookmarkEnd w:id="656"/>
    <w:bookmarkStart w:name="z2495" w:id="657"/>
    <w:p>
      <w:pPr>
        <w:spacing w:after="0"/>
        <w:ind w:left="0"/>
        <w:jc w:val="both"/>
      </w:pPr>
      <w:r>
        <w:rPr>
          <w:rFonts w:ascii="Times New Roman"/>
          <w:b w:val="false"/>
          <w:i w:val="false"/>
          <w:color w:val="000000"/>
          <w:sz w:val="28"/>
        </w:rPr>
        <w:t xml:space="preserve">
      многографная карточка по форме 283 согласно </w:t>
      </w:r>
      <w:r>
        <w:rPr>
          <w:rFonts w:ascii="Times New Roman"/>
          <w:b w:val="false"/>
          <w:i w:val="false"/>
          <w:color w:val="000000"/>
          <w:sz w:val="28"/>
        </w:rPr>
        <w:t>приложению 106</w:t>
      </w:r>
      <w:r>
        <w:rPr>
          <w:rFonts w:ascii="Times New Roman"/>
          <w:b w:val="false"/>
          <w:i w:val="false"/>
          <w:color w:val="000000"/>
          <w:sz w:val="28"/>
        </w:rPr>
        <w:t xml:space="preserve"> к Формам бухгалтерской документации;</w:t>
      </w:r>
    </w:p>
    <w:bookmarkEnd w:id="657"/>
    <w:bookmarkStart w:name="z2496" w:id="658"/>
    <w:p>
      <w:pPr>
        <w:spacing w:after="0"/>
        <w:ind w:left="0"/>
        <w:jc w:val="both"/>
      </w:pPr>
      <w:r>
        <w:rPr>
          <w:rFonts w:ascii="Times New Roman"/>
          <w:b w:val="false"/>
          <w:i w:val="false"/>
          <w:color w:val="000000"/>
          <w:sz w:val="28"/>
        </w:rPr>
        <w:t xml:space="preserve">
      карточка по форме 292-а согласно </w:t>
      </w:r>
      <w:r>
        <w:rPr>
          <w:rFonts w:ascii="Times New Roman"/>
          <w:b w:val="false"/>
          <w:i w:val="false"/>
          <w:color w:val="000000"/>
          <w:sz w:val="28"/>
        </w:rPr>
        <w:t>приложению 83</w:t>
      </w:r>
      <w:r>
        <w:rPr>
          <w:rFonts w:ascii="Times New Roman"/>
          <w:b w:val="false"/>
          <w:i w:val="false"/>
          <w:color w:val="000000"/>
          <w:sz w:val="28"/>
        </w:rPr>
        <w:t xml:space="preserve"> к Формам бухгалтерской документации;</w:t>
      </w:r>
    </w:p>
    <w:bookmarkEnd w:id="658"/>
    <w:bookmarkStart w:name="z2497" w:id="659"/>
    <w:p>
      <w:pPr>
        <w:spacing w:after="0"/>
        <w:ind w:left="0"/>
        <w:jc w:val="both"/>
      </w:pPr>
      <w:r>
        <w:rPr>
          <w:rFonts w:ascii="Times New Roman"/>
          <w:b w:val="false"/>
          <w:i w:val="false"/>
          <w:color w:val="000000"/>
          <w:sz w:val="28"/>
        </w:rPr>
        <w:t xml:space="preserve">
      книга учета плановых назначений и расходов по форме 294 согласно </w:t>
      </w:r>
      <w:r>
        <w:rPr>
          <w:rFonts w:ascii="Times New Roman"/>
          <w:b w:val="false"/>
          <w:i w:val="false"/>
          <w:color w:val="000000"/>
          <w:sz w:val="28"/>
        </w:rPr>
        <w:t>приложению 71</w:t>
      </w:r>
      <w:r>
        <w:rPr>
          <w:rFonts w:ascii="Times New Roman"/>
          <w:b w:val="false"/>
          <w:i w:val="false"/>
          <w:color w:val="000000"/>
          <w:sz w:val="28"/>
        </w:rPr>
        <w:t xml:space="preserve"> к Формам бухгалтерской документации;</w:t>
      </w:r>
    </w:p>
    <w:bookmarkEnd w:id="659"/>
    <w:bookmarkStart w:name="z2498" w:id="660"/>
    <w:p>
      <w:pPr>
        <w:spacing w:after="0"/>
        <w:ind w:left="0"/>
        <w:jc w:val="both"/>
      </w:pPr>
      <w:r>
        <w:rPr>
          <w:rFonts w:ascii="Times New Roman"/>
          <w:b w:val="false"/>
          <w:i w:val="false"/>
          <w:color w:val="000000"/>
          <w:sz w:val="28"/>
        </w:rPr>
        <w:t xml:space="preserve">
      книга "Журнал-главная" по форме 308 согласно </w:t>
      </w:r>
      <w:r>
        <w:rPr>
          <w:rFonts w:ascii="Times New Roman"/>
          <w:b w:val="false"/>
          <w:i w:val="false"/>
          <w:color w:val="000000"/>
          <w:sz w:val="28"/>
        </w:rPr>
        <w:t>приложению 108</w:t>
      </w:r>
      <w:r>
        <w:rPr>
          <w:rFonts w:ascii="Times New Roman"/>
          <w:b w:val="false"/>
          <w:i w:val="false"/>
          <w:color w:val="000000"/>
          <w:sz w:val="28"/>
        </w:rPr>
        <w:t xml:space="preserve"> к Формам бухгалтерской документации;</w:t>
      </w:r>
    </w:p>
    <w:bookmarkEnd w:id="660"/>
    <w:bookmarkStart w:name="z2499" w:id="661"/>
    <w:p>
      <w:pPr>
        <w:spacing w:after="0"/>
        <w:ind w:left="0"/>
        <w:jc w:val="both"/>
      </w:pPr>
      <w:r>
        <w:rPr>
          <w:rFonts w:ascii="Times New Roman"/>
          <w:b w:val="false"/>
          <w:i w:val="false"/>
          <w:color w:val="000000"/>
          <w:sz w:val="28"/>
        </w:rPr>
        <w:t xml:space="preserve">
      карточка-справка (Лицевой счет) по форме 417 согласно </w:t>
      </w:r>
      <w:r>
        <w:rPr>
          <w:rFonts w:ascii="Times New Roman"/>
          <w:b w:val="false"/>
          <w:i w:val="false"/>
          <w:color w:val="000000"/>
          <w:sz w:val="28"/>
        </w:rPr>
        <w:t>приложению 57</w:t>
      </w:r>
      <w:r>
        <w:rPr>
          <w:rFonts w:ascii="Times New Roman"/>
          <w:b w:val="false"/>
          <w:i w:val="false"/>
          <w:color w:val="000000"/>
          <w:sz w:val="28"/>
        </w:rPr>
        <w:t xml:space="preserve"> к Формам бухгалтерской документации;</w:t>
      </w:r>
    </w:p>
    <w:bookmarkEnd w:id="661"/>
    <w:bookmarkStart w:name="z2500" w:id="662"/>
    <w:p>
      <w:pPr>
        <w:spacing w:after="0"/>
        <w:ind w:left="0"/>
        <w:jc w:val="both"/>
      </w:pPr>
      <w:r>
        <w:rPr>
          <w:rFonts w:ascii="Times New Roman"/>
          <w:b w:val="false"/>
          <w:i w:val="false"/>
          <w:color w:val="000000"/>
          <w:sz w:val="28"/>
        </w:rPr>
        <w:t xml:space="preserve">
      книга учета исполнительных листов о взыскании алиментов по форме 437 согласно </w:t>
      </w:r>
      <w:r>
        <w:rPr>
          <w:rFonts w:ascii="Times New Roman"/>
          <w:b w:val="false"/>
          <w:i w:val="false"/>
          <w:color w:val="000000"/>
          <w:sz w:val="28"/>
        </w:rPr>
        <w:t>приложению 112</w:t>
      </w:r>
      <w:r>
        <w:rPr>
          <w:rFonts w:ascii="Times New Roman"/>
          <w:b w:val="false"/>
          <w:i w:val="false"/>
          <w:color w:val="000000"/>
          <w:sz w:val="28"/>
        </w:rPr>
        <w:t xml:space="preserve"> к Формам бухгалтерской документации;</w:t>
      </w:r>
    </w:p>
    <w:bookmarkEnd w:id="662"/>
    <w:bookmarkStart w:name="z2501" w:id="663"/>
    <w:p>
      <w:pPr>
        <w:spacing w:after="0"/>
        <w:ind w:left="0"/>
        <w:jc w:val="both"/>
      </w:pPr>
      <w:r>
        <w:rPr>
          <w:rFonts w:ascii="Times New Roman"/>
          <w:b w:val="false"/>
          <w:i w:val="false"/>
          <w:color w:val="000000"/>
          <w:sz w:val="28"/>
        </w:rPr>
        <w:t xml:space="preserve">
      ведомость на выплату пособий на детей из малообеспеченных семей по форме 450 согласно </w:t>
      </w:r>
      <w:r>
        <w:rPr>
          <w:rFonts w:ascii="Times New Roman"/>
          <w:b w:val="false"/>
          <w:i w:val="false"/>
          <w:color w:val="000000"/>
          <w:sz w:val="28"/>
        </w:rPr>
        <w:t>приложению 77</w:t>
      </w:r>
      <w:r>
        <w:rPr>
          <w:rFonts w:ascii="Times New Roman"/>
          <w:b w:val="false"/>
          <w:i w:val="false"/>
          <w:color w:val="000000"/>
          <w:sz w:val="28"/>
        </w:rPr>
        <w:t xml:space="preserve"> к Формам бухгалтерской документации;</w:t>
      </w:r>
    </w:p>
    <w:bookmarkEnd w:id="663"/>
    <w:bookmarkStart w:name="z2502" w:id="664"/>
    <w:p>
      <w:pPr>
        <w:spacing w:after="0"/>
        <w:ind w:left="0"/>
        <w:jc w:val="both"/>
      </w:pPr>
      <w:r>
        <w:rPr>
          <w:rFonts w:ascii="Times New Roman"/>
          <w:b w:val="false"/>
          <w:i w:val="false"/>
          <w:color w:val="000000"/>
          <w:sz w:val="28"/>
        </w:rPr>
        <w:t>
      отчет о кредиторской задолженности по формам 4-КЗ-Б, 4-КЗ-П Правил составления и представления бюджетной отчетности;</w:t>
      </w:r>
    </w:p>
    <w:bookmarkEnd w:id="664"/>
    <w:bookmarkStart w:name="z2503" w:id="665"/>
    <w:p>
      <w:pPr>
        <w:spacing w:after="0"/>
        <w:ind w:left="0"/>
        <w:jc w:val="both"/>
      </w:pPr>
      <w:r>
        <w:rPr>
          <w:rFonts w:ascii="Times New Roman"/>
          <w:b w:val="false"/>
          <w:i w:val="false"/>
          <w:color w:val="000000"/>
          <w:sz w:val="28"/>
        </w:rPr>
        <w:t>
      отчет о дебиторской задолженности по формам 5-ДЗ-Б, 5-ДЗ-П Правил составления и представления бюджетной отчетности;</w:t>
      </w:r>
    </w:p>
    <w:bookmarkEnd w:id="665"/>
    <w:bookmarkStart w:name="z2504" w:id="666"/>
    <w:p>
      <w:pPr>
        <w:spacing w:after="0"/>
        <w:ind w:left="0"/>
        <w:jc w:val="both"/>
      </w:pPr>
      <w:r>
        <w:rPr>
          <w:rFonts w:ascii="Times New Roman"/>
          <w:b w:val="false"/>
          <w:i w:val="false"/>
          <w:color w:val="000000"/>
          <w:sz w:val="28"/>
        </w:rPr>
        <w:t>
      информация о причинах образования кредиторской задолженности за счет бюджетных средств;</w:t>
      </w:r>
    </w:p>
    <w:bookmarkEnd w:id="666"/>
    <w:bookmarkStart w:name="z2505" w:id="667"/>
    <w:p>
      <w:pPr>
        <w:spacing w:after="0"/>
        <w:ind w:left="0"/>
        <w:jc w:val="both"/>
      </w:pPr>
      <w:r>
        <w:rPr>
          <w:rFonts w:ascii="Times New Roman"/>
          <w:b w:val="false"/>
          <w:i w:val="false"/>
          <w:color w:val="000000"/>
          <w:sz w:val="28"/>
        </w:rPr>
        <w:t>
      информация о причинах образования дебиторской задолженности за счет бюджетных средств;</w:t>
      </w:r>
    </w:p>
    <w:bookmarkEnd w:id="667"/>
    <w:bookmarkStart w:name="z2506" w:id="668"/>
    <w:p>
      <w:pPr>
        <w:spacing w:after="0"/>
        <w:ind w:left="0"/>
        <w:jc w:val="both"/>
      </w:pPr>
      <w:r>
        <w:rPr>
          <w:rFonts w:ascii="Times New Roman"/>
          <w:b w:val="false"/>
          <w:i w:val="false"/>
          <w:color w:val="000000"/>
          <w:sz w:val="28"/>
        </w:rPr>
        <w:t xml:space="preserve">
      информация о причинах образования задолженности, образовавшейся за счет прочих средств, а также за счет бюджетных средств в результате недостач и хищений; </w:t>
      </w:r>
    </w:p>
    <w:bookmarkEnd w:id="668"/>
    <w:bookmarkStart w:name="z2507" w:id="669"/>
    <w:p>
      <w:pPr>
        <w:spacing w:after="0"/>
        <w:ind w:left="0"/>
        <w:jc w:val="both"/>
      </w:pPr>
      <w:r>
        <w:rPr>
          <w:rFonts w:ascii="Times New Roman"/>
          <w:b w:val="false"/>
          <w:i w:val="false"/>
          <w:color w:val="000000"/>
          <w:sz w:val="28"/>
        </w:rPr>
        <w:t>
      приказы объекта аудита;</w:t>
      </w:r>
    </w:p>
    <w:bookmarkEnd w:id="669"/>
    <w:bookmarkStart w:name="z2508" w:id="670"/>
    <w:p>
      <w:pPr>
        <w:spacing w:after="0"/>
        <w:ind w:left="0"/>
        <w:jc w:val="both"/>
      </w:pPr>
      <w:r>
        <w:rPr>
          <w:rFonts w:ascii="Times New Roman"/>
          <w:b w:val="false"/>
          <w:i w:val="false"/>
          <w:color w:val="000000"/>
          <w:sz w:val="28"/>
        </w:rPr>
        <w:t>
      утвержденное объектом аудита штатное расписание;</w:t>
      </w:r>
    </w:p>
    <w:bookmarkEnd w:id="670"/>
    <w:bookmarkStart w:name="z2509" w:id="671"/>
    <w:p>
      <w:pPr>
        <w:spacing w:after="0"/>
        <w:ind w:left="0"/>
        <w:jc w:val="both"/>
      </w:pPr>
      <w:r>
        <w:rPr>
          <w:rFonts w:ascii="Times New Roman"/>
          <w:b w:val="false"/>
          <w:i w:val="false"/>
          <w:color w:val="000000"/>
          <w:sz w:val="28"/>
        </w:rPr>
        <w:t>
      трудовые договора, заключенные между объектом аудита и работником;</w:t>
      </w:r>
    </w:p>
    <w:bookmarkEnd w:id="671"/>
    <w:bookmarkStart w:name="z2510" w:id="672"/>
    <w:p>
      <w:pPr>
        <w:spacing w:after="0"/>
        <w:ind w:left="0"/>
        <w:jc w:val="both"/>
      </w:pPr>
      <w:r>
        <w:rPr>
          <w:rFonts w:ascii="Times New Roman"/>
          <w:b w:val="false"/>
          <w:i w:val="false"/>
          <w:color w:val="000000"/>
          <w:sz w:val="28"/>
        </w:rPr>
        <w:t xml:space="preserve">
      расчетно-платежная ведомость по форме 49 согласно </w:t>
      </w:r>
      <w:r>
        <w:rPr>
          <w:rFonts w:ascii="Times New Roman"/>
          <w:b w:val="false"/>
          <w:i w:val="false"/>
          <w:color w:val="000000"/>
          <w:sz w:val="28"/>
        </w:rPr>
        <w:t>приложению 54</w:t>
      </w:r>
      <w:r>
        <w:rPr>
          <w:rFonts w:ascii="Times New Roman"/>
          <w:b w:val="false"/>
          <w:i w:val="false"/>
          <w:color w:val="000000"/>
          <w:sz w:val="28"/>
        </w:rPr>
        <w:t xml:space="preserve"> к Формам бухгалтерской документации;</w:t>
      </w:r>
    </w:p>
    <w:bookmarkEnd w:id="672"/>
    <w:bookmarkStart w:name="z2511" w:id="673"/>
    <w:p>
      <w:pPr>
        <w:spacing w:after="0"/>
        <w:ind w:left="0"/>
        <w:jc w:val="both"/>
      </w:pPr>
      <w:r>
        <w:rPr>
          <w:rFonts w:ascii="Times New Roman"/>
          <w:b w:val="false"/>
          <w:i w:val="false"/>
          <w:color w:val="000000"/>
          <w:sz w:val="28"/>
        </w:rPr>
        <w:t xml:space="preserve">
      авансовый отчет по форме 286 согласно </w:t>
      </w:r>
      <w:r>
        <w:rPr>
          <w:rFonts w:ascii="Times New Roman"/>
          <w:b w:val="false"/>
          <w:i w:val="false"/>
          <w:color w:val="000000"/>
          <w:sz w:val="28"/>
        </w:rPr>
        <w:t>приложению 81</w:t>
      </w:r>
      <w:r>
        <w:rPr>
          <w:rFonts w:ascii="Times New Roman"/>
          <w:b w:val="false"/>
          <w:i w:val="false"/>
          <w:color w:val="000000"/>
          <w:sz w:val="28"/>
        </w:rPr>
        <w:t xml:space="preserve"> к Формам бухгалтерской документации;</w:t>
      </w:r>
    </w:p>
    <w:bookmarkEnd w:id="673"/>
    <w:bookmarkStart w:name="z2512" w:id="674"/>
    <w:p>
      <w:pPr>
        <w:spacing w:after="0"/>
        <w:ind w:left="0"/>
        <w:jc w:val="both"/>
      </w:pPr>
      <w:r>
        <w:rPr>
          <w:rFonts w:ascii="Times New Roman"/>
          <w:b w:val="false"/>
          <w:i w:val="false"/>
          <w:color w:val="000000"/>
          <w:sz w:val="28"/>
        </w:rPr>
        <w:t xml:space="preserve">
      многографная карточка по форме 283 согласно </w:t>
      </w:r>
      <w:r>
        <w:rPr>
          <w:rFonts w:ascii="Times New Roman"/>
          <w:b w:val="false"/>
          <w:i w:val="false"/>
          <w:color w:val="000000"/>
          <w:sz w:val="28"/>
        </w:rPr>
        <w:t>приложению 106</w:t>
      </w:r>
      <w:r>
        <w:rPr>
          <w:rFonts w:ascii="Times New Roman"/>
          <w:b w:val="false"/>
          <w:i w:val="false"/>
          <w:color w:val="000000"/>
          <w:sz w:val="28"/>
        </w:rPr>
        <w:t xml:space="preserve"> к Формам бухгалтерской документации;</w:t>
      </w:r>
    </w:p>
    <w:bookmarkEnd w:id="674"/>
    <w:bookmarkStart w:name="z2513" w:id="675"/>
    <w:p>
      <w:pPr>
        <w:spacing w:after="0"/>
        <w:ind w:left="0"/>
        <w:jc w:val="both"/>
      </w:pPr>
      <w:r>
        <w:rPr>
          <w:rFonts w:ascii="Times New Roman"/>
          <w:b w:val="false"/>
          <w:i w:val="false"/>
          <w:color w:val="000000"/>
          <w:sz w:val="28"/>
        </w:rPr>
        <w:t xml:space="preserve">
      карточка по форме 292-а согласно </w:t>
      </w:r>
      <w:r>
        <w:rPr>
          <w:rFonts w:ascii="Times New Roman"/>
          <w:b w:val="false"/>
          <w:i w:val="false"/>
          <w:color w:val="000000"/>
          <w:sz w:val="28"/>
        </w:rPr>
        <w:t>приложению 50</w:t>
      </w:r>
      <w:r>
        <w:rPr>
          <w:rFonts w:ascii="Times New Roman"/>
          <w:b w:val="false"/>
          <w:i w:val="false"/>
          <w:color w:val="000000"/>
          <w:sz w:val="28"/>
        </w:rPr>
        <w:t xml:space="preserve"> к Формам бухгалтерской документации;</w:t>
      </w:r>
    </w:p>
    <w:bookmarkEnd w:id="675"/>
    <w:bookmarkStart w:name="z2514" w:id="676"/>
    <w:p>
      <w:pPr>
        <w:spacing w:after="0"/>
        <w:ind w:left="0"/>
        <w:jc w:val="both"/>
      </w:pPr>
      <w:r>
        <w:rPr>
          <w:rFonts w:ascii="Times New Roman"/>
          <w:b w:val="false"/>
          <w:i w:val="false"/>
          <w:color w:val="000000"/>
          <w:sz w:val="28"/>
        </w:rPr>
        <w:t xml:space="preserve">
      платежная ведомость по форме 389 согласно </w:t>
      </w:r>
      <w:r>
        <w:rPr>
          <w:rFonts w:ascii="Times New Roman"/>
          <w:b w:val="false"/>
          <w:i w:val="false"/>
          <w:color w:val="000000"/>
          <w:sz w:val="28"/>
        </w:rPr>
        <w:t>приложению 55</w:t>
      </w:r>
      <w:r>
        <w:rPr>
          <w:rFonts w:ascii="Times New Roman"/>
          <w:b w:val="false"/>
          <w:i w:val="false"/>
          <w:color w:val="000000"/>
          <w:sz w:val="28"/>
        </w:rPr>
        <w:t xml:space="preserve"> к Формам бухгалтерской документации;</w:t>
      </w:r>
    </w:p>
    <w:bookmarkEnd w:id="676"/>
    <w:bookmarkStart w:name="z2515" w:id="677"/>
    <w:p>
      <w:pPr>
        <w:spacing w:after="0"/>
        <w:ind w:left="0"/>
        <w:jc w:val="both"/>
      </w:pPr>
      <w:r>
        <w:rPr>
          <w:rFonts w:ascii="Times New Roman"/>
          <w:b w:val="false"/>
          <w:i w:val="false"/>
          <w:color w:val="000000"/>
          <w:sz w:val="28"/>
        </w:rPr>
        <w:t xml:space="preserve">
      реестр удержаний из заработной платы рабочих и служащих за товары, купленные в кредит по форме 407 согласно </w:t>
      </w:r>
      <w:r>
        <w:rPr>
          <w:rFonts w:ascii="Times New Roman"/>
          <w:b w:val="false"/>
          <w:i w:val="false"/>
          <w:color w:val="000000"/>
          <w:sz w:val="28"/>
        </w:rPr>
        <w:t>приложению 57</w:t>
      </w:r>
      <w:r>
        <w:rPr>
          <w:rFonts w:ascii="Times New Roman"/>
          <w:b w:val="false"/>
          <w:i w:val="false"/>
          <w:color w:val="000000"/>
          <w:sz w:val="28"/>
        </w:rPr>
        <w:t xml:space="preserve"> к Формам бухгалтерской документации;</w:t>
      </w:r>
    </w:p>
    <w:bookmarkEnd w:id="677"/>
    <w:bookmarkStart w:name="z2516" w:id="678"/>
    <w:p>
      <w:pPr>
        <w:spacing w:after="0"/>
        <w:ind w:left="0"/>
        <w:jc w:val="both"/>
      </w:pPr>
      <w:r>
        <w:rPr>
          <w:rFonts w:ascii="Times New Roman"/>
          <w:b w:val="false"/>
          <w:i w:val="false"/>
          <w:color w:val="000000"/>
          <w:sz w:val="28"/>
        </w:rPr>
        <w:t xml:space="preserve">
      карточка-справка (Лицевой счет) по форме 417 согласно </w:t>
      </w:r>
      <w:r>
        <w:rPr>
          <w:rFonts w:ascii="Times New Roman"/>
          <w:b w:val="false"/>
          <w:i w:val="false"/>
          <w:color w:val="000000"/>
          <w:sz w:val="28"/>
        </w:rPr>
        <w:t>приложению 50</w:t>
      </w:r>
      <w:r>
        <w:rPr>
          <w:rFonts w:ascii="Times New Roman"/>
          <w:b w:val="false"/>
          <w:i w:val="false"/>
          <w:color w:val="000000"/>
          <w:sz w:val="28"/>
        </w:rPr>
        <w:t xml:space="preserve"> к Формам бухгалтерской документации;</w:t>
      </w:r>
    </w:p>
    <w:bookmarkEnd w:id="678"/>
    <w:bookmarkStart w:name="z2517" w:id="679"/>
    <w:p>
      <w:pPr>
        <w:spacing w:after="0"/>
        <w:ind w:left="0"/>
        <w:jc w:val="both"/>
      </w:pPr>
      <w:r>
        <w:rPr>
          <w:rFonts w:ascii="Times New Roman"/>
          <w:b w:val="false"/>
          <w:i w:val="false"/>
          <w:color w:val="000000"/>
          <w:sz w:val="28"/>
        </w:rPr>
        <w:t xml:space="preserve">
      табель учета использования рабочего времени по форме 421 согласно </w:t>
      </w:r>
      <w:r>
        <w:rPr>
          <w:rFonts w:ascii="Times New Roman"/>
          <w:b w:val="false"/>
          <w:i w:val="false"/>
          <w:color w:val="000000"/>
          <w:sz w:val="28"/>
        </w:rPr>
        <w:t>приложению 58</w:t>
      </w:r>
      <w:r>
        <w:rPr>
          <w:rFonts w:ascii="Times New Roman"/>
          <w:b w:val="false"/>
          <w:i w:val="false"/>
          <w:color w:val="000000"/>
          <w:sz w:val="28"/>
        </w:rPr>
        <w:t xml:space="preserve"> к Формам бухгалтерской документации;</w:t>
      </w:r>
    </w:p>
    <w:bookmarkEnd w:id="679"/>
    <w:bookmarkStart w:name="z2518" w:id="680"/>
    <w:p>
      <w:pPr>
        <w:spacing w:after="0"/>
        <w:ind w:left="0"/>
        <w:jc w:val="both"/>
      </w:pPr>
      <w:r>
        <w:rPr>
          <w:rFonts w:ascii="Times New Roman"/>
          <w:b w:val="false"/>
          <w:i w:val="false"/>
          <w:color w:val="000000"/>
          <w:sz w:val="28"/>
        </w:rPr>
        <w:t xml:space="preserve">
      карта учета выработки на работы по форме 423 согласно </w:t>
      </w:r>
      <w:r>
        <w:rPr>
          <w:rFonts w:ascii="Times New Roman"/>
          <w:b w:val="false"/>
          <w:i w:val="false"/>
          <w:color w:val="000000"/>
          <w:sz w:val="28"/>
        </w:rPr>
        <w:t>приложению 59</w:t>
      </w:r>
      <w:r>
        <w:rPr>
          <w:rFonts w:ascii="Times New Roman"/>
          <w:b w:val="false"/>
          <w:i w:val="false"/>
          <w:color w:val="000000"/>
          <w:sz w:val="28"/>
        </w:rPr>
        <w:t xml:space="preserve"> к Формам бухгалтерской документации;</w:t>
      </w:r>
    </w:p>
    <w:bookmarkEnd w:id="680"/>
    <w:bookmarkStart w:name="z2519" w:id="681"/>
    <w:p>
      <w:pPr>
        <w:spacing w:after="0"/>
        <w:ind w:left="0"/>
        <w:jc w:val="both"/>
      </w:pPr>
      <w:r>
        <w:rPr>
          <w:rFonts w:ascii="Times New Roman"/>
          <w:b w:val="false"/>
          <w:i w:val="false"/>
          <w:color w:val="000000"/>
          <w:sz w:val="28"/>
        </w:rPr>
        <w:t xml:space="preserve">
      наряд по форме 424 согласно </w:t>
      </w:r>
      <w:r>
        <w:rPr>
          <w:rFonts w:ascii="Times New Roman"/>
          <w:b w:val="false"/>
          <w:i w:val="false"/>
          <w:color w:val="000000"/>
          <w:sz w:val="28"/>
        </w:rPr>
        <w:t>приложению 60</w:t>
      </w:r>
      <w:r>
        <w:rPr>
          <w:rFonts w:ascii="Times New Roman"/>
          <w:b w:val="false"/>
          <w:i w:val="false"/>
          <w:color w:val="000000"/>
          <w:sz w:val="28"/>
        </w:rPr>
        <w:t xml:space="preserve"> к Формам бухгалтерской документации;</w:t>
      </w:r>
    </w:p>
    <w:bookmarkEnd w:id="681"/>
    <w:bookmarkStart w:name="z2520" w:id="682"/>
    <w:p>
      <w:pPr>
        <w:spacing w:after="0"/>
        <w:ind w:left="0"/>
        <w:jc w:val="both"/>
      </w:pPr>
      <w:r>
        <w:rPr>
          <w:rFonts w:ascii="Times New Roman"/>
          <w:b w:val="false"/>
          <w:i w:val="false"/>
          <w:color w:val="000000"/>
          <w:sz w:val="28"/>
        </w:rPr>
        <w:t xml:space="preserve">
      расчет о представлении отпуска (увольнении) по форме 425 согласно </w:t>
      </w:r>
      <w:r>
        <w:rPr>
          <w:rFonts w:ascii="Times New Roman"/>
          <w:b w:val="false"/>
          <w:i w:val="false"/>
          <w:color w:val="000000"/>
          <w:sz w:val="28"/>
        </w:rPr>
        <w:t>приложению 61</w:t>
      </w:r>
      <w:r>
        <w:rPr>
          <w:rFonts w:ascii="Times New Roman"/>
          <w:b w:val="false"/>
          <w:i w:val="false"/>
          <w:color w:val="000000"/>
          <w:sz w:val="28"/>
        </w:rPr>
        <w:t xml:space="preserve"> к Формам бухгалтерской документации;</w:t>
      </w:r>
    </w:p>
    <w:bookmarkEnd w:id="682"/>
    <w:bookmarkStart w:name="z2521" w:id="683"/>
    <w:p>
      <w:pPr>
        <w:spacing w:after="0"/>
        <w:ind w:left="0"/>
        <w:jc w:val="both"/>
      </w:pPr>
      <w:r>
        <w:rPr>
          <w:rFonts w:ascii="Times New Roman"/>
          <w:b w:val="false"/>
          <w:i w:val="false"/>
          <w:color w:val="000000"/>
          <w:sz w:val="28"/>
        </w:rPr>
        <w:t xml:space="preserve">
      книга аналитического учета депонированной заработной платы и стипендий по форме 441 согласно </w:t>
      </w:r>
      <w:r>
        <w:rPr>
          <w:rFonts w:ascii="Times New Roman"/>
          <w:b w:val="false"/>
          <w:i w:val="false"/>
          <w:color w:val="000000"/>
          <w:sz w:val="28"/>
        </w:rPr>
        <w:t>приложению 62</w:t>
      </w:r>
      <w:r>
        <w:rPr>
          <w:rFonts w:ascii="Times New Roman"/>
          <w:b w:val="false"/>
          <w:i w:val="false"/>
          <w:color w:val="000000"/>
          <w:sz w:val="28"/>
        </w:rPr>
        <w:t xml:space="preserve"> к Формам бухгалтерской документации;</w:t>
      </w:r>
    </w:p>
    <w:bookmarkEnd w:id="683"/>
    <w:bookmarkStart w:name="z2522" w:id="684"/>
    <w:p>
      <w:pPr>
        <w:spacing w:after="0"/>
        <w:ind w:left="0"/>
        <w:jc w:val="both"/>
      </w:pPr>
      <w:r>
        <w:rPr>
          <w:rFonts w:ascii="Times New Roman"/>
          <w:b w:val="false"/>
          <w:i w:val="false"/>
          <w:color w:val="000000"/>
          <w:sz w:val="28"/>
        </w:rPr>
        <w:t>
      иcключить;</w:t>
      </w:r>
    </w:p>
    <w:bookmarkEnd w:id="684"/>
    <w:bookmarkStart w:name="z2523" w:id="685"/>
    <w:p>
      <w:pPr>
        <w:spacing w:after="0"/>
        <w:ind w:left="0"/>
        <w:jc w:val="both"/>
      </w:pPr>
      <w:r>
        <w:rPr>
          <w:rFonts w:ascii="Times New Roman"/>
          <w:b w:val="false"/>
          <w:i w:val="false"/>
          <w:color w:val="000000"/>
          <w:sz w:val="28"/>
        </w:rPr>
        <w:t xml:space="preserve">
      карточка учета обязательных пенсионных взносов по форме 451 согласно </w:t>
      </w:r>
      <w:r>
        <w:rPr>
          <w:rFonts w:ascii="Times New Roman"/>
          <w:b w:val="false"/>
          <w:i w:val="false"/>
          <w:color w:val="000000"/>
          <w:sz w:val="28"/>
        </w:rPr>
        <w:t>приложению 63</w:t>
      </w:r>
      <w:r>
        <w:rPr>
          <w:rFonts w:ascii="Times New Roman"/>
          <w:b w:val="false"/>
          <w:i w:val="false"/>
          <w:color w:val="000000"/>
          <w:sz w:val="28"/>
        </w:rPr>
        <w:t xml:space="preserve"> к Формам бухгалтерской документации;</w:t>
      </w:r>
    </w:p>
    <w:bookmarkEnd w:id="685"/>
    <w:bookmarkStart w:name="z2524" w:id="686"/>
    <w:p>
      <w:pPr>
        <w:spacing w:after="0"/>
        <w:ind w:left="0"/>
        <w:jc w:val="both"/>
      </w:pPr>
      <w:r>
        <w:rPr>
          <w:rFonts w:ascii="Times New Roman"/>
          <w:b w:val="false"/>
          <w:i w:val="false"/>
          <w:color w:val="000000"/>
          <w:sz w:val="28"/>
        </w:rPr>
        <w:t xml:space="preserve">
      список для зачисления причитающейся заработной платы на лицевые счета по вкладам по форме 455 согласно </w:t>
      </w:r>
      <w:r>
        <w:rPr>
          <w:rFonts w:ascii="Times New Roman"/>
          <w:b w:val="false"/>
          <w:i w:val="false"/>
          <w:color w:val="000000"/>
          <w:sz w:val="28"/>
        </w:rPr>
        <w:t>приложению 64</w:t>
      </w:r>
      <w:r>
        <w:rPr>
          <w:rFonts w:ascii="Times New Roman"/>
          <w:b w:val="false"/>
          <w:i w:val="false"/>
          <w:color w:val="000000"/>
          <w:sz w:val="28"/>
        </w:rPr>
        <w:t xml:space="preserve"> к Формам бухгалтерской документации;</w:t>
      </w:r>
    </w:p>
    <w:bookmarkEnd w:id="686"/>
    <w:bookmarkStart w:name="z2525" w:id="687"/>
    <w:p>
      <w:pPr>
        <w:spacing w:after="0"/>
        <w:ind w:left="0"/>
        <w:jc w:val="both"/>
      </w:pPr>
      <w:r>
        <w:rPr>
          <w:rFonts w:ascii="Times New Roman"/>
          <w:b w:val="false"/>
          <w:i w:val="false"/>
          <w:color w:val="000000"/>
          <w:sz w:val="28"/>
        </w:rPr>
        <w:t xml:space="preserve">
      список для зачисления причитающихся денежных выплат на текущие счета по форме 456 согласно </w:t>
      </w:r>
      <w:r>
        <w:rPr>
          <w:rFonts w:ascii="Times New Roman"/>
          <w:b w:val="false"/>
          <w:i w:val="false"/>
          <w:color w:val="000000"/>
          <w:sz w:val="28"/>
        </w:rPr>
        <w:t>приложению 65</w:t>
      </w:r>
      <w:r>
        <w:rPr>
          <w:rFonts w:ascii="Times New Roman"/>
          <w:b w:val="false"/>
          <w:i w:val="false"/>
          <w:color w:val="000000"/>
          <w:sz w:val="28"/>
        </w:rPr>
        <w:t xml:space="preserve"> к Формам бухгалтерской документации;</w:t>
      </w:r>
    </w:p>
    <w:bookmarkEnd w:id="687"/>
    <w:bookmarkStart w:name="z2526" w:id="688"/>
    <w:p>
      <w:pPr>
        <w:spacing w:after="0"/>
        <w:ind w:left="0"/>
        <w:jc w:val="both"/>
      </w:pPr>
      <w:r>
        <w:rPr>
          <w:rFonts w:ascii="Times New Roman"/>
          <w:b w:val="false"/>
          <w:i w:val="false"/>
          <w:color w:val="000000"/>
          <w:sz w:val="28"/>
        </w:rPr>
        <w:t xml:space="preserve">
      расчет резерва по неиспользованным отпускам по форме 463 согласно </w:t>
      </w:r>
      <w:r>
        <w:rPr>
          <w:rFonts w:ascii="Times New Roman"/>
          <w:b w:val="false"/>
          <w:i w:val="false"/>
          <w:color w:val="000000"/>
          <w:sz w:val="28"/>
        </w:rPr>
        <w:t>приложению 66</w:t>
      </w:r>
      <w:r>
        <w:rPr>
          <w:rFonts w:ascii="Times New Roman"/>
          <w:b w:val="false"/>
          <w:i w:val="false"/>
          <w:color w:val="000000"/>
          <w:sz w:val="28"/>
        </w:rPr>
        <w:t xml:space="preserve"> к Формам бухгалтерской документации;</w:t>
      </w:r>
    </w:p>
    <w:bookmarkEnd w:id="688"/>
    <w:bookmarkStart w:name="z2527" w:id="689"/>
    <w:p>
      <w:pPr>
        <w:spacing w:after="0"/>
        <w:ind w:left="0"/>
        <w:jc w:val="both"/>
      </w:pPr>
      <w:r>
        <w:rPr>
          <w:rFonts w:ascii="Times New Roman"/>
          <w:b w:val="false"/>
          <w:i w:val="false"/>
          <w:color w:val="000000"/>
          <w:sz w:val="28"/>
        </w:rPr>
        <w:t>
      акты приема-передачи в имущественный наем (аренду);</w:t>
      </w:r>
    </w:p>
    <w:bookmarkEnd w:id="689"/>
    <w:bookmarkStart w:name="z2528" w:id="690"/>
    <w:p>
      <w:pPr>
        <w:spacing w:after="0"/>
        <w:ind w:left="0"/>
        <w:jc w:val="both"/>
      </w:pPr>
      <w:r>
        <w:rPr>
          <w:rFonts w:ascii="Times New Roman"/>
          <w:b w:val="false"/>
          <w:i w:val="false"/>
          <w:color w:val="000000"/>
          <w:sz w:val="28"/>
        </w:rPr>
        <w:t>
      договоры аренды имущественного найма (аренды);</w:t>
      </w:r>
    </w:p>
    <w:bookmarkEnd w:id="690"/>
    <w:bookmarkStart w:name="z2529" w:id="691"/>
    <w:p>
      <w:pPr>
        <w:spacing w:after="0"/>
        <w:ind w:left="0"/>
        <w:jc w:val="both"/>
      </w:pPr>
      <w:r>
        <w:rPr>
          <w:rFonts w:ascii="Times New Roman"/>
          <w:b w:val="false"/>
          <w:i w:val="false"/>
          <w:color w:val="000000"/>
          <w:sz w:val="28"/>
        </w:rPr>
        <w:t>
      иные источники аудиторских доказательств.</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 внесено изменение на казахском языке, текст на русском языке не меняется в соответствии с приказом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88" w:id="692"/>
    <w:p>
      <w:pPr>
        <w:spacing w:after="0"/>
        <w:ind w:left="0"/>
        <w:jc w:val="both"/>
      </w:pPr>
      <w:r>
        <w:rPr>
          <w:rFonts w:ascii="Times New Roman"/>
          <w:b w:val="false"/>
          <w:i w:val="false"/>
          <w:color w:val="000000"/>
          <w:sz w:val="28"/>
        </w:rPr>
        <w:t>
      161. Аудит дебиторской и кредиторской задолженности проводится на основании регистров бухгалтерского учета. При необходимости проводится запрос из внешних источников.</w:t>
      </w:r>
    </w:p>
    <w:bookmarkEnd w:id="692"/>
    <w:bookmarkStart w:name="z789" w:id="693"/>
    <w:p>
      <w:pPr>
        <w:spacing w:after="0"/>
        <w:ind w:left="0"/>
        <w:jc w:val="both"/>
      </w:pPr>
      <w:r>
        <w:rPr>
          <w:rFonts w:ascii="Times New Roman"/>
          <w:b w:val="false"/>
          <w:i w:val="false"/>
          <w:color w:val="000000"/>
          <w:sz w:val="28"/>
        </w:rPr>
        <w:t>
      На основании регистров бухгалтерского учета и заключенных договоров государственный аудитор определяет виды операций с дебиторской и кредиторской задолженностью, подлежащие обязательной проверке, выясняет своевременность исполнения договорных обязательств.</w:t>
      </w:r>
    </w:p>
    <w:bookmarkEnd w:id="693"/>
    <w:bookmarkStart w:name="z790" w:id="694"/>
    <w:p>
      <w:pPr>
        <w:spacing w:after="0"/>
        <w:ind w:left="0"/>
        <w:jc w:val="both"/>
      </w:pPr>
      <w:r>
        <w:rPr>
          <w:rFonts w:ascii="Times New Roman"/>
          <w:b w:val="false"/>
          <w:i w:val="false"/>
          <w:color w:val="000000"/>
          <w:sz w:val="28"/>
        </w:rPr>
        <w:t xml:space="preserve">
      162. Сбор аудиторских доказательств производится путем проведения аудиторских процедур и оформляется рабочим документом "РД – Программа проведения аудиторских процедур дебиторской и кредиторской задолженности (РД-ПДЗКЗ)"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Стандарту.</w:t>
      </w:r>
    </w:p>
    <w:bookmarkEnd w:id="694"/>
    <w:bookmarkStart w:name="z791" w:id="695"/>
    <w:p>
      <w:pPr>
        <w:spacing w:after="0"/>
        <w:ind w:left="0"/>
        <w:jc w:val="both"/>
      </w:pPr>
      <w:r>
        <w:rPr>
          <w:rFonts w:ascii="Times New Roman"/>
          <w:b w:val="false"/>
          <w:i w:val="false"/>
          <w:color w:val="000000"/>
          <w:sz w:val="28"/>
        </w:rPr>
        <w:t>
      Критерии проведения сбора аудиторских доказательств:</w:t>
      </w:r>
    </w:p>
    <w:bookmarkEnd w:id="695"/>
    <w:bookmarkStart w:name="z792" w:id="696"/>
    <w:p>
      <w:pPr>
        <w:spacing w:after="0"/>
        <w:ind w:left="0"/>
        <w:jc w:val="both"/>
      </w:pPr>
      <w:r>
        <w:rPr>
          <w:rFonts w:ascii="Times New Roman"/>
          <w:b w:val="false"/>
          <w:i w:val="false"/>
          <w:color w:val="000000"/>
          <w:sz w:val="28"/>
        </w:rPr>
        <w:t>
      возникновение – отраженные в бухгалтерском учете операции по дебиторской и кредиторской задолженности действительно относятся к данному объекту аудита.</w:t>
      </w:r>
    </w:p>
    <w:bookmarkEnd w:id="696"/>
    <w:bookmarkStart w:name="z793" w:id="697"/>
    <w:p>
      <w:pPr>
        <w:spacing w:after="0"/>
        <w:ind w:left="0"/>
        <w:jc w:val="both"/>
      </w:pPr>
      <w:r>
        <w:rPr>
          <w:rFonts w:ascii="Times New Roman"/>
          <w:b w:val="false"/>
          <w:i w:val="false"/>
          <w:color w:val="000000"/>
          <w:sz w:val="28"/>
        </w:rPr>
        <w:t>
      полнота – дебиторская и кредиторская задолженности учтены в бухгалтерском учете и отражены в финансовой отчетности и информация по ним раскрыта;</w:t>
      </w:r>
    </w:p>
    <w:bookmarkEnd w:id="697"/>
    <w:bookmarkStart w:name="z794" w:id="698"/>
    <w:p>
      <w:pPr>
        <w:spacing w:after="0"/>
        <w:ind w:left="0"/>
        <w:jc w:val="both"/>
      </w:pPr>
      <w:r>
        <w:rPr>
          <w:rFonts w:ascii="Times New Roman"/>
          <w:b w:val="false"/>
          <w:i w:val="false"/>
          <w:color w:val="000000"/>
          <w:sz w:val="28"/>
        </w:rPr>
        <w:t>
      точность и отсечение – дебиторская и кредиторская задолженности отражены на надлежащую сумму и распределены (отсечение) в течение отчетного периода;</w:t>
      </w:r>
    </w:p>
    <w:bookmarkEnd w:id="698"/>
    <w:bookmarkStart w:name="z795" w:id="699"/>
    <w:p>
      <w:pPr>
        <w:spacing w:after="0"/>
        <w:ind w:left="0"/>
        <w:jc w:val="both"/>
      </w:pPr>
      <w:r>
        <w:rPr>
          <w:rFonts w:ascii="Times New Roman"/>
          <w:b w:val="false"/>
          <w:i w:val="false"/>
          <w:color w:val="000000"/>
          <w:sz w:val="28"/>
        </w:rPr>
        <w:t>
      существование – дебиторская и кредиторская задолженности, отраженные в финансовой отчетности, действительно существуют по состоянию на отчетную дату;</w:t>
      </w:r>
    </w:p>
    <w:bookmarkEnd w:id="699"/>
    <w:bookmarkStart w:name="z796" w:id="700"/>
    <w:p>
      <w:pPr>
        <w:spacing w:after="0"/>
        <w:ind w:left="0"/>
        <w:jc w:val="both"/>
      </w:pPr>
      <w:r>
        <w:rPr>
          <w:rFonts w:ascii="Times New Roman"/>
          <w:b w:val="false"/>
          <w:i w:val="false"/>
          <w:color w:val="000000"/>
          <w:sz w:val="28"/>
        </w:rPr>
        <w:t>
      права и обязательства – права объекта аудита на дебиторскую и кредиторскую задолженности документально подтверждены;</w:t>
      </w:r>
    </w:p>
    <w:bookmarkEnd w:id="700"/>
    <w:bookmarkStart w:name="z797" w:id="701"/>
    <w:p>
      <w:pPr>
        <w:spacing w:after="0"/>
        <w:ind w:left="0"/>
        <w:jc w:val="both"/>
      </w:pPr>
      <w:r>
        <w:rPr>
          <w:rFonts w:ascii="Times New Roman"/>
          <w:b w:val="false"/>
          <w:i w:val="false"/>
          <w:color w:val="000000"/>
          <w:sz w:val="28"/>
        </w:rPr>
        <w:t>
      оценка и распределение – дебиторская и кредиторская задолженности отражены в бухгалтерском учете и финансовой отчетности в правильной оценке, систематически распределены по периодам в соответствии с требованиями учетной политики;</w:t>
      </w:r>
    </w:p>
    <w:bookmarkEnd w:id="701"/>
    <w:bookmarkStart w:name="z798" w:id="702"/>
    <w:p>
      <w:pPr>
        <w:spacing w:after="0"/>
        <w:ind w:left="0"/>
        <w:jc w:val="both"/>
      </w:pPr>
      <w:r>
        <w:rPr>
          <w:rFonts w:ascii="Times New Roman"/>
          <w:b w:val="false"/>
          <w:i w:val="false"/>
          <w:color w:val="000000"/>
          <w:sz w:val="28"/>
        </w:rPr>
        <w:t>
      понятность – финансовая информация надежна представлена и раскрытия четко выражены;</w:t>
      </w:r>
    </w:p>
    <w:bookmarkEnd w:id="702"/>
    <w:bookmarkStart w:name="z799" w:id="703"/>
    <w:p>
      <w:pPr>
        <w:spacing w:after="0"/>
        <w:ind w:left="0"/>
        <w:jc w:val="both"/>
      </w:pPr>
      <w:r>
        <w:rPr>
          <w:rFonts w:ascii="Times New Roman"/>
          <w:b w:val="false"/>
          <w:i w:val="false"/>
          <w:color w:val="000000"/>
          <w:sz w:val="28"/>
        </w:rPr>
        <w:t>
      соответствие – операции с дебиторами и кредиторами отражены в бухгалтерском учете в соответствии с нормативными актами, регламентирующими порядок ведения бухгалтерского учета в Республике Казахстан.</w:t>
      </w:r>
    </w:p>
    <w:bookmarkEnd w:id="703"/>
    <w:bookmarkStart w:name="z800" w:id="704"/>
    <w:p>
      <w:pPr>
        <w:spacing w:after="0"/>
        <w:ind w:left="0"/>
        <w:jc w:val="both"/>
      </w:pPr>
      <w:r>
        <w:rPr>
          <w:rFonts w:ascii="Times New Roman"/>
          <w:b w:val="false"/>
          <w:i w:val="false"/>
          <w:color w:val="000000"/>
          <w:sz w:val="28"/>
        </w:rPr>
        <w:t>
      163. В случае, если аудит финансовой отчетности на объекте аудита проводится впервые, государственному аудитору, осуществляющему аудит, необходимо получить доказательства того, что остатки по счетам учета дебиторской и кредиторской задолженности на начало проверяемого периода не содержат искажений, которые могут существенно повлиять на финансовую отчетность проверяемого периода и правильно перенесены из предыдущего отчетного периода.</w:t>
      </w:r>
    </w:p>
    <w:bookmarkEnd w:id="704"/>
    <w:bookmarkStart w:name="z801" w:id="705"/>
    <w:p>
      <w:pPr>
        <w:spacing w:after="0"/>
        <w:ind w:left="0"/>
        <w:jc w:val="both"/>
      </w:pPr>
      <w:r>
        <w:rPr>
          <w:rFonts w:ascii="Times New Roman"/>
          <w:b w:val="false"/>
          <w:i w:val="false"/>
          <w:color w:val="000000"/>
          <w:sz w:val="28"/>
        </w:rPr>
        <w:t>
      164. В последующем аудите необходимо убедиться в том, что остатки по счетам дебиторской и кредиторской задолженности соответствуют остаткам, подтвержденным в финансовой отчетности на конец предшествовавшего отчетного периода.</w:t>
      </w:r>
    </w:p>
    <w:bookmarkEnd w:id="705"/>
    <w:bookmarkStart w:name="z802" w:id="706"/>
    <w:p>
      <w:pPr>
        <w:spacing w:after="0"/>
        <w:ind w:left="0"/>
        <w:jc w:val="both"/>
      </w:pPr>
      <w:r>
        <w:rPr>
          <w:rFonts w:ascii="Times New Roman"/>
          <w:b w:val="false"/>
          <w:i w:val="false"/>
          <w:color w:val="000000"/>
          <w:sz w:val="28"/>
        </w:rPr>
        <w:t>
      Достоверность входящего сальдо дебиторской и кредиторской задолженности проверяется аудиторскими процедурами, в том числе путем запроса внешнего подтверждения. Для получения информации государственный аудитор проводит встречные проверки.</w:t>
      </w:r>
    </w:p>
    <w:bookmarkEnd w:id="706"/>
    <w:bookmarkStart w:name="z803" w:id="707"/>
    <w:p>
      <w:pPr>
        <w:spacing w:after="0"/>
        <w:ind w:left="0"/>
        <w:jc w:val="both"/>
      </w:pPr>
      <w:r>
        <w:rPr>
          <w:rFonts w:ascii="Times New Roman"/>
          <w:b w:val="false"/>
          <w:i w:val="false"/>
          <w:color w:val="000000"/>
          <w:sz w:val="28"/>
        </w:rPr>
        <w:t>
      165. Государственным аудитором для получения аудиторских доказательств о достоверности входящего сальдо по расчетам с работниками необходимо изучить данные бухгалтерского учета:</w:t>
      </w:r>
    </w:p>
    <w:bookmarkEnd w:id="707"/>
    <w:bookmarkStart w:name="z804" w:id="708"/>
    <w:p>
      <w:pPr>
        <w:spacing w:after="0"/>
        <w:ind w:left="0"/>
        <w:jc w:val="both"/>
      </w:pPr>
      <w:r>
        <w:rPr>
          <w:rFonts w:ascii="Times New Roman"/>
          <w:b w:val="false"/>
          <w:i w:val="false"/>
          <w:color w:val="000000"/>
          <w:sz w:val="28"/>
        </w:rPr>
        <w:t>
      сверить сальдо на начало аудируемого года по лицевым счетам работников с расчетно-платежной ведомостью;</w:t>
      </w:r>
    </w:p>
    <w:bookmarkEnd w:id="708"/>
    <w:bookmarkStart w:name="z805" w:id="709"/>
    <w:p>
      <w:pPr>
        <w:spacing w:after="0"/>
        <w:ind w:left="0"/>
        <w:jc w:val="both"/>
      </w:pPr>
      <w:r>
        <w:rPr>
          <w:rFonts w:ascii="Times New Roman"/>
          <w:b w:val="false"/>
          <w:i w:val="false"/>
          <w:color w:val="000000"/>
          <w:sz w:val="28"/>
        </w:rPr>
        <w:t>
      проанализировать сумму начисленного резерва по неиспользованным отпускам работников по состоянию на 31 декабря предыдущего года;</w:t>
      </w:r>
    </w:p>
    <w:bookmarkEnd w:id="709"/>
    <w:bookmarkStart w:name="z806" w:id="710"/>
    <w:p>
      <w:pPr>
        <w:spacing w:after="0"/>
        <w:ind w:left="0"/>
        <w:jc w:val="both"/>
      </w:pPr>
      <w:r>
        <w:rPr>
          <w:rFonts w:ascii="Times New Roman"/>
          <w:b w:val="false"/>
          <w:i w:val="false"/>
          <w:color w:val="000000"/>
          <w:sz w:val="28"/>
        </w:rPr>
        <w:t>
      сверить задолженность работника по подотчетным суммам в авансовом отчете с мемориальным ордером 8 "Накопительная ведомость по расчетам с подотчетными лицами".</w:t>
      </w:r>
    </w:p>
    <w:bookmarkEnd w:id="710"/>
    <w:bookmarkStart w:name="z807" w:id="711"/>
    <w:p>
      <w:pPr>
        <w:spacing w:after="0"/>
        <w:ind w:left="0"/>
        <w:jc w:val="both"/>
      </w:pPr>
      <w:r>
        <w:rPr>
          <w:rFonts w:ascii="Times New Roman"/>
          <w:b w:val="false"/>
          <w:i w:val="false"/>
          <w:color w:val="000000"/>
          <w:sz w:val="28"/>
        </w:rPr>
        <w:t>
      Для подтверждения сальдо по расчетам с бюджетом следует запросить лицевые счета по налогам, по обязательным пенсионным взносам и по взносам в Государственный фонд социального страхования провести пересчет и сравнить с регистрами бухгалтерского учета.</w:t>
      </w:r>
    </w:p>
    <w:bookmarkEnd w:id="711"/>
    <w:bookmarkStart w:name="z808" w:id="712"/>
    <w:p>
      <w:pPr>
        <w:spacing w:after="0"/>
        <w:ind w:left="0"/>
        <w:jc w:val="both"/>
      </w:pPr>
      <w:r>
        <w:rPr>
          <w:rFonts w:ascii="Times New Roman"/>
          <w:b w:val="false"/>
          <w:i w:val="false"/>
          <w:color w:val="000000"/>
          <w:sz w:val="28"/>
        </w:rPr>
        <w:t xml:space="preserve">
      Результаты аудита входящего сальдо дебиторской и кредиторской задолженности оформляются в рабочем документе "РД – Входящее сальдо по дебиторской и кредиторской задолженности (РД-ВСДЗКЗ)"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Стандарту.</w:t>
      </w:r>
    </w:p>
    <w:bookmarkEnd w:id="712"/>
    <w:bookmarkStart w:name="z809" w:id="713"/>
    <w:p>
      <w:pPr>
        <w:spacing w:after="0"/>
        <w:ind w:left="0"/>
        <w:jc w:val="both"/>
      </w:pPr>
      <w:r>
        <w:rPr>
          <w:rFonts w:ascii="Times New Roman"/>
          <w:b w:val="false"/>
          <w:i w:val="false"/>
          <w:color w:val="000000"/>
          <w:sz w:val="28"/>
        </w:rPr>
        <w:t xml:space="preserve">
      166. Процедура аудит подтверждения сальдо отчетного периода проводится путем сопоставления данных регистров бухгалтерского учета и финансовой отчетности на начало и конец проверяемого периода, чтобы убедиться в том, что сальдо по счетам учета дебиторской и кредиторской задолженности корректно отражены (соответствуют утверждениям) и не содержат искажений. Результаты сверки оформляются в рабочем документе "РД – Исходящее сальдо дебиторской и кредиторской задолженности (РД-ИСДЗКЗ)"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Стандарту.</w:t>
      </w:r>
    </w:p>
    <w:bookmarkEnd w:id="713"/>
    <w:bookmarkStart w:name="z810" w:id="714"/>
    <w:p>
      <w:pPr>
        <w:spacing w:after="0"/>
        <w:ind w:left="0"/>
        <w:jc w:val="both"/>
      </w:pPr>
      <w:r>
        <w:rPr>
          <w:rFonts w:ascii="Times New Roman"/>
          <w:b w:val="false"/>
          <w:i w:val="false"/>
          <w:color w:val="000000"/>
          <w:sz w:val="28"/>
        </w:rPr>
        <w:t>
      167. Государственному аудитору необходимо провести процедуру подтверждения первичной оценки систем внутреннего контроля и учета дебиторской и кредиторской задолженности путем проведения тестирования для получения достаточных и надлежащих аудиторских доказательств в отношении эффективности их функционирования.</w:t>
      </w:r>
    </w:p>
    <w:bookmarkEnd w:id="714"/>
    <w:p>
      <w:pPr>
        <w:spacing w:after="0"/>
        <w:ind w:left="0"/>
        <w:jc w:val="both"/>
      </w:pPr>
      <w:r>
        <w:rPr>
          <w:rFonts w:ascii="Times New Roman"/>
          <w:b w:val="false"/>
          <w:i w:val="false"/>
          <w:color w:val="000000"/>
          <w:sz w:val="28"/>
        </w:rPr>
        <w:t>
      Для определения эффективного функционирования системы внутреннего контроля государственный аудитор планирует характер, сроки выполнения и масштаб процедур проверки по существу.</w:t>
      </w:r>
    </w:p>
    <w:p>
      <w:pPr>
        <w:spacing w:after="0"/>
        <w:ind w:left="0"/>
        <w:jc w:val="both"/>
      </w:pPr>
      <w:r>
        <w:rPr>
          <w:rFonts w:ascii="Times New Roman"/>
          <w:b w:val="false"/>
          <w:i w:val="false"/>
          <w:color w:val="000000"/>
          <w:sz w:val="28"/>
        </w:rPr>
        <w:t>
      Изучение системы внутреннего контроля является непрерывным процессом сбора, обновления и анализа информации и достигается с помощью следующих процедур:</w:t>
      </w:r>
    </w:p>
    <w:p>
      <w:pPr>
        <w:spacing w:after="0"/>
        <w:ind w:left="0"/>
        <w:jc w:val="both"/>
      </w:pPr>
      <w:r>
        <w:rPr>
          <w:rFonts w:ascii="Times New Roman"/>
          <w:b w:val="false"/>
          <w:i w:val="false"/>
          <w:color w:val="000000"/>
          <w:sz w:val="28"/>
        </w:rPr>
        <w:t>
      наблюдение за средствами контроля объекта аудита, анализ контрольных процедур, установленных объектом аудита в целях предотвращения возможных ошибок и недобросовестных действий;</w:t>
      </w:r>
    </w:p>
    <w:p>
      <w:pPr>
        <w:spacing w:after="0"/>
        <w:ind w:left="0"/>
        <w:jc w:val="both"/>
      </w:pPr>
      <w:r>
        <w:rPr>
          <w:rFonts w:ascii="Times New Roman"/>
          <w:b w:val="false"/>
          <w:i w:val="false"/>
          <w:color w:val="000000"/>
          <w:sz w:val="28"/>
        </w:rPr>
        <w:t>
      определение уровня квалификации специалистов, обеспечивающих учет дебиторской и кредиторской задолженности с помощью проведения интервью;</w:t>
      </w:r>
    </w:p>
    <w:p>
      <w:pPr>
        <w:spacing w:after="0"/>
        <w:ind w:left="0"/>
        <w:jc w:val="both"/>
      </w:pPr>
      <w:r>
        <w:rPr>
          <w:rFonts w:ascii="Times New Roman"/>
          <w:b w:val="false"/>
          <w:i w:val="false"/>
          <w:color w:val="000000"/>
          <w:sz w:val="28"/>
        </w:rPr>
        <w:t>
      оценка надлежащего оформления документов по учету дебиторской и кредиторской задолженности;</w:t>
      </w:r>
    </w:p>
    <w:p>
      <w:pPr>
        <w:spacing w:after="0"/>
        <w:ind w:left="0"/>
        <w:jc w:val="both"/>
      </w:pPr>
      <w:r>
        <w:rPr>
          <w:rFonts w:ascii="Times New Roman"/>
          <w:b w:val="false"/>
          <w:i w:val="false"/>
          <w:color w:val="000000"/>
          <w:sz w:val="28"/>
        </w:rPr>
        <w:t>
      обзор материалов предыдущего контроля;</w:t>
      </w:r>
    </w:p>
    <w:p>
      <w:pPr>
        <w:spacing w:after="0"/>
        <w:ind w:left="0"/>
        <w:jc w:val="both"/>
      </w:pPr>
      <w:r>
        <w:rPr>
          <w:rFonts w:ascii="Times New Roman"/>
          <w:b w:val="false"/>
          <w:i w:val="false"/>
          <w:color w:val="000000"/>
          <w:sz w:val="28"/>
        </w:rPr>
        <w:t>
      инспектирование внутренних документов:</w:t>
      </w:r>
    </w:p>
    <w:p>
      <w:pPr>
        <w:spacing w:after="0"/>
        <w:ind w:left="0"/>
        <w:jc w:val="both"/>
      </w:pPr>
      <w:r>
        <w:rPr>
          <w:rFonts w:ascii="Times New Roman"/>
          <w:b w:val="false"/>
          <w:i w:val="false"/>
          <w:color w:val="000000"/>
          <w:sz w:val="28"/>
        </w:rPr>
        <w:t>
      должностные инструкции;</w:t>
      </w:r>
    </w:p>
    <w:p>
      <w:pPr>
        <w:spacing w:after="0"/>
        <w:ind w:left="0"/>
        <w:jc w:val="both"/>
      </w:pPr>
      <w:r>
        <w:rPr>
          <w:rFonts w:ascii="Times New Roman"/>
          <w:b w:val="false"/>
          <w:i w:val="false"/>
          <w:color w:val="000000"/>
          <w:sz w:val="28"/>
        </w:rPr>
        <w:t>
      приказ на создание постоянно действующей инвентаризационной комиссии;</w:t>
      </w:r>
    </w:p>
    <w:p>
      <w:pPr>
        <w:spacing w:after="0"/>
        <w:ind w:left="0"/>
        <w:jc w:val="both"/>
      </w:pPr>
      <w:r>
        <w:rPr>
          <w:rFonts w:ascii="Times New Roman"/>
          <w:b w:val="false"/>
          <w:i w:val="false"/>
          <w:color w:val="000000"/>
          <w:sz w:val="28"/>
        </w:rPr>
        <w:t>
      инвентаризационные описи;</w:t>
      </w:r>
    </w:p>
    <w:p>
      <w:pPr>
        <w:spacing w:after="0"/>
        <w:ind w:left="0"/>
        <w:jc w:val="both"/>
      </w:pPr>
      <w:r>
        <w:rPr>
          <w:rFonts w:ascii="Times New Roman"/>
          <w:b w:val="false"/>
          <w:i w:val="false"/>
          <w:color w:val="000000"/>
          <w:sz w:val="28"/>
        </w:rPr>
        <w:t>
      договора о полной материальной ответственности;</w:t>
      </w:r>
    </w:p>
    <w:p>
      <w:pPr>
        <w:spacing w:after="0"/>
        <w:ind w:left="0"/>
        <w:jc w:val="both"/>
      </w:pPr>
      <w:r>
        <w:rPr>
          <w:rFonts w:ascii="Times New Roman"/>
          <w:b w:val="false"/>
          <w:i w:val="false"/>
          <w:color w:val="000000"/>
          <w:sz w:val="28"/>
        </w:rPr>
        <w:t>
      решения руководства объекта аудита по итогам проведения инвентаризации.</w:t>
      </w:r>
    </w:p>
    <w:p>
      <w:pPr>
        <w:spacing w:after="0"/>
        <w:ind w:left="0"/>
        <w:jc w:val="both"/>
      </w:pPr>
      <w:r>
        <w:rPr>
          <w:rFonts w:ascii="Times New Roman"/>
          <w:b w:val="false"/>
          <w:i w:val="false"/>
          <w:color w:val="000000"/>
          <w:sz w:val="28"/>
        </w:rPr>
        <w:t xml:space="preserve">
      Оценка системы внутреннего контроля оформляется рабочим документом "РД – Тест оценки рисков средств внутреннего контролям по дебиторской и кредиторской задолженности (РД-ТКДЗКЗ)"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Каждый ответ сопровождается кратким примечанием с обязательным приложением рабочих документов службы внутреннего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6" w:id="715"/>
    <w:p>
      <w:pPr>
        <w:spacing w:after="0"/>
        <w:ind w:left="0"/>
        <w:jc w:val="both"/>
      </w:pPr>
      <w:r>
        <w:rPr>
          <w:rFonts w:ascii="Times New Roman"/>
          <w:b w:val="false"/>
          <w:i w:val="false"/>
          <w:color w:val="000000"/>
          <w:sz w:val="28"/>
        </w:rPr>
        <w:t>
      168. По результатам тестирования государственный аудитор определяет риски средств контроля.</w:t>
      </w:r>
    </w:p>
    <w:bookmarkEnd w:id="715"/>
    <w:bookmarkStart w:name="z827" w:id="716"/>
    <w:p>
      <w:pPr>
        <w:spacing w:after="0"/>
        <w:ind w:left="0"/>
        <w:jc w:val="both"/>
      </w:pPr>
      <w:r>
        <w:rPr>
          <w:rFonts w:ascii="Times New Roman"/>
          <w:b w:val="false"/>
          <w:i w:val="false"/>
          <w:color w:val="000000"/>
          <w:sz w:val="28"/>
        </w:rPr>
        <w:t>
      Высокий уровень оценки риска не обнаружения искажений означает о слабом функционировании системы внутреннего контроля, что требует увеличение объема аудиторских процедур по существу.</w:t>
      </w:r>
    </w:p>
    <w:bookmarkEnd w:id="716"/>
    <w:bookmarkStart w:name="z828" w:id="717"/>
    <w:p>
      <w:pPr>
        <w:spacing w:after="0"/>
        <w:ind w:left="0"/>
        <w:jc w:val="both"/>
      </w:pPr>
      <w:r>
        <w:rPr>
          <w:rFonts w:ascii="Times New Roman"/>
          <w:b w:val="false"/>
          <w:i w:val="false"/>
          <w:color w:val="000000"/>
          <w:sz w:val="28"/>
        </w:rPr>
        <w:t>
      Для снижения оценки риска не обнаружения до среднего и низкого уровня государственный аудитор выполняет дополнительное тестирование средств контроля.</w:t>
      </w:r>
    </w:p>
    <w:bookmarkEnd w:id="717"/>
    <w:bookmarkStart w:name="z829" w:id="718"/>
    <w:p>
      <w:pPr>
        <w:spacing w:after="0"/>
        <w:ind w:left="0"/>
        <w:jc w:val="both"/>
      </w:pPr>
      <w:r>
        <w:rPr>
          <w:rFonts w:ascii="Times New Roman"/>
          <w:b w:val="false"/>
          <w:i w:val="false"/>
          <w:color w:val="000000"/>
          <w:sz w:val="28"/>
        </w:rPr>
        <w:t>
      Средний и низкий уровень оценки риска не обнаружения искажений означает об удовлетворительном функционировании системы внутреннего аудита, поэтому можно уменьшить объем применяемых аудиторских процедур.</w:t>
      </w:r>
    </w:p>
    <w:bookmarkEnd w:id="718"/>
    <w:bookmarkStart w:name="z830" w:id="719"/>
    <w:p>
      <w:pPr>
        <w:spacing w:after="0"/>
        <w:ind w:left="0"/>
        <w:jc w:val="both"/>
      </w:pPr>
      <w:r>
        <w:rPr>
          <w:rFonts w:ascii="Times New Roman"/>
          <w:b w:val="false"/>
          <w:i w:val="false"/>
          <w:color w:val="000000"/>
          <w:sz w:val="28"/>
        </w:rPr>
        <w:t>
      Если государственный аудитор предполагает снизить риск до приемлемо низкого уровня, требуется выполнение дополнительного тестирования средств внутреннего контроля.</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169 предусматривается в редакции приказа Министра финансов РК от 28.04.2026 </w:t>
      </w:r>
      <w:r>
        <w:rPr>
          <w:rFonts w:ascii="Times New Roman"/>
          <w:b w:val="false"/>
          <w:i w:val="false"/>
          <w:color w:val="ff0000"/>
          <w:sz w:val="28"/>
        </w:rPr>
        <w:t>№ 282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169. Понимание системы внутреннего контроля по расчетам с работниками является непрерывным процессом сбора, обновления и анализа информации и достигается с помощью следующих процедур:</w:t>
      </w:r>
    </w:p>
    <w:bookmarkStart w:name="z832" w:id="720"/>
    <w:p>
      <w:pPr>
        <w:spacing w:after="0"/>
        <w:ind w:left="0"/>
        <w:jc w:val="both"/>
      </w:pPr>
      <w:r>
        <w:rPr>
          <w:rFonts w:ascii="Times New Roman"/>
          <w:b w:val="false"/>
          <w:i w:val="false"/>
          <w:color w:val="000000"/>
          <w:sz w:val="28"/>
        </w:rPr>
        <w:t>
      изучение категорий персонала, систем и форм оплаты труда, применяемых объектом аудита;</w:t>
      </w:r>
    </w:p>
    <w:bookmarkEnd w:id="720"/>
    <w:bookmarkStart w:name="z833" w:id="721"/>
    <w:p>
      <w:pPr>
        <w:spacing w:after="0"/>
        <w:ind w:left="0"/>
        <w:jc w:val="both"/>
      </w:pPr>
      <w:r>
        <w:rPr>
          <w:rFonts w:ascii="Times New Roman"/>
          <w:b w:val="false"/>
          <w:i w:val="false"/>
          <w:color w:val="000000"/>
          <w:sz w:val="28"/>
        </w:rPr>
        <w:t>
      письменный или устный опрос работников по учету операций по расчетам с работниками, регистрация, обработка и обобщение полученной информации;</w:t>
      </w:r>
    </w:p>
    <w:bookmarkEnd w:id="721"/>
    <w:bookmarkStart w:name="z834" w:id="722"/>
    <w:p>
      <w:pPr>
        <w:spacing w:after="0"/>
        <w:ind w:left="0"/>
        <w:jc w:val="both"/>
      </w:pPr>
      <w:r>
        <w:rPr>
          <w:rFonts w:ascii="Times New Roman"/>
          <w:b w:val="false"/>
          <w:i w:val="false"/>
          <w:color w:val="000000"/>
          <w:sz w:val="28"/>
        </w:rPr>
        <w:t>
      определение уровня квалификации специалистов, обеспечивающих учет операций по расчетам с работниками;</w:t>
      </w:r>
    </w:p>
    <w:bookmarkEnd w:id="722"/>
    <w:bookmarkStart w:name="z835" w:id="723"/>
    <w:p>
      <w:pPr>
        <w:spacing w:after="0"/>
        <w:ind w:left="0"/>
        <w:jc w:val="both"/>
      </w:pPr>
      <w:r>
        <w:rPr>
          <w:rFonts w:ascii="Times New Roman"/>
          <w:b w:val="false"/>
          <w:i w:val="false"/>
          <w:color w:val="000000"/>
          <w:sz w:val="28"/>
        </w:rPr>
        <w:t>
      оценка информационной системы бухгалтерского учета на точность алгоритма расчетов и надлежащего оформления документов по расчетам с работниками;</w:t>
      </w:r>
    </w:p>
    <w:bookmarkEnd w:id="723"/>
    <w:bookmarkStart w:name="z836" w:id="724"/>
    <w:p>
      <w:pPr>
        <w:spacing w:after="0"/>
        <w:ind w:left="0"/>
        <w:jc w:val="both"/>
      </w:pPr>
      <w:r>
        <w:rPr>
          <w:rFonts w:ascii="Times New Roman"/>
          <w:b w:val="false"/>
          <w:i w:val="false"/>
          <w:color w:val="000000"/>
          <w:sz w:val="28"/>
        </w:rPr>
        <w:t>
      обзор материалов предыдущих проверок;</w:t>
      </w:r>
    </w:p>
    <w:bookmarkEnd w:id="724"/>
    <w:bookmarkStart w:name="z837" w:id="725"/>
    <w:p>
      <w:pPr>
        <w:spacing w:after="0"/>
        <w:ind w:left="0"/>
        <w:jc w:val="both"/>
      </w:pPr>
      <w:r>
        <w:rPr>
          <w:rFonts w:ascii="Times New Roman"/>
          <w:b w:val="false"/>
          <w:i w:val="false"/>
          <w:color w:val="000000"/>
          <w:sz w:val="28"/>
        </w:rPr>
        <w:t>
      инспектирование внутренних документов (должностные инструкции; приказы по личному составу; приказы на служебные командировки; результаты проведенной инвентаризации расчетов с работниками и подотчетными лицами).</w:t>
      </w:r>
    </w:p>
    <w:bookmarkEnd w:id="725"/>
    <w:bookmarkStart w:name="z838" w:id="726"/>
    <w:p>
      <w:pPr>
        <w:spacing w:after="0"/>
        <w:ind w:left="0"/>
        <w:jc w:val="both"/>
      </w:pPr>
      <w:r>
        <w:rPr>
          <w:rFonts w:ascii="Times New Roman"/>
          <w:b w:val="false"/>
          <w:i w:val="false"/>
          <w:color w:val="000000"/>
          <w:sz w:val="28"/>
        </w:rPr>
        <w:t xml:space="preserve">
      Объем выборки для проверки сальдо по счетам учета дебиторской и кредиторской задолженности определяется на основе оценки системы внутреннего контроля и аудиторских рисков, выполняемой на стадии планирования. При уточнении оценки системы внутреннего контроля объем выборки может быть изменен. </w:t>
      </w:r>
    </w:p>
    <w:bookmarkEnd w:id="726"/>
    <w:bookmarkStart w:name="z839" w:id="727"/>
    <w:p>
      <w:pPr>
        <w:spacing w:after="0"/>
        <w:ind w:left="0"/>
        <w:jc w:val="both"/>
      </w:pPr>
      <w:r>
        <w:rPr>
          <w:rFonts w:ascii="Times New Roman"/>
          <w:b w:val="false"/>
          <w:i w:val="false"/>
          <w:color w:val="000000"/>
          <w:sz w:val="28"/>
        </w:rPr>
        <w:t>
      170. Государственному аудитору необходимо провести аналитические процедуры, чтобы выяснить наличие в отчетном периоде дебиторской и кредиторской задолженности, проанализировать структуру задолженности, выявить и изучить причины изменения задолженности.</w:t>
      </w:r>
    </w:p>
    <w:bookmarkEnd w:id="727"/>
    <w:bookmarkStart w:name="z840" w:id="728"/>
    <w:p>
      <w:pPr>
        <w:spacing w:after="0"/>
        <w:ind w:left="0"/>
        <w:jc w:val="both"/>
      </w:pPr>
      <w:r>
        <w:rPr>
          <w:rFonts w:ascii="Times New Roman"/>
          <w:b w:val="false"/>
          <w:i w:val="false"/>
          <w:color w:val="000000"/>
          <w:sz w:val="28"/>
        </w:rPr>
        <w:t>
      Для выявления наличия и анализа дебиторской и кредиторской задолженности государственный аудитор запрашивает документы, акты взаиморасчетов с дебиторами и кредиторами по состоянию на 31 декабря проверяемого периода, проводит интервью с сотрудниками о характере расчетных операций, ходе исполнения договорных обязательств.</w:t>
      </w:r>
    </w:p>
    <w:bookmarkEnd w:id="728"/>
    <w:bookmarkStart w:name="z841" w:id="729"/>
    <w:p>
      <w:pPr>
        <w:spacing w:after="0"/>
        <w:ind w:left="0"/>
        <w:jc w:val="both"/>
      </w:pPr>
      <w:r>
        <w:rPr>
          <w:rFonts w:ascii="Times New Roman"/>
          <w:b w:val="false"/>
          <w:i w:val="false"/>
          <w:color w:val="000000"/>
          <w:sz w:val="28"/>
        </w:rPr>
        <w:t>
      Для определения дальнейших аудиторских процедур государственному аудитору необходимо провести анализ основных поставщиков и покупателей, определить структуру дебиторской и кредиторской задолженности, их классификацию по категориям (по расчетам с бюджетом, покупателей и заказчиков, работников, поставщикам и подрядчикам и другие), срокам возникновения и погашения (краткосрочная, долгосрочная).</w:t>
      </w:r>
    </w:p>
    <w:bookmarkEnd w:id="729"/>
    <w:bookmarkStart w:name="z842" w:id="730"/>
    <w:p>
      <w:pPr>
        <w:spacing w:after="0"/>
        <w:ind w:left="0"/>
        <w:jc w:val="both"/>
      </w:pPr>
      <w:r>
        <w:rPr>
          <w:rFonts w:ascii="Times New Roman"/>
          <w:b w:val="false"/>
          <w:i w:val="false"/>
          <w:color w:val="000000"/>
          <w:sz w:val="28"/>
        </w:rPr>
        <w:t>
      171. Государственный аудитор проводит аудиторские процедуры:</w:t>
      </w:r>
    </w:p>
    <w:bookmarkEnd w:id="730"/>
    <w:bookmarkStart w:name="z843" w:id="731"/>
    <w:p>
      <w:pPr>
        <w:spacing w:after="0"/>
        <w:ind w:left="0"/>
        <w:jc w:val="both"/>
      </w:pPr>
      <w:r>
        <w:rPr>
          <w:rFonts w:ascii="Times New Roman"/>
          <w:b w:val="false"/>
          <w:i w:val="false"/>
          <w:color w:val="000000"/>
          <w:sz w:val="28"/>
        </w:rPr>
        <w:t>
      по статьям краткосрочных вознаграждений к получению и краткосрочной кредиторской задолженности по расчетам с бюджетом на предмет отражения в учете суммы вознаграждений по дивидендам и отчислений части чистого дохода, подлежащих перечислению в доход бюджета субъектами квазигосударственного сектора;</w:t>
      </w:r>
    </w:p>
    <w:bookmarkEnd w:id="731"/>
    <w:bookmarkStart w:name="z844" w:id="732"/>
    <w:p>
      <w:pPr>
        <w:spacing w:after="0"/>
        <w:ind w:left="0"/>
        <w:jc w:val="both"/>
      </w:pPr>
      <w:r>
        <w:rPr>
          <w:rFonts w:ascii="Times New Roman"/>
          <w:b w:val="false"/>
          <w:i w:val="false"/>
          <w:color w:val="000000"/>
          <w:sz w:val="28"/>
        </w:rPr>
        <w:t>
      по статьям краткосрочной дебиторской и кредиторской задолженности (по расчетам с бюджетом, резерву по сомнительной дебиторской задолженности).</w:t>
      </w:r>
    </w:p>
    <w:bookmarkEnd w:id="732"/>
    <w:bookmarkStart w:name="z845" w:id="733"/>
    <w:p>
      <w:pPr>
        <w:spacing w:after="0"/>
        <w:ind w:left="0"/>
        <w:jc w:val="both"/>
      </w:pPr>
      <w:r>
        <w:rPr>
          <w:rFonts w:ascii="Times New Roman"/>
          <w:b w:val="false"/>
          <w:i w:val="false"/>
          <w:color w:val="000000"/>
          <w:sz w:val="28"/>
        </w:rPr>
        <w:t>
      172. При рассмотрении рисков существенных искажений финансовой отчетности государственный аудитор рассматривает риски недобросовестных действий, устанавливает наличие договоров поставки, правильность их оформления, дату и причину образования просроченной задолженности.</w:t>
      </w:r>
    </w:p>
    <w:bookmarkEnd w:id="733"/>
    <w:bookmarkStart w:name="z846" w:id="734"/>
    <w:p>
      <w:pPr>
        <w:spacing w:after="0"/>
        <w:ind w:left="0"/>
        <w:jc w:val="both"/>
      </w:pPr>
      <w:r>
        <w:rPr>
          <w:rFonts w:ascii="Times New Roman"/>
          <w:b w:val="false"/>
          <w:i w:val="false"/>
          <w:color w:val="000000"/>
          <w:sz w:val="28"/>
        </w:rPr>
        <w:t>
      Государственному аудитору необходимо получить доказательства отражения расчетов с поставщиками и подрядчиками в учетных регистрах в полном объеме, обоснованности расчетов с поставщиками и подрядчиками за выполненные работы путем проверки договоров, актов приемки-сдачи выполненных работ, счетов-фактур, счетов к оплате.</w:t>
      </w:r>
    </w:p>
    <w:bookmarkEnd w:id="734"/>
    <w:bookmarkStart w:name="z847" w:id="735"/>
    <w:p>
      <w:pPr>
        <w:spacing w:after="0"/>
        <w:ind w:left="0"/>
        <w:jc w:val="both"/>
      </w:pPr>
      <w:r>
        <w:rPr>
          <w:rFonts w:ascii="Times New Roman"/>
          <w:b w:val="false"/>
          <w:i w:val="false"/>
          <w:color w:val="000000"/>
          <w:sz w:val="28"/>
        </w:rPr>
        <w:t>
      Проверяется полнота и своевременность исполнения сторонами обязательств по договорам.</w:t>
      </w:r>
    </w:p>
    <w:bookmarkEnd w:id="735"/>
    <w:bookmarkStart w:name="z848" w:id="736"/>
    <w:p>
      <w:pPr>
        <w:spacing w:after="0"/>
        <w:ind w:left="0"/>
        <w:jc w:val="both"/>
      </w:pPr>
      <w:r>
        <w:rPr>
          <w:rFonts w:ascii="Times New Roman"/>
          <w:b w:val="false"/>
          <w:i w:val="false"/>
          <w:color w:val="000000"/>
          <w:sz w:val="28"/>
        </w:rPr>
        <w:t xml:space="preserve">
      Государственный аудитор для подтверждения фактического наличия задолженности и сопоставления с данными бухгалтерского учета сравнивает суммы договорных обязательств с платежными документами. </w:t>
      </w:r>
    </w:p>
    <w:bookmarkEnd w:id="736"/>
    <w:bookmarkStart w:name="z849" w:id="737"/>
    <w:p>
      <w:pPr>
        <w:spacing w:after="0"/>
        <w:ind w:left="0"/>
        <w:jc w:val="both"/>
      </w:pPr>
      <w:r>
        <w:rPr>
          <w:rFonts w:ascii="Times New Roman"/>
          <w:b w:val="false"/>
          <w:i w:val="false"/>
          <w:color w:val="000000"/>
          <w:sz w:val="28"/>
        </w:rPr>
        <w:t>
      173. Государственному аудитору необходимо убедиться, что задолженность была отражена по фактически совершенным операциям, подтверждаемым наличием первичных документов. При проверке правильности формирования задолженности государственный аудитор изучает документы на основании которых возникла задолженность (например, договоры, накладные, счета-фактуры, акты выполненных работ, счета на оплату).</w:t>
      </w:r>
    </w:p>
    <w:bookmarkEnd w:id="737"/>
    <w:bookmarkStart w:name="z850" w:id="738"/>
    <w:p>
      <w:pPr>
        <w:spacing w:after="0"/>
        <w:ind w:left="0"/>
        <w:jc w:val="both"/>
      </w:pPr>
      <w:r>
        <w:rPr>
          <w:rFonts w:ascii="Times New Roman"/>
          <w:b w:val="false"/>
          <w:i w:val="false"/>
          <w:color w:val="000000"/>
          <w:sz w:val="28"/>
        </w:rPr>
        <w:t>
      Государственный аудитор для установления полноты и своевременности оплаты счетов запрашивает акты сверок расчетов с дебиторами и кредиторами, сверяет их с данными бухгалтерского учета.</w:t>
      </w:r>
    </w:p>
    <w:bookmarkEnd w:id="738"/>
    <w:bookmarkStart w:name="z851" w:id="739"/>
    <w:p>
      <w:pPr>
        <w:spacing w:after="0"/>
        <w:ind w:left="0"/>
        <w:jc w:val="both"/>
      </w:pPr>
      <w:r>
        <w:rPr>
          <w:rFonts w:ascii="Times New Roman"/>
          <w:b w:val="false"/>
          <w:i w:val="false"/>
          <w:color w:val="000000"/>
          <w:sz w:val="28"/>
        </w:rPr>
        <w:t xml:space="preserve">
      Государственный аудитор, сопоставляя данные первичных документов с документами, на основании которых в учете отражена задолженность, проверяет полноту, своевременность и правильность оприходования товаров (работ, услуг). </w:t>
      </w:r>
    </w:p>
    <w:bookmarkEnd w:id="739"/>
    <w:bookmarkStart w:name="z852" w:id="740"/>
    <w:p>
      <w:pPr>
        <w:spacing w:after="0"/>
        <w:ind w:left="0"/>
        <w:jc w:val="both"/>
      </w:pPr>
      <w:r>
        <w:rPr>
          <w:rFonts w:ascii="Times New Roman"/>
          <w:b w:val="false"/>
          <w:i w:val="false"/>
          <w:color w:val="000000"/>
          <w:sz w:val="28"/>
        </w:rPr>
        <w:t xml:space="preserve">
      Государственному аудитору необходимо удостовериться в полноте, своевременности и правильности учета сумм, поступивших на КСН в соответствии с законодательством Республики Казахстан о государственных закупках на условиях их возвратности, либо перечисления в доход соответствующего бюджета при наступлении определенных условий. </w:t>
      </w:r>
    </w:p>
    <w:bookmarkEnd w:id="740"/>
    <w:bookmarkStart w:name="z853" w:id="741"/>
    <w:p>
      <w:pPr>
        <w:spacing w:after="0"/>
        <w:ind w:left="0"/>
        <w:jc w:val="both"/>
      </w:pPr>
      <w:r>
        <w:rPr>
          <w:rFonts w:ascii="Times New Roman"/>
          <w:b w:val="false"/>
          <w:i w:val="false"/>
          <w:color w:val="000000"/>
          <w:sz w:val="28"/>
        </w:rPr>
        <w:t xml:space="preserve">
      Государственному аудитору необходимо проверить правильность формирования и учета резерва по сомнительным долгам, запросить расчеты по резервам за проверяемый период и процедурой пересчета проверить математическую точность произведенных расчетов. </w:t>
      </w:r>
    </w:p>
    <w:bookmarkEnd w:id="741"/>
    <w:bookmarkStart w:name="z854" w:id="742"/>
    <w:p>
      <w:pPr>
        <w:spacing w:after="0"/>
        <w:ind w:left="0"/>
        <w:jc w:val="both"/>
      </w:pPr>
      <w:r>
        <w:rPr>
          <w:rFonts w:ascii="Times New Roman"/>
          <w:b w:val="false"/>
          <w:i w:val="false"/>
          <w:color w:val="000000"/>
          <w:sz w:val="28"/>
        </w:rPr>
        <w:t>
      174. Государственному аудитору необходимо получить достаточные и надлежащие доказательства того, что дебиторская и кредиторская задолженность отражена в учете и отчетности в том периоде, когда она фактически возникла.</w:t>
      </w:r>
    </w:p>
    <w:bookmarkEnd w:id="742"/>
    <w:bookmarkStart w:name="z855" w:id="743"/>
    <w:p>
      <w:pPr>
        <w:spacing w:after="0"/>
        <w:ind w:left="0"/>
        <w:jc w:val="both"/>
      </w:pPr>
      <w:r>
        <w:rPr>
          <w:rFonts w:ascii="Times New Roman"/>
          <w:b w:val="false"/>
          <w:i w:val="false"/>
          <w:color w:val="000000"/>
          <w:sz w:val="28"/>
        </w:rPr>
        <w:t xml:space="preserve">
      Государственному аудитору необходимо убедиться, что суммы дебиторской задолженности по целевым трансфертам признаны в учете с момента фактического перечисления в нижестоящие бюджеты до списания их на основании представленных отчетов по целевому использованию средств, неиспользованные суммы целевых трансфертов перечислены в бюджет или доиспользованы в следующем отчетном году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w:t>
      </w:r>
    </w:p>
    <w:bookmarkEnd w:id="743"/>
    <w:bookmarkStart w:name="z856" w:id="744"/>
    <w:p>
      <w:pPr>
        <w:spacing w:after="0"/>
        <w:ind w:left="0"/>
        <w:jc w:val="both"/>
      </w:pPr>
      <w:r>
        <w:rPr>
          <w:rFonts w:ascii="Times New Roman"/>
          <w:b w:val="false"/>
          <w:i w:val="false"/>
          <w:color w:val="000000"/>
          <w:sz w:val="28"/>
        </w:rPr>
        <w:t xml:space="preserve">
      175. Государственный аудитор проверяет организацию и осуществление пенсионных выплат, пособий, единовременных и иных выплат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социальных выплат из средств Государственного фонда социального страхования Республики Казахстан.</w:t>
      </w:r>
    </w:p>
    <w:bookmarkEnd w:id="744"/>
    <w:bookmarkStart w:name="z857" w:id="745"/>
    <w:p>
      <w:pPr>
        <w:spacing w:after="0"/>
        <w:ind w:left="0"/>
        <w:jc w:val="both"/>
      </w:pPr>
      <w:r>
        <w:rPr>
          <w:rFonts w:ascii="Times New Roman"/>
          <w:b w:val="false"/>
          <w:i w:val="false"/>
          <w:color w:val="000000"/>
          <w:sz w:val="28"/>
        </w:rPr>
        <w:t>
      Государственному аудитору необходимо убедиться в правильности, полноте и своевременности начисления и перечисления трансфертов физическим лицам на социальные выплаты и социальную помощь, субсидий физическим и юридическим лицам, стипендии (в государственном учебном заведении).</w:t>
      </w:r>
    </w:p>
    <w:bookmarkEnd w:id="745"/>
    <w:bookmarkStart w:name="z858" w:id="746"/>
    <w:p>
      <w:pPr>
        <w:spacing w:after="0"/>
        <w:ind w:left="0"/>
        <w:jc w:val="both"/>
      </w:pPr>
      <w:r>
        <w:rPr>
          <w:rFonts w:ascii="Times New Roman"/>
          <w:b w:val="false"/>
          <w:i w:val="false"/>
          <w:color w:val="000000"/>
          <w:sz w:val="28"/>
        </w:rPr>
        <w:t>
      Государственный аудитор запрашивает документы, чтобы установить долю участия в уставном капитале субъекта квазигосударственного сектора, проверяет перечисление в доход бюджета суммы вознаграждений по дивидендам и отчислений части чистого дохода.</w:t>
      </w:r>
    </w:p>
    <w:bookmarkEnd w:id="746"/>
    <w:bookmarkStart w:name="z859" w:id="747"/>
    <w:p>
      <w:pPr>
        <w:spacing w:after="0"/>
        <w:ind w:left="0"/>
        <w:jc w:val="both"/>
      </w:pPr>
      <w:r>
        <w:rPr>
          <w:rFonts w:ascii="Times New Roman"/>
          <w:b w:val="false"/>
          <w:i w:val="false"/>
          <w:color w:val="000000"/>
          <w:sz w:val="28"/>
        </w:rPr>
        <w:t>
      При проверке расчетов по возмещению материального ущерба государственному аудитору следует проанализировать сроки и причины образования недостач и хищений, обеспечение их взыскания, случаи необоснованного списания недостач материальных ценностей.</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с изменением, внесенным приказом Министра финансов РК от 19.03.2024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0" w:id="748"/>
    <w:p>
      <w:pPr>
        <w:spacing w:after="0"/>
        <w:ind w:left="0"/>
        <w:jc w:val="both"/>
      </w:pPr>
      <w:r>
        <w:rPr>
          <w:rFonts w:ascii="Times New Roman"/>
          <w:b w:val="false"/>
          <w:i w:val="false"/>
          <w:color w:val="000000"/>
          <w:sz w:val="28"/>
        </w:rPr>
        <w:t>
      176. В ходе проверки полноты раскрытия информации о дебиторской и кредиторской задолженности государственный аудитор анализирует реклассификацию краткосрочной задолженности в долгосрочную и долгосрочной задолженности в краткосрочную.</w:t>
      </w:r>
    </w:p>
    <w:bookmarkEnd w:id="748"/>
    <w:bookmarkStart w:name="z861" w:id="749"/>
    <w:p>
      <w:pPr>
        <w:spacing w:after="0"/>
        <w:ind w:left="0"/>
        <w:jc w:val="both"/>
      </w:pPr>
      <w:r>
        <w:rPr>
          <w:rFonts w:ascii="Times New Roman"/>
          <w:b w:val="false"/>
          <w:i w:val="false"/>
          <w:color w:val="000000"/>
          <w:sz w:val="28"/>
        </w:rPr>
        <w:t>
      В процессе проведения аудита правильности произведенных расчетов по оплате труда с работниками государственный аудитор получает достаточные и надлежащие доказательства того, что данные расчеты осуществляются в соответствии с действующим законодательством и операции достоверно отражены в бухгалтерском учете и финансовой отчетности.</w:t>
      </w:r>
    </w:p>
    <w:bookmarkEnd w:id="749"/>
    <w:bookmarkStart w:name="z862" w:id="750"/>
    <w:p>
      <w:pPr>
        <w:spacing w:after="0"/>
        <w:ind w:left="0"/>
        <w:jc w:val="both"/>
      </w:pPr>
      <w:r>
        <w:rPr>
          <w:rFonts w:ascii="Times New Roman"/>
          <w:b w:val="false"/>
          <w:i w:val="false"/>
          <w:color w:val="000000"/>
          <w:sz w:val="28"/>
        </w:rPr>
        <w:t>
      177. Государственным аудитором проводятся следующие процедуры для получения доказательств обоснованности и правильности произведенных начислений:</w:t>
      </w:r>
    </w:p>
    <w:bookmarkEnd w:id="750"/>
    <w:bookmarkStart w:name="z863" w:id="751"/>
    <w:p>
      <w:pPr>
        <w:spacing w:after="0"/>
        <w:ind w:left="0"/>
        <w:jc w:val="both"/>
      </w:pPr>
      <w:r>
        <w:rPr>
          <w:rFonts w:ascii="Times New Roman"/>
          <w:b w:val="false"/>
          <w:i w:val="false"/>
          <w:color w:val="000000"/>
          <w:sz w:val="28"/>
        </w:rPr>
        <w:t>
      утвержденное штатное расписание сверяется с табелем учета рабочего времени и расчетно-платежной ведомостью, приказами о командировании;</w:t>
      </w:r>
    </w:p>
    <w:bookmarkEnd w:id="751"/>
    <w:bookmarkStart w:name="z864" w:id="752"/>
    <w:p>
      <w:pPr>
        <w:spacing w:after="0"/>
        <w:ind w:left="0"/>
        <w:jc w:val="both"/>
      </w:pPr>
      <w:r>
        <w:rPr>
          <w:rFonts w:ascii="Times New Roman"/>
          <w:b w:val="false"/>
          <w:i w:val="false"/>
          <w:color w:val="000000"/>
          <w:sz w:val="28"/>
        </w:rPr>
        <w:t>
      проверяется расчет должностных окладов согласно штатному расписанию, начисления доплат, надбавок, премий, пособий по временной нетрудоспособности, компенсаций;</w:t>
      </w:r>
    </w:p>
    <w:bookmarkEnd w:id="752"/>
    <w:bookmarkStart w:name="z865" w:id="753"/>
    <w:p>
      <w:pPr>
        <w:spacing w:after="0"/>
        <w:ind w:left="0"/>
        <w:jc w:val="both"/>
      </w:pPr>
      <w:r>
        <w:rPr>
          <w:rFonts w:ascii="Times New Roman"/>
          <w:b w:val="false"/>
          <w:i w:val="false"/>
          <w:color w:val="000000"/>
          <w:sz w:val="28"/>
        </w:rPr>
        <w:t xml:space="preserve">
      проверяется правильность начисления работникам пособий по временной нетрудоспособности. </w:t>
      </w:r>
    </w:p>
    <w:bookmarkEnd w:id="753"/>
    <w:bookmarkStart w:name="z866" w:id="754"/>
    <w:p>
      <w:pPr>
        <w:spacing w:after="0"/>
        <w:ind w:left="0"/>
        <w:jc w:val="both"/>
      </w:pPr>
      <w:r>
        <w:rPr>
          <w:rFonts w:ascii="Times New Roman"/>
          <w:b w:val="false"/>
          <w:i w:val="false"/>
          <w:color w:val="000000"/>
          <w:sz w:val="28"/>
        </w:rPr>
        <w:t xml:space="preserve">
      178. Государственный аудитор проверяет произведенные удержания из заработной платы работников, чтобы убедиться в том, что исчисление индивидуального подоходного налога и обязательных пенсионных взносов осуществляется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Социальным</w:t>
      </w:r>
      <w:r>
        <w:rPr>
          <w:rFonts w:ascii="Times New Roman"/>
          <w:b w:val="false"/>
          <w:i w:val="false"/>
          <w:color w:val="000000"/>
          <w:sz w:val="28"/>
        </w:rPr>
        <w:t xml:space="preserve"> кодексом и прочие удержания (например, алименты) являются обоснованными (наличие исполнительных документов или другие подтверждающие документы).</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 в редакции приказа Министра финансов РК от 26.06.2026 </w:t>
      </w:r>
      <w:r>
        <w:rPr>
          <w:rFonts w:ascii="Times New Roman"/>
          <w:b w:val="false"/>
          <w:i w:val="false"/>
          <w:color w:val="000000"/>
          <w:sz w:val="28"/>
        </w:rPr>
        <w:t>№ 435</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867" w:id="755"/>
    <w:p>
      <w:pPr>
        <w:spacing w:after="0"/>
        <w:ind w:left="0"/>
        <w:jc w:val="both"/>
      </w:pPr>
      <w:r>
        <w:rPr>
          <w:rFonts w:ascii="Times New Roman"/>
          <w:b w:val="false"/>
          <w:i w:val="false"/>
          <w:color w:val="000000"/>
          <w:sz w:val="28"/>
        </w:rPr>
        <w:t>
      179. Государственный аудитор проверяет перечисленные суммы работникам, выполняя процедуру выборки, проверяет аналитический учет перечисленной заработной платы, сопоставляя суммы в расчетно-платежной ведомости по графе "Выплачено" с лицевыми счетами работников и прилагаемым списком к счету на оплату.</w:t>
      </w:r>
    </w:p>
    <w:bookmarkEnd w:id="755"/>
    <w:bookmarkStart w:name="z868" w:id="756"/>
    <w:p>
      <w:pPr>
        <w:spacing w:after="0"/>
        <w:ind w:left="0"/>
        <w:jc w:val="both"/>
      </w:pPr>
      <w:r>
        <w:rPr>
          <w:rFonts w:ascii="Times New Roman"/>
          <w:b w:val="false"/>
          <w:i w:val="false"/>
          <w:color w:val="000000"/>
          <w:sz w:val="28"/>
        </w:rPr>
        <w:t>
      180. При аудите начисленного и использованного резерва по неиспользованным отпускам необходимо получить аудиторские доказательства того, что:</w:t>
      </w:r>
    </w:p>
    <w:bookmarkEnd w:id="756"/>
    <w:bookmarkStart w:name="z869" w:id="757"/>
    <w:p>
      <w:pPr>
        <w:spacing w:after="0"/>
        <w:ind w:left="0"/>
        <w:jc w:val="both"/>
      </w:pPr>
      <w:r>
        <w:rPr>
          <w:rFonts w:ascii="Times New Roman"/>
          <w:b w:val="false"/>
          <w:i w:val="false"/>
          <w:color w:val="000000"/>
          <w:sz w:val="28"/>
        </w:rPr>
        <w:t>
      начисление отпускных сумм работникам за прошлые периоды осуществляется за счет резерва по неиспользованным отпускам, сформированного по состоянию на 31 декабря периода, предшествующего проверяемому;</w:t>
      </w:r>
    </w:p>
    <w:bookmarkEnd w:id="757"/>
    <w:bookmarkStart w:name="z870" w:id="758"/>
    <w:p>
      <w:pPr>
        <w:spacing w:after="0"/>
        <w:ind w:left="0"/>
        <w:jc w:val="both"/>
      </w:pPr>
      <w:r>
        <w:rPr>
          <w:rFonts w:ascii="Times New Roman"/>
          <w:b w:val="false"/>
          <w:i w:val="false"/>
          <w:color w:val="000000"/>
          <w:sz w:val="28"/>
        </w:rPr>
        <w:t>
      начисление резерва текущего финансового года производится по тем обязательствам, выплаты которых производятся в отчетном финансовом году;</w:t>
      </w:r>
    </w:p>
    <w:bookmarkEnd w:id="758"/>
    <w:bookmarkStart w:name="z871" w:id="759"/>
    <w:p>
      <w:pPr>
        <w:spacing w:after="0"/>
        <w:ind w:left="0"/>
        <w:jc w:val="both"/>
      </w:pPr>
      <w:r>
        <w:rPr>
          <w:rFonts w:ascii="Times New Roman"/>
          <w:b w:val="false"/>
          <w:i w:val="false"/>
          <w:color w:val="000000"/>
          <w:sz w:val="28"/>
        </w:rPr>
        <w:t xml:space="preserve">
      сумма начисленного резерва не содержит искажений, которые могут существенно повлиять на финансовую отчетность проверяемого периода. </w:t>
      </w:r>
    </w:p>
    <w:bookmarkEnd w:id="759"/>
    <w:bookmarkStart w:name="z872" w:id="760"/>
    <w:p>
      <w:pPr>
        <w:spacing w:after="0"/>
        <w:ind w:left="0"/>
        <w:jc w:val="both"/>
      </w:pPr>
      <w:r>
        <w:rPr>
          <w:rFonts w:ascii="Times New Roman"/>
          <w:b w:val="false"/>
          <w:i w:val="false"/>
          <w:color w:val="000000"/>
          <w:sz w:val="28"/>
        </w:rPr>
        <w:t xml:space="preserve">
      При аудите резерва по неиспользованным отпускам государственный аудитор запрашивает расчет по </w:t>
      </w:r>
      <w:r>
        <w:rPr>
          <w:rFonts w:ascii="Times New Roman"/>
          <w:b w:val="false"/>
          <w:i w:val="false"/>
          <w:color w:val="000000"/>
          <w:sz w:val="28"/>
        </w:rPr>
        <w:t>форме 463</w:t>
      </w:r>
      <w:r>
        <w:rPr>
          <w:rFonts w:ascii="Times New Roman"/>
          <w:b w:val="false"/>
          <w:i w:val="false"/>
          <w:color w:val="000000"/>
          <w:sz w:val="28"/>
        </w:rPr>
        <w:t xml:space="preserve"> "Расчет резерва по неиспользованным отпускам" и лицевые карточки работников, предусмотренные Альбомом форм бухгалтерской документации.</w:t>
      </w:r>
    </w:p>
    <w:bookmarkEnd w:id="760"/>
    <w:bookmarkStart w:name="z873" w:id="761"/>
    <w:p>
      <w:pPr>
        <w:spacing w:after="0"/>
        <w:ind w:left="0"/>
        <w:jc w:val="both"/>
      </w:pPr>
      <w:r>
        <w:rPr>
          <w:rFonts w:ascii="Times New Roman"/>
          <w:b w:val="false"/>
          <w:i w:val="false"/>
          <w:color w:val="000000"/>
          <w:sz w:val="28"/>
        </w:rPr>
        <w:t>
      Государственный аудитор выборочно по лицевым счетам проверяет правильность определения количества дней неиспользованных отпусков, дополнительные оплачиваемые дни отпуска, установленные трудовым и иным законодательством Республики Казахстан.</w:t>
      </w:r>
    </w:p>
    <w:bookmarkEnd w:id="761"/>
    <w:bookmarkStart w:name="z874" w:id="762"/>
    <w:p>
      <w:pPr>
        <w:spacing w:after="0"/>
        <w:ind w:left="0"/>
        <w:jc w:val="both"/>
      </w:pPr>
      <w:r>
        <w:rPr>
          <w:rFonts w:ascii="Times New Roman"/>
          <w:b w:val="false"/>
          <w:i w:val="false"/>
          <w:color w:val="000000"/>
          <w:sz w:val="28"/>
        </w:rPr>
        <w:t>
      181. В процессе аудита подотчетных сумм государственный аудитор выясняет соответствует ли аналитический и синтетический учет порядку, установленному Правилами ведения бухгалтерского учета, и обеспечивает ли финансовая отчетность достоверное представление данных по подотчетным суммам.</w:t>
      </w:r>
    </w:p>
    <w:bookmarkEnd w:id="762"/>
    <w:bookmarkStart w:name="z875" w:id="763"/>
    <w:p>
      <w:pPr>
        <w:spacing w:after="0"/>
        <w:ind w:left="0"/>
        <w:jc w:val="both"/>
      </w:pPr>
      <w:r>
        <w:rPr>
          <w:rFonts w:ascii="Times New Roman"/>
          <w:b w:val="false"/>
          <w:i w:val="false"/>
          <w:color w:val="000000"/>
          <w:sz w:val="28"/>
        </w:rPr>
        <w:t>
      Для получения аудиторских доказательств на полноту произведенных расходов подотчетных сумм, государственный аудитор производит выборку расходов из авансовых отчетов и данных бухгалтерского учета и удостоверяется в наличии авансовых отчетов с приложенными подтверждающими первичными документами.</w:t>
      </w:r>
    </w:p>
    <w:bookmarkEnd w:id="763"/>
    <w:bookmarkStart w:name="z876" w:id="764"/>
    <w:p>
      <w:pPr>
        <w:spacing w:after="0"/>
        <w:ind w:left="0"/>
        <w:jc w:val="both"/>
      </w:pPr>
      <w:r>
        <w:rPr>
          <w:rFonts w:ascii="Times New Roman"/>
          <w:b w:val="false"/>
          <w:i w:val="false"/>
          <w:color w:val="000000"/>
          <w:sz w:val="28"/>
        </w:rPr>
        <w:t xml:space="preserve">
      В целях выяснения обоснованности возмещения затрат по служебным командировкам государственный аудитор проверяет нормы возмещения суточных расходов, расходов по найму жилья, наличие проездных документов. </w:t>
      </w:r>
    </w:p>
    <w:bookmarkEnd w:id="764"/>
    <w:bookmarkStart w:name="z877" w:id="765"/>
    <w:p>
      <w:pPr>
        <w:spacing w:after="0"/>
        <w:ind w:left="0"/>
        <w:jc w:val="both"/>
      </w:pPr>
      <w:r>
        <w:rPr>
          <w:rFonts w:ascii="Times New Roman"/>
          <w:b w:val="false"/>
          <w:i w:val="false"/>
          <w:color w:val="000000"/>
          <w:sz w:val="28"/>
        </w:rPr>
        <w:t>
      182. При определении уровня существенности государственному аудитору необходимо изучить особенности остатков и оборотов по счетам расчетов и решить в каких случаях применить аудиторскую выборку и (или) аналитические процедуры, чтобы снизить общий аудиторский риск до приемлемо низкого уровня.</w:t>
      </w:r>
    </w:p>
    <w:bookmarkEnd w:id="765"/>
    <w:bookmarkStart w:name="z878" w:id="766"/>
    <w:p>
      <w:pPr>
        <w:spacing w:after="0"/>
        <w:ind w:left="0"/>
        <w:jc w:val="both"/>
      </w:pPr>
      <w:r>
        <w:rPr>
          <w:rFonts w:ascii="Times New Roman"/>
          <w:b w:val="false"/>
          <w:i w:val="false"/>
          <w:color w:val="000000"/>
          <w:sz w:val="28"/>
        </w:rPr>
        <w:t>
      183. Государственный аудитор при проведении аудита дебиторской и кредиторской задолженности сплошным методом сопоставляет данные оборотно-сальдовой ведомости с данными мемориальных ордеров и главной книги, предусмотренных Альбомом форм. При выборочном методе – сопоставляет данные счетов-фактур, счетов к оплате, актов сверок.</w:t>
      </w:r>
    </w:p>
    <w:bookmarkEnd w:id="766"/>
    <w:bookmarkStart w:name="z879" w:id="767"/>
    <w:p>
      <w:pPr>
        <w:spacing w:after="0"/>
        <w:ind w:left="0"/>
        <w:jc w:val="both"/>
      </w:pPr>
      <w:r>
        <w:rPr>
          <w:rFonts w:ascii="Times New Roman"/>
          <w:b w:val="false"/>
          <w:i w:val="false"/>
          <w:color w:val="000000"/>
          <w:sz w:val="28"/>
        </w:rPr>
        <w:t>
      В состав выборки включаются поставщики и покупатели, расчетные операции с которыми осуществляются систематически, или суммы расчетов с которыми существенны.</w:t>
      </w:r>
    </w:p>
    <w:bookmarkEnd w:id="767"/>
    <w:bookmarkStart w:name="z880" w:id="768"/>
    <w:p>
      <w:pPr>
        <w:spacing w:after="0"/>
        <w:ind w:left="0"/>
        <w:jc w:val="both"/>
      </w:pPr>
      <w:r>
        <w:rPr>
          <w:rFonts w:ascii="Times New Roman"/>
          <w:b w:val="false"/>
          <w:i w:val="false"/>
          <w:color w:val="000000"/>
          <w:sz w:val="28"/>
        </w:rPr>
        <w:t xml:space="preserve">
      По проведенной выборке государственный аудитор сверяет данные бухгалтерского учета с письмами-подтверждениями, полученными от дебиторов (кредиторов) с приложением необходимых документов. В случае выявления несоответствий по суммам, государственным аудитором выясняются причины несоответствий. </w:t>
      </w:r>
    </w:p>
    <w:bookmarkEnd w:id="768"/>
    <w:bookmarkStart w:name="z881" w:id="769"/>
    <w:p>
      <w:pPr>
        <w:spacing w:after="0"/>
        <w:ind w:left="0"/>
        <w:jc w:val="both"/>
      </w:pPr>
      <w:r>
        <w:rPr>
          <w:rFonts w:ascii="Times New Roman"/>
          <w:b w:val="false"/>
          <w:i w:val="false"/>
          <w:color w:val="000000"/>
          <w:sz w:val="28"/>
        </w:rPr>
        <w:t>
      В случае невозможности получения внешнего подтверждения государственному аудитору следует подтвердить задолженность соответствующими документами (например, письмами, актами взаиморасчетов).</w:t>
      </w:r>
    </w:p>
    <w:bookmarkEnd w:id="769"/>
    <w:bookmarkStart w:name="z882" w:id="770"/>
    <w:p>
      <w:pPr>
        <w:spacing w:after="0"/>
        <w:ind w:left="0"/>
        <w:jc w:val="both"/>
      </w:pPr>
      <w:r>
        <w:rPr>
          <w:rFonts w:ascii="Times New Roman"/>
          <w:b w:val="false"/>
          <w:i w:val="false"/>
          <w:color w:val="000000"/>
          <w:sz w:val="28"/>
        </w:rPr>
        <w:t xml:space="preserve">
      Договоры с поставщиками следует проверять репрезентативно и при проверке определенного количества отобранных договоров можно составить мнение обо всей проверяемой совокупности. </w:t>
      </w:r>
    </w:p>
    <w:bookmarkEnd w:id="770"/>
    <w:bookmarkStart w:name="z883" w:id="771"/>
    <w:p>
      <w:pPr>
        <w:spacing w:after="0"/>
        <w:ind w:left="0"/>
        <w:jc w:val="both"/>
      </w:pPr>
      <w:r>
        <w:rPr>
          <w:rFonts w:ascii="Times New Roman"/>
          <w:b w:val="false"/>
          <w:i w:val="false"/>
          <w:color w:val="000000"/>
          <w:sz w:val="28"/>
        </w:rPr>
        <w:t xml:space="preserve">
      184. Государственному аудитору необходимо отбирать элементы выборки таким образом, чтобы каждый элемент генеральной совокупности имел одинаковую вероятность попасть в выборку. </w:t>
      </w:r>
    </w:p>
    <w:bookmarkEnd w:id="771"/>
    <w:bookmarkStart w:name="z884" w:id="772"/>
    <w:p>
      <w:pPr>
        <w:spacing w:after="0"/>
        <w:ind w:left="0"/>
        <w:jc w:val="both"/>
      </w:pPr>
      <w:r>
        <w:rPr>
          <w:rFonts w:ascii="Times New Roman"/>
          <w:b w:val="false"/>
          <w:i w:val="false"/>
          <w:color w:val="000000"/>
          <w:sz w:val="28"/>
        </w:rPr>
        <w:t xml:space="preserve">
      Генеральной совокупностью является совокупность договоров, лицевых счетов, авансовых отчетов, записи в мемориальных ордерах. </w:t>
      </w:r>
    </w:p>
    <w:bookmarkEnd w:id="772"/>
    <w:bookmarkStart w:name="z885" w:id="773"/>
    <w:p>
      <w:pPr>
        <w:spacing w:after="0"/>
        <w:ind w:left="0"/>
        <w:jc w:val="both"/>
      </w:pPr>
      <w:r>
        <w:rPr>
          <w:rFonts w:ascii="Times New Roman"/>
          <w:b w:val="false"/>
          <w:i w:val="false"/>
          <w:color w:val="000000"/>
          <w:sz w:val="28"/>
        </w:rPr>
        <w:t xml:space="preserve">
      С учетом видов операций с дебиторской и кредиторской задолженностью, подлежащих обязательной проверке из выбранной генеральной совокупности, государственному аудитору необходимо отобрать все элементы, подлежащие отдельной проверке. </w:t>
      </w:r>
    </w:p>
    <w:bookmarkEnd w:id="773"/>
    <w:bookmarkStart w:name="z886" w:id="774"/>
    <w:p>
      <w:pPr>
        <w:spacing w:after="0"/>
        <w:ind w:left="0"/>
        <w:jc w:val="both"/>
      </w:pPr>
      <w:r>
        <w:rPr>
          <w:rFonts w:ascii="Times New Roman"/>
          <w:b w:val="false"/>
          <w:i w:val="false"/>
          <w:color w:val="000000"/>
          <w:sz w:val="28"/>
        </w:rPr>
        <w:t xml:space="preserve">
      185. Сплошной проверке подвергается вся генеральная совокупность, если она состоит из небольшого числа элементов большей стоимости или существует высокий аудиторский риск и другие средства не позволяют получить достаточные и надлежащие аудиторские доказательства. </w:t>
      </w:r>
    </w:p>
    <w:bookmarkEnd w:id="774"/>
    <w:bookmarkStart w:name="z887" w:id="775"/>
    <w:p>
      <w:pPr>
        <w:spacing w:after="0"/>
        <w:ind w:left="0"/>
        <w:jc w:val="both"/>
      </w:pPr>
      <w:r>
        <w:rPr>
          <w:rFonts w:ascii="Times New Roman"/>
          <w:b w:val="false"/>
          <w:i w:val="false"/>
          <w:color w:val="000000"/>
          <w:sz w:val="28"/>
        </w:rPr>
        <w:t xml:space="preserve">
      186. Государственному аудитору необходимо отобрать специфические элементы генеральной совокупности. Отбор специфических элементов осуществляется на основании профессионального суждения государственного аудитора и его понимания специфики деятельности объекта аудита. </w:t>
      </w:r>
    </w:p>
    <w:bookmarkEnd w:id="775"/>
    <w:bookmarkStart w:name="z888" w:id="776"/>
    <w:p>
      <w:pPr>
        <w:spacing w:after="0"/>
        <w:ind w:left="0"/>
        <w:jc w:val="both"/>
      </w:pPr>
      <w:r>
        <w:rPr>
          <w:rFonts w:ascii="Times New Roman"/>
          <w:b w:val="false"/>
          <w:i w:val="false"/>
          <w:color w:val="000000"/>
          <w:sz w:val="28"/>
        </w:rPr>
        <w:t>
      Если оставшаяся часть генеральной совокупности является существенной, государственному аудитору необходимо проанализировать потребность в получении надлежащих доказательств.</w:t>
      </w:r>
    </w:p>
    <w:bookmarkEnd w:id="776"/>
    <w:bookmarkStart w:name="z889" w:id="777"/>
    <w:p>
      <w:pPr>
        <w:spacing w:after="0"/>
        <w:ind w:left="0"/>
        <w:jc w:val="both"/>
      </w:pPr>
      <w:r>
        <w:rPr>
          <w:rFonts w:ascii="Times New Roman"/>
          <w:b w:val="false"/>
          <w:i w:val="false"/>
          <w:color w:val="000000"/>
          <w:sz w:val="28"/>
        </w:rPr>
        <w:t>
      Если государственный аудитор принимает решение о тестировании оставшейся части совокупности, тогда из нее отбираются отдельные элементы, подлежащие проверке.</w:t>
      </w:r>
    </w:p>
    <w:bookmarkEnd w:id="777"/>
    <w:bookmarkStart w:name="z890" w:id="778"/>
    <w:p>
      <w:pPr>
        <w:spacing w:after="0"/>
        <w:ind w:left="0"/>
        <w:jc w:val="both"/>
      </w:pPr>
      <w:r>
        <w:rPr>
          <w:rFonts w:ascii="Times New Roman"/>
          <w:b w:val="false"/>
          <w:i w:val="false"/>
          <w:color w:val="000000"/>
          <w:sz w:val="28"/>
        </w:rPr>
        <w:t>
      187. При отборе элементов для выборочной проверки государственному аудитору необходимо сравнить остатки по счетам учета дебиторской и кредиторской задолженности, операции по ним, чтобы каждая статья и каждый вид операций были отобраны для проверки с равной вероятностью. Например, совокупность дебиторской и кредиторской задолженности группируется следующим образом:</w:t>
      </w:r>
    </w:p>
    <w:bookmarkEnd w:id="778"/>
    <w:bookmarkStart w:name="z891" w:id="779"/>
    <w:p>
      <w:pPr>
        <w:spacing w:after="0"/>
        <w:ind w:left="0"/>
        <w:jc w:val="both"/>
      </w:pPr>
      <w:r>
        <w:rPr>
          <w:rFonts w:ascii="Times New Roman"/>
          <w:b w:val="false"/>
          <w:i w:val="false"/>
          <w:color w:val="000000"/>
          <w:sz w:val="28"/>
        </w:rPr>
        <w:t>
      по видам дебиторской и кредиторской задолженности. Необходимо, чтобы выборка осуществлялась по каждой группе дебиторской и кредиторской задолженности;</w:t>
      </w:r>
    </w:p>
    <w:bookmarkEnd w:id="779"/>
    <w:bookmarkStart w:name="z892" w:id="780"/>
    <w:p>
      <w:pPr>
        <w:spacing w:after="0"/>
        <w:ind w:left="0"/>
        <w:jc w:val="both"/>
      </w:pPr>
      <w:r>
        <w:rPr>
          <w:rFonts w:ascii="Times New Roman"/>
          <w:b w:val="false"/>
          <w:i w:val="false"/>
          <w:color w:val="000000"/>
          <w:sz w:val="28"/>
        </w:rPr>
        <w:t>
      по стоимостному признаку. В выборку включаются существенные статьи дебиторской и кредиторской задолженности;</w:t>
      </w:r>
    </w:p>
    <w:bookmarkEnd w:id="780"/>
    <w:bookmarkStart w:name="z893" w:id="781"/>
    <w:p>
      <w:pPr>
        <w:spacing w:after="0"/>
        <w:ind w:left="0"/>
        <w:jc w:val="both"/>
      </w:pPr>
      <w:r>
        <w:rPr>
          <w:rFonts w:ascii="Times New Roman"/>
          <w:b w:val="false"/>
          <w:i w:val="false"/>
          <w:color w:val="000000"/>
          <w:sz w:val="28"/>
        </w:rPr>
        <w:t>
      по иным признакам в зависимости от особенностей деятельности объекта аудита.</w:t>
      </w:r>
    </w:p>
    <w:bookmarkEnd w:id="781"/>
    <w:bookmarkStart w:name="z894" w:id="782"/>
    <w:p>
      <w:pPr>
        <w:spacing w:after="0"/>
        <w:ind w:left="0"/>
        <w:jc w:val="both"/>
      </w:pPr>
      <w:r>
        <w:rPr>
          <w:rFonts w:ascii="Times New Roman"/>
          <w:b w:val="false"/>
          <w:i w:val="false"/>
          <w:color w:val="000000"/>
          <w:sz w:val="28"/>
        </w:rPr>
        <w:t>
      Совокупность может быть стратифицирована в соответствии с конкретной характеристикой, которая предполагает более высокий риск искажений. Например, при тестировании резерва по сомнительной дебиторской задолженности сальдо могут быть сгруппированы по сроку погашения.</w:t>
      </w:r>
    </w:p>
    <w:bookmarkEnd w:id="782"/>
    <w:bookmarkStart w:name="z895" w:id="783"/>
    <w:p>
      <w:pPr>
        <w:spacing w:after="0"/>
        <w:ind w:left="0"/>
        <w:jc w:val="both"/>
      </w:pPr>
      <w:r>
        <w:rPr>
          <w:rFonts w:ascii="Times New Roman"/>
          <w:b w:val="false"/>
          <w:i w:val="false"/>
          <w:color w:val="000000"/>
          <w:sz w:val="28"/>
        </w:rPr>
        <w:t xml:space="preserve">
      188. С учетом результатов проведенных аудиторских процедур по определению статей учета расчетов для более детальной проверки и случаев, когда будет применяться аудиторская выборка, государственному аудитору необходимо определить, требуется ли при проверке по существу проведение аналитических процедур. </w:t>
      </w:r>
    </w:p>
    <w:bookmarkEnd w:id="783"/>
    <w:bookmarkStart w:name="z896" w:id="784"/>
    <w:p>
      <w:pPr>
        <w:spacing w:after="0"/>
        <w:ind w:left="0"/>
        <w:jc w:val="both"/>
      </w:pPr>
      <w:r>
        <w:rPr>
          <w:rFonts w:ascii="Times New Roman"/>
          <w:b w:val="false"/>
          <w:i w:val="false"/>
          <w:color w:val="000000"/>
          <w:sz w:val="28"/>
        </w:rPr>
        <w:t>
      Если средства контроля над исполнением договорных обязательств неэффективны, тогда государственный аудитор полагается на детальные тесты.</w:t>
      </w:r>
    </w:p>
    <w:bookmarkEnd w:id="784"/>
    <w:bookmarkStart w:name="z897" w:id="785"/>
    <w:p>
      <w:pPr>
        <w:spacing w:after="0"/>
        <w:ind w:left="0"/>
        <w:jc w:val="both"/>
      </w:pPr>
      <w:r>
        <w:rPr>
          <w:rFonts w:ascii="Times New Roman"/>
          <w:b w:val="false"/>
          <w:i w:val="false"/>
          <w:color w:val="000000"/>
          <w:sz w:val="28"/>
        </w:rPr>
        <w:t>
      189. Государственный аудитор участвует в инвентаризации дебиторской и кредиторской задолженности, чтобы убедиться в том, что организация процесса инвентаризации объекта аудита позволяет обеспечить достоверность дебиторской и кредиторской задолженности.</w:t>
      </w:r>
    </w:p>
    <w:bookmarkEnd w:id="785"/>
    <w:bookmarkStart w:name="z898" w:id="786"/>
    <w:p>
      <w:pPr>
        <w:spacing w:after="0"/>
        <w:ind w:left="0"/>
        <w:jc w:val="both"/>
      </w:pPr>
      <w:r>
        <w:rPr>
          <w:rFonts w:ascii="Times New Roman"/>
          <w:b w:val="false"/>
          <w:i w:val="false"/>
          <w:color w:val="000000"/>
          <w:sz w:val="28"/>
        </w:rPr>
        <w:t xml:space="preserve">
      Государственный аудитор устанавливает фактическое наличие дебиторской и кредиторской задолженности путем проведения инвентаризации и сверки расчетов. </w:t>
      </w:r>
    </w:p>
    <w:bookmarkEnd w:id="786"/>
    <w:bookmarkStart w:name="z899" w:id="787"/>
    <w:p>
      <w:pPr>
        <w:spacing w:after="0"/>
        <w:ind w:left="0"/>
        <w:jc w:val="both"/>
      </w:pPr>
      <w:r>
        <w:rPr>
          <w:rFonts w:ascii="Times New Roman"/>
          <w:b w:val="false"/>
          <w:i w:val="false"/>
          <w:color w:val="000000"/>
          <w:sz w:val="28"/>
        </w:rPr>
        <w:t xml:space="preserve">
      Государственному аудитору следует проверить соблюдение положений по бухгалтерскому учету, регулирующих порядок и сроки проведения инвентаризации. Посредством инспектирования инвентаризационных материалов (инвентаризационных описей, сличительных ведомостей, протоколов заседаний инвентаризационных комиссий, решений руководителя по итогам инвентаризации) и бухгалтерских справок уточнить размер дебиторской и кредиторской задолженностей и предполагаемые сроки их погашения, удостовериться в правильности проведения инвентаризации, полноте, точности и своевременности документального оформления, отражения результатов инвентаризации в бухгалтерском учете. </w:t>
      </w:r>
    </w:p>
    <w:bookmarkEnd w:id="787"/>
    <w:bookmarkStart w:name="z900" w:id="788"/>
    <w:p>
      <w:pPr>
        <w:spacing w:after="0"/>
        <w:ind w:left="0"/>
        <w:jc w:val="both"/>
      </w:pPr>
      <w:r>
        <w:rPr>
          <w:rFonts w:ascii="Times New Roman"/>
          <w:b w:val="false"/>
          <w:i w:val="false"/>
          <w:color w:val="000000"/>
          <w:sz w:val="28"/>
        </w:rPr>
        <w:t xml:space="preserve">
      Государственный аудитор анализирует результаты инвентаризации расчетов с работниками, подотчетными лицами по состоянию на конец проверяемого периода и оценивает их на предмет соответствия фактическому состоянию учета. </w:t>
      </w:r>
    </w:p>
    <w:bookmarkEnd w:id="788"/>
    <w:bookmarkStart w:name="z901" w:id="789"/>
    <w:p>
      <w:pPr>
        <w:spacing w:after="0"/>
        <w:ind w:left="0"/>
        <w:jc w:val="both"/>
      </w:pPr>
      <w:r>
        <w:rPr>
          <w:rFonts w:ascii="Times New Roman"/>
          <w:b w:val="false"/>
          <w:i w:val="false"/>
          <w:color w:val="000000"/>
          <w:sz w:val="28"/>
        </w:rPr>
        <w:t>
      Государственный аудитор изучает решения, принимаемые руководством объекта аудита по результатам инвентаризации.</w:t>
      </w:r>
    </w:p>
    <w:bookmarkEnd w:id="789"/>
    <w:bookmarkStart w:name="z902" w:id="790"/>
    <w:p>
      <w:pPr>
        <w:spacing w:after="0"/>
        <w:ind w:left="0"/>
        <w:jc w:val="both"/>
      </w:pPr>
      <w:r>
        <w:rPr>
          <w:rFonts w:ascii="Times New Roman"/>
          <w:b w:val="false"/>
          <w:i w:val="false"/>
          <w:color w:val="000000"/>
          <w:sz w:val="28"/>
        </w:rPr>
        <w:t>
      190. Обобщая результаты проверки, государственному аудитору необходимо систематизировать собранные в рабочих документах аудиторские доказательства. По нарушениям, имеющим системный характер, выявленные ошибки следует распространить на всю проверяемую совокупность. Существенность выявленных отклонений определяется с учетом размера выборки и системного характера ошибок.</w:t>
      </w:r>
    </w:p>
    <w:bookmarkEnd w:id="790"/>
    <w:bookmarkStart w:name="z903" w:id="791"/>
    <w:p>
      <w:pPr>
        <w:spacing w:after="0"/>
        <w:ind w:left="0"/>
        <w:jc w:val="both"/>
      </w:pPr>
      <w:r>
        <w:rPr>
          <w:rFonts w:ascii="Times New Roman"/>
          <w:b w:val="false"/>
          <w:i w:val="false"/>
          <w:color w:val="000000"/>
          <w:sz w:val="28"/>
        </w:rPr>
        <w:t xml:space="preserve">
      Выявленные отклонения оформляются рабочим документом "РД – Свод ошибок дебиторский и кредиторской задолженности (РД-ОДЗКЗ)"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Стандарту. На основании данного рабочего документа государственный аудитор анализирует искажения, оказывающие влияние на формирование финансовой отчетности.</w:t>
      </w:r>
    </w:p>
    <w:bookmarkEnd w:id="791"/>
    <w:bookmarkStart w:name="z904" w:id="792"/>
    <w:p>
      <w:pPr>
        <w:spacing w:after="0"/>
        <w:ind w:left="0"/>
        <w:jc w:val="both"/>
      </w:pPr>
      <w:r>
        <w:rPr>
          <w:rFonts w:ascii="Times New Roman"/>
          <w:b w:val="false"/>
          <w:i w:val="false"/>
          <w:color w:val="000000"/>
          <w:sz w:val="28"/>
        </w:rPr>
        <w:t>
      191. Государственный аудитор рассматривает каждое отдельное искажение, чтобы оценить его влияние на соответствующие классы операций, сальдо счетов или раскрытия, включая вопрос о том, был ли превышен уровень существенности, установленный для такого конкретного класса операций, сальдо счета или раскрытия.</w:t>
      </w:r>
    </w:p>
    <w:bookmarkEnd w:id="792"/>
    <w:bookmarkStart w:name="z905" w:id="793"/>
    <w:p>
      <w:pPr>
        <w:spacing w:after="0"/>
        <w:ind w:left="0"/>
        <w:jc w:val="both"/>
      </w:pPr>
      <w:r>
        <w:rPr>
          <w:rFonts w:ascii="Times New Roman"/>
          <w:b w:val="false"/>
          <w:i w:val="false"/>
          <w:color w:val="000000"/>
          <w:sz w:val="28"/>
        </w:rPr>
        <w:t>
      В случае, если имеется большое количество отдельных несущественных искажений, государственный аудитор предоставляет информацию о количестве и общем эффекте искажений в денежном выражении.</w:t>
      </w:r>
    </w:p>
    <w:bookmarkEnd w:id="793"/>
    <w:bookmarkStart w:name="z906" w:id="794"/>
    <w:p>
      <w:pPr>
        <w:spacing w:after="0"/>
        <w:ind w:left="0"/>
        <w:jc w:val="both"/>
      </w:pPr>
      <w:r>
        <w:rPr>
          <w:rFonts w:ascii="Times New Roman"/>
          <w:b w:val="false"/>
          <w:i w:val="false"/>
          <w:color w:val="000000"/>
          <w:sz w:val="28"/>
        </w:rPr>
        <w:t xml:space="preserve">
      Если в результате выполненных процедур выявлены искажения, вызванные ошибкой, государственный аудитор оценивает их влияние на статьи дебиторской и кредиторской задолженности и проводит дополнительные процедуры в соответствии с главой 1 раздела 4 "Недобросовестные действия" настоящего Стандарта, чтобы убедиться, что данные искажения вызваны недобросовестными действиями. </w:t>
      </w:r>
    </w:p>
    <w:bookmarkEnd w:id="794"/>
    <w:bookmarkStart w:name="z907" w:id="795"/>
    <w:p>
      <w:pPr>
        <w:spacing w:after="0"/>
        <w:ind w:left="0"/>
        <w:jc w:val="both"/>
      </w:pPr>
      <w:r>
        <w:rPr>
          <w:rFonts w:ascii="Times New Roman"/>
          <w:b w:val="false"/>
          <w:i w:val="false"/>
          <w:color w:val="000000"/>
          <w:sz w:val="28"/>
        </w:rPr>
        <w:t>
      Процедура завершения аудита дебиторской и кредиторской задолженности включает:</w:t>
      </w:r>
    </w:p>
    <w:bookmarkEnd w:id="795"/>
    <w:bookmarkStart w:name="z908" w:id="796"/>
    <w:p>
      <w:pPr>
        <w:spacing w:after="0"/>
        <w:ind w:left="0"/>
        <w:jc w:val="both"/>
      </w:pPr>
      <w:r>
        <w:rPr>
          <w:rFonts w:ascii="Times New Roman"/>
          <w:b w:val="false"/>
          <w:i w:val="false"/>
          <w:color w:val="000000"/>
          <w:sz w:val="28"/>
        </w:rPr>
        <w:t>
      обобщение и оценку результатов аудита на основании информации, полученной от объекта аудита;</w:t>
      </w:r>
    </w:p>
    <w:bookmarkEnd w:id="796"/>
    <w:bookmarkStart w:name="z909" w:id="797"/>
    <w:p>
      <w:pPr>
        <w:spacing w:after="0"/>
        <w:ind w:left="0"/>
        <w:jc w:val="both"/>
      </w:pPr>
      <w:r>
        <w:rPr>
          <w:rFonts w:ascii="Times New Roman"/>
          <w:b w:val="false"/>
          <w:i w:val="false"/>
          <w:color w:val="000000"/>
          <w:sz w:val="28"/>
        </w:rPr>
        <w:t>
      анализ ошибок, выявленных в ходе проведения аудита и их влияние на достоверность финансовой отчетности за проверяемый период.</w:t>
      </w:r>
    </w:p>
    <w:bookmarkEnd w:id="797"/>
    <w:bookmarkStart w:name="z910" w:id="798"/>
    <w:p>
      <w:pPr>
        <w:spacing w:after="0"/>
        <w:ind w:left="0"/>
        <w:jc w:val="both"/>
      </w:pPr>
      <w:r>
        <w:rPr>
          <w:rFonts w:ascii="Times New Roman"/>
          <w:b w:val="false"/>
          <w:i w:val="false"/>
          <w:color w:val="000000"/>
          <w:sz w:val="28"/>
        </w:rPr>
        <w:t xml:space="preserve">
      Результаты аудита дебиторской и кредиторской задолженности оформляются рабочим документом "РД – Дебиторская и кредиторская задолженность – выводы (РД-ДЗКЗ-выводы)"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Стандарту.</w:t>
      </w:r>
    </w:p>
    <w:bookmarkEnd w:id="798"/>
    <w:bookmarkStart w:name="z911" w:id="799"/>
    <w:p>
      <w:pPr>
        <w:spacing w:after="0"/>
        <w:ind w:left="0"/>
        <w:jc w:val="both"/>
      </w:pPr>
      <w:r>
        <w:rPr>
          <w:rFonts w:ascii="Times New Roman"/>
          <w:b w:val="false"/>
          <w:i w:val="false"/>
          <w:color w:val="000000"/>
          <w:sz w:val="28"/>
        </w:rPr>
        <w:t>
      По окончании работ государственный аудитор формирует мнение по результатам проверки, собирает рабочую документацию, формулирует часть аудиторского отчета и представляет руководителю группы аудита и (или) лицу, ответственному за проведение внутреннего государственного аудита.</w:t>
      </w:r>
    </w:p>
    <w:bookmarkEnd w:id="799"/>
    <w:bookmarkStart w:name="z912" w:id="800"/>
    <w:p>
      <w:pPr>
        <w:spacing w:after="0"/>
        <w:ind w:left="0"/>
        <w:jc w:val="left"/>
      </w:pPr>
      <w:r>
        <w:rPr>
          <w:rFonts w:ascii="Times New Roman"/>
          <w:b/>
          <w:i w:val="false"/>
          <w:color w:val="000000"/>
        </w:rPr>
        <w:t xml:space="preserve"> Глава 6. Аудит долгосрочных активов</w:t>
      </w:r>
    </w:p>
    <w:bookmarkEnd w:id="800"/>
    <w:bookmarkStart w:name="z913" w:id="801"/>
    <w:p>
      <w:pPr>
        <w:spacing w:after="0"/>
        <w:ind w:left="0"/>
        <w:jc w:val="both"/>
      </w:pPr>
      <w:r>
        <w:rPr>
          <w:rFonts w:ascii="Times New Roman"/>
          <w:b w:val="false"/>
          <w:i w:val="false"/>
          <w:color w:val="000000"/>
          <w:sz w:val="28"/>
        </w:rPr>
        <w:t>
      192. Целью аудита долгосрочных активов является формирование аудиторского мнения о достоверности и полноте информации о долгосрочных активах, отраженных в финансовой отчетности.</w:t>
      </w:r>
    </w:p>
    <w:bookmarkEnd w:id="801"/>
    <w:bookmarkStart w:name="z914" w:id="802"/>
    <w:p>
      <w:pPr>
        <w:spacing w:after="0"/>
        <w:ind w:left="0"/>
        <w:jc w:val="both"/>
      </w:pPr>
      <w:r>
        <w:rPr>
          <w:rFonts w:ascii="Times New Roman"/>
          <w:b w:val="false"/>
          <w:i w:val="false"/>
          <w:color w:val="000000"/>
          <w:sz w:val="28"/>
        </w:rPr>
        <w:t>
      193. Задачами аудита долгосрочных активов являются:</w:t>
      </w:r>
    </w:p>
    <w:bookmarkEnd w:id="802"/>
    <w:bookmarkStart w:name="z915" w:id="803"/>
    <w:p>
      <w:pPr>
        <w:spacing w:after="0"/>
        <w:ind w:left="0"/>
        <w:jc w:val="both"/>
      </w:pPr>
      <w:r>
        <w:rPr>
          <w:rFonts w:ascii="Times New Roman"/>
          <w:b w:val="false"/>
          <w:i w:val="false"/>
          <w:color w:val="000000"/>
          <w:sz w:val="28"/>
        </w:rPr>
        <w:t xml:space="preserve">
      изучение их состава и структуры, условий эксплуатации; </w:t>
      </w:r>
    </w:p>
    <w:bookmarkEnd w:id="803"/>
    <w:bookmarkStart w:name="z916" w:id="804"/>
    <w:p>
      <w:pPr>
        <w:spacing w:after="0"/>
        <w:ind w:left="0"/>
        <w:jc w:val="both"/>
      </w:pPr>
      <w:r>
        <w:rPr>
          <w:rFonts w:ascii="Times New Roman"/>
          <w:b w:val="false"/>
          <w:i w:val="false"/>
          <w:color w:val="000000"/>
          <w:sz w:val="28"/>
        </w:rPr>
        <w:t xml:space="preserve">
      подтверждение первичной оценки системы внутреннего контроля и бухгалтерского учета; </w:t>
      </w:r>
    </w:p>
    <w:bookmarkEnd w:id="804"/>
    <w:bookmarkStart w:name="z917" w:id="805"/>
    <w:p>
      <w:pPr>
        <w:spacing w:after="0"/>
        <w:ind w:left="0"/>
        <w:jc w:val="both"/>
      </w:pPr>
      <w:r>
        <w:rPr>
          <w:rFonts w:ascii="Times New Roman"/>
          <w:b w:val="false"/>
          <w:i w:val="false"/>
          <w:color w:val="000000"/>
          <w:sz w:val="28"/>
        </w:rPr>
        <w:t>
      проверка правильности отражения долгосрочных активов при первоначальном признании в бухгалтерском учете и финансовой отчетности;</w:t>
      </w:r>
    </w:p>
    <w:bookmarkEnd w:id="805"/>
    <w:bookmarkStart w:name="z918" w:id="806"/>
    <w:p>
      <w:pPr>
        <w:spacing w:after="0"/>
        <w:ind w:left="0"/>
        <w:jc w:val="both"/>
      </w:pPr>
      <w:r>
        <w:rPr>
          <w:rFonts w:ascii="Times New Roman"/>
          <w:b w:val="false"/>
          <w:i w:val="false"/>
          <w:color w:val="000000"/>
          <w:sz w:val="28"/>
        </w:rPr>
        <w:t>
      проверка правильности первоначального признания и отражения в бухгалтерском учете и финансовой отчетности операций поступивших долгосрочных активов;</w:t>
      </w:r>
    </w:p>
    <w:bookmarkEnd w:id="806"/>
    <w:bookmarkStart w:name="z919" w:id="807"/>
    <w:p>
      <w:pPr>
        <w:spacing w:after="0"/>
        <w:ind w:left="0"/>
        <w:jc w:val="both"/>
      </w:pPr>
      <w:r>
        <w:rPr>
          <w:rFonts w:ascii="Times New Roman"/>
          <w:b w:val="false"/>
          <w:i w:val="false"/>
          <w:color w:val="000000"/>
          <w:sz w:val="28"/>
        </w:rPr>
        <w:t>
      проверка правильности документального оформления и отражения в учете операций по движению долгосрочных активов (поступление, первоначальное признание, последующая оценка, передача, списание);</w:t>
      </w:r>
    </w:p>
    <w:bookmarkEnd w:id="807"/>
    <w:bookmarkStart w:name="z920" w:id="808"/>
    <w:p>
      <w:pPr>
        <w:spacing w:after="0"/>
        <w:ind w:left="0"/>
        <w:jc w:val="both"/>
      </w:pPr>
      <w:r>
        <w:rPr>
          <w:rFonts w:ascii="Times New Roman"/>
          <w:b w:val="false"/>
          <w:i w:val="false"/>
          <w:color w:val="000000"/>
          <w:sz w:val="28"/>
        </w:rPr>
        <w:t>
      проверка правильности начисленной амортизации и достоверности отражения ее в учете;</w:t>
      </w:r>
    </w:p>
    <w:bookmarkEnd w:id="808"/>
    <w:bookmarkStart w:name="z921" w:id="809"/>
    <w:p>
      <w:pPr>
        <w:spacing w:after="0"/>
        <w:ind w:left="0"/>
        <w:jc w:val="both"/>
      </w:pPr>
      <w:r>
        <w:rPr>
          <w:rFonts w:ascii="Times New Roman"/>
          <w:b w:val="false"/>
          <w:i w:val="false"/>
          <w:color w:val="000000"/>
          <w:sz w:val="28"/>
        </w:rPr>
        <w:t xml:space="preserve">
      проверка правильности отражения начисленных расходов по текущему ремонту, эксплуатации долгосрочных активов, а также капитальным затратам; </w:t>
      </w:r>
    </w:p>
    <w:bookmarkEnd w:id="809"/>
    <w:bookmarkStart w:name="z922" w:id="810"/>
    <w:p>
      <w:pPr>
        <w:spacing w:after="0"/>
        <w:ind w:left="0"/>
        <w:jc w:val="both"/>
      </w:pPr>
      <w:r>
        <w:rPr>
          <w:rFonts w:ascii="Times New Roman"/>
          <w:b w:val="false"/>
          <w:i w:val="false"/>
          <w:color w:val="000000"/>
          <w:sz w:val="28"/>
        </w:rPr>
        <w:t xml:space="preserve">
      подтверждение достоверности входящего и исходящего сальдо; </w:t>
      </w:r>
    </w:p>
    <w:bookmarkEnd w:id="810"/>
    <w:bookmarkStart w:name="z923" w:id="811"/>
    <w:p>
      <w:pPr>
        <w:spacing w:after="0"/>
        <w:ind w:left="0"/>
        <w:jc w:val="both"/>
      </w:pPr>
      <w:r>
        <w:rPr>
          <w:rFonts w:ascii="Times New Roman"/>
          <w:b w:val="false"/>
          <w:i w:val="false"/>
          <w:color w:val="000000"/>
          <w:sz w:val="28"/>
        </w:rPr>
        <w:t>
      подтверждение наличия и сохранности долгосрочных активов.</w:t>
      </w:r>
    </w:p>
    <w:bookmarkEnd w:id="811"/>
    <w:bookmarkStart w:name="z924" w:id="812"/>
    <w:p>
      <w:pPr>
        <w:spacing w:after="0"/>
        <w:ind w:left="0"/>
        <w:jc w:val="both"/>
      </w:pPr>
      <w:r>
        <w:rPr>
          <w:rFonts w:ascii="Times New Roman"/>
          <w:b w:val="false"/>
          <w:i w:val="false"/>
          <w:color w:val="000000"/>
          <w:sz w:val="28"/>
        </w:rPr>
        <w:t>
      194. Государственный аудитор при проведении аудита долгосрочных активов руководствуется:</w:t>
      </w:r>
    </w:p>
    <w:bookmarkEnd w:id="8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Start w:name="z2531" w:id="813"/>
    <w:p>
      <w:pPr>
        <w:spacing w:after="0"/>
        <w:ind w:left="0"/>
        <w:jc w:val="both"/>
      </w:pPr>
      <w:r>
        <w:rPr>
          <w:rFonts w:ascii="Times New Roman"/>
          <w:b w:val="false"/>
          <w:i w:val="false"/>
          <w:color w:val="000000"/>
          <w:sz w:val="28"/>
        </w:rPr>
        <w:t>
      постановлением Правительства Республики Казахстан от 21 января 2013 года № 16 "Об утверждении Правил передачи, реализации, утилизации и списания имущества, а также предоставления в имущественный наем (аренду) недвижимого имущества специальных государственных органов Республики Казахстан";</w:t>
      </w:r>
    </w:p>
    <w:bookmarkEnd w:id="813"/>
    <w:bookmarkStart w:name="z2532" w:id="814"/>
    <w:p>
      <w:pPr>
        <w:spacing w:after="0"/>
        <w:ind w:left="0"/>
        <w:jc w:val="both"/>
      </w:pPr>
      <w:r>
        <w:rPr>
          <w:rFonts w:ascii="Times New Roman"/>
          <w:b w:val="false"/>
          <w:i w:val="false"/>
          <w:color w:val="000000"/>
          <w:sz w:val="28"/>
        </w:rPr>
        <w:t xml:space="preserve">
      постановлениями Правительства Республики Казахстан, указанными в </w:t>
      </w:r>
      <w:r>
        <w:rPr>
          <w:rFonts w:ascii="Times New Roman"/>
          <w:b w:val="false"/>
          <w:i w:val="false"/>
          <w:color w:val="000000"/>
          <w:sz w:val="28"/>
        </w:rPr>
        <w:t>пункте 138</w:t>
      </w:r>
      <w:r>
        <w:rPr>
          <w:rFonts w:ascii="Times New Roman"/>
          <w:b w:val="false"/>
          <w:i w:val="false"/>
          <w:color w:val="000000"/>
          <w:sz w:val="28"/>
        </w:rPr>
        <w:t xml:space="preserve"> настоящего Стандарта;</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передачи государственного имущества в имущественный наем (аренду), утвержденными приказом Министра национальной экономики Республики Казахстан от 17 марта 2015 года № 212 (зарегистрирован в Реестре государственной регистрации нормативных правовых актов под № 10467);</w:t>
      </w:r>
    </w:p>
    <w:bookmarkStart w:name="z2534" w:id="815"/>
    <w:p>
      <w:pPr>
        <w:spacing w:after="0"/>
        <w:ind w:left="0"/>
        <w:jc w:val="both"/>
      </w:pPr>
      <w:r>
        <w:rPr>
          <w:rFonts w:ascii="Times New Roman"/>
          <w:b w:val="false"/>
          <w:i w:val="false"/>
          <w:color w:val="000000"/>
          <w:sz w:val="28"/>
        </w:rPr>
        <w:t xml:space="preserve">
      приказами Министра финансов Республики Казахстан, указанными в </w:t>
      </w:r>
      <w:r>
        <w:rPr>
          <w:rFonts w:ascii="Times New Roman"/>
          <w:b w:val="false"/>
          <w:i w:val="false"/>
          <w:color w:val="000000"/>
          <w:sz w:val="28"/>
        </w:rPr>
        <w:t>пункте 76</w:t>
      </w:r>
      <w:r>
        <w:rPr>
          <w:rFonts w:ascii="Times New Roman"/>
          <w:b w:val="false"/>
          <w:i w:val="false"/>
          <w:color w:val="000000"/>
          <w:sz w:val="28"/>
        </w:rPr>
        <w:t xml:space="preserve"> настоящего Стандарта.</w:t>
      </w:r>
    </w:p>
    <w:bookmarkEnd w:id="815"/>
    <w:bookmarkStart w:name="z2535" w:id="816"/>
    <w:p>
      <w:pPr>
        <w:spacing w:after="0"/>
        <w:ind w:left="0"/>
        <w:jc w:val="both"/>
      </w:pPr>
      <w:r>
        <w:rPr>
          <w:rFonts w:ascii="Times New Roman"/>
          <w:b w:val="false"/>
          <w:i w:val="false"/>
          <w:color w:val="000000"/>
          <w:sz w:val="28"/>
        </w:rPr>
        <w:t>
      Источниками аудиторских доказательств являются:</w:t>
      </w:r>
    </w:p>
    <w:bookmarkEnd w:id="816"/>
    <w:bookmarkStart w:name="z2536" w:id="817"/>
    <w:p>
      <w:pPr>
        <w:spacing w:after="0"/>
        <w:ind w:left="0"/>
        <w:jc w:val="both"/>
      </w:pPr>
      <w:r>
        <w:rPr>
          <w:rFonts w:ascii="Times New Roman"/>
          <w:b w:val="false"/>
          <w:i w:val="false"/>
          <w:color w:val="000000"/>
          <w:sz w:val="28"/>
        </w:rPr>
        <w:t>
      индивидуальный план финансирования государственного учреждения;</w:t>
      </w:r>
    </w:p>
    <w:bookmarkEnd w:id="817"/>
    <w:bookmarkStart w:name="z2537" w:id="818"/>
    <w:p>
      <w:pPr>
        <w:spacing w:after="0"/>
        <w:ind w:left="0"/>
        <w:jc w:val="both"/>
      </w:pPr>
      <w:r>
        <w:rPr>
          <w:rFonts w:ascii="Times New Roman"/>
          <w:b w:val="false"/>
          <w:i w:val="false"/>
          <w:color w:val="000000"/>
          <w:sz w:val="28"/>
        </w:rPr>
        <w:t xml:space="preserve">
      акт приемки-передачи (перемещения) основных средств и инвестиционной недвижимости по форме ОС-1 согласно </w:t>
      </w:r>
      <w:r>
        <w:rPr>
          <w:rFonts w:ascii="Times New Roman"/>
          <w:b w:val="false"/>
          <w:i w:val="false"/>
          <w:color w:val="000000"/>
          <w:sz w:val="28"/>
        </w:rPr>
        <w:t>приложению 1</w:t>
      </w:r>
      <w:r>
        <w:rPr>
          <w:rFonts w:ascii="Times New Roman"/>
          <w:b w:val="false"/>
          <w:i w:val="false"/>
          <w:color w:val="000000"/>
          <w:sz w:val="28"/>
        </w:rPr>
        <w:t xml:space="preserve"> к Формам бухгалтерской документации;</w:t>
      </w:r>
    </w:p>
    <w:bookmarkEnd w:id="818"/>
    <w:bookmarkStart w:name="z2538" w:id="819"/>
    <w:p>
      <w:pPr>
        <w:spacing w:after="0"/>
        <w:ind w:left="0"/>
        <w:jc w:val="both"/>
      </w:pPr>
      <w:r>
        <w:rPr>
          <w:rFonts w:ascii="Times New Roman"/>
          <w:b w:val="false"/>
          <w:i w:val="false"/>
          <w:color w:val="000000"/>
          <w:sz w:val="28"/>
        </w:rPr>
        <w:t xml:space="preserve">
      акт на списание основных средств, инвестиционной недвижимости по форме ОС-3 согласно </w:t>
      </w:r>
      <w:r>
        <w:rPr>
          <w:rFonts w:ascii="Times New Roman"/>
          <w:b w:val="false"/>
          <w:i w:val="false"/>
          <w:color w:val="000000"/>
          <w:sz w:val="28"/>
        </w:rPr>
        <w:t>приложению 5</w:t>
      </w:r>
      <w:r>
        <w:rPr>
          <w:rFonts w:ascii="Times New Roman"/>
          <w:b w:val="false"/>
          <w:i w:val="false"/>
          <w:color w:val="000000"/>
          <w:sz w:val="28"/>
        </w:rPr>
        <w:t xml:space="preserve"> к Формам бухгалтерской документации;</w:t>
      </w:r>
    </w:p>
    <w:bookmarkEnd w:id="819"/>
    <w:bookmarkStart w:name="z2539" w:id="820"/>
    <w:p>
      <w:pPr>
        <w:spacing w:after="0"/>
        <w:ind w:left="0"/>
        <w:jc w:val="both"/>
      </w:pPr>
      <w:r>
        <w:rPr>
          <w:rFonts w:ascii="Times New Roman"/>
          <w:b w:val="false"/>
          <w:i w:val="false"/>
          <w:color w:val="000000"/>
          <w:sz w:val="28"/>
        </w:rPr>
        <w:t xml:space="preserve">
      акт на списание автотранспортных средств по форме ОС-4 согласно </w:t>
      </w:r>
      <w:r>
        <w:rPr>
          <w:rFonts w:ascii="Times New Roman"/>
          <w:b w:val="false"/>
          <w:i w:val="false"/>
          <w:color w:val="000000"/>
          <w:sz w:val="28"/>
        </w:rPr>
        <w:t>приложению 6</w:t>
      </w:r>
      <w:r>
        <w:rPr>
          <w:rFonts w:ascii="Times New Roman"/>
          <w:b w:val="false"/>
          <w:i w:val="false"/>
          <w:color w:val="000000"/>
          <w:sz w:val="28"/>
        </w:rPr>
        <w:t xml:space="preserve"> к Формам бухгалтерской документации;</w:t>
      </w:r>
    </w:p>
    <w:bookmarkEnd w:id="820"/>
    <w:bookmarkStart w:name="z2540" w:id="821"/>
    <w:p>
      <w:pPr>
        <w:spacing w:after="0"/>
        <w:ind w:left="0"/>
        <w:jc w:val="both"/>
      </w:pPr>
      <w:r>
        <w:rPr>
          <w:rFonts w:ascii="Times New Roman"/>
          <w:b w:val="false"/>
          <w:i w:val="false"/>
          <w:color w:val="000000"/>
          <w:sz w:val="28"/>
        </w:rPr>
        <w:t xml:space="preserve">
      инвентарная карточка учета основных средств и инвестиционной недвижимости в государственных учреждениях по форме ОС-6 согласно </w:t>
      </w:r>
      <w:r>
        <w:rPr>
          <w:rFonts w:ascii="Times New Roman"/>
          <w:b w:val="false"/>
          <w:i w:val="false"/>
          <w:color w:val="000000"/>
          <w:sz w:val="28"/>
        </w:rPr>
        <w:t>приложению 9</w:t>
      </w:r>
      <w:r>
        <w:rPr>
          <w:rFonts w:ascii="Times New Roman"/>
          <w:b w:val="false"/>
          <w:i w:val="false"/>
          <w:color w:val="000000"/>
          <w:sz w:val="28"/>
        </w:rPr>
        <w:t xml:space="preserve"> к Формам бухгалтерской документации;</w:t>
      </w:r>
    </w:p>
    <w:bookmarkEnd w:id="821"/>
    <w:bookmarkStart w:name="z2541" w:id="822"/>
    <w:p>
      <w:pPr>
        <w:spacing w:after="0"/>
        <w:ind w:left="0"/>
        <w:jc w:val="both"/>
      </w:pPr>
      <w:r>
        <w:rPr>
          <w:rFonts w:ascii="Times New Roman"/>
          <w:b w:val="false"/>
          <w:i w:val="false"/>
          <w:color w:val="000000"/>
          <w:sz w:val="28"/>
        </w:rPr>
        <w:t xml:space="preserve">
      инвентарная карточка учета животных (рабочий скот), растений, не связанных с сельскохозяйственной деятельностью в государственных учреждениях по форме ОС-8 согласно </w:t>
      </w:r>
      <w:r>
        <w:rPr>
          <w:rFonts w:ascii="Times New Roman"/>
          <w:b w:val="false"/>
          <w:i w:val="false"/>
          <w:color w:val="000000"/>
          <w:sz w:val="28"/>
        </w:rPr>
        <w:t>приложению 10</w:t>
      </w:r>
      <w:r>
        <w:rPr>
          <w:rFonts w:ascii="Times New Roman"/>
          <w:b w:val="false"/>
          <w:i w:val="false"/>
          <w:color w:val="000000"/>
          <w:sz w:val="28"/>
        </w:rPr>
        <w:t xml:space="preserve"> к Формам бухгалтерской документации;</w:t>
      </w:r>
    </w:p>
    <w:bookmarkEnd w:id="822"/>
    <w:bookmarkStart w:name="z2542" w:id="823"/>
    <w:p>
      <w:pPr>
        <w:spacing w:after="0"/>
        <w:ind w:left="0"/>
        <w:jc w:val="both"/>
      </w:pPr>
      <w:r>
        <w:rPr>
          <w:rFonts w:ascii="Times New Roman"/>
          <w:b w:val="false"/>
          <w:i w:val="false"/>
          <w:color w:val="000000"/>
          <w:sz w:val="28"/>
        </w:rPr>
        <w:t xml:space="preserve">
      инвентарная карточка группового учета основных средств, инвестиционной недвижимости в государственных учреждениях по форме ОС-9 согласно </w:t>
      </w:r>
      <w:r>
        <w:rPr>
          <w:rFonts w:ascii="Times New Roman"/>
          <w:b w:val="false"/>
          <w:i w:val="false"/>
          <w:color w:val="000000"/>
          <w:sz w:val="28"/>
        </w:rPr>
        <w:t>приложению 11</w:t>
      </w:r>
      <w:r>
        <w:rPr>
          <w:rFonts w:ascii="Times New Roman"/>
          <w:b w:val="false"/>
          <w:i w:val="false"/>
          <w:color w:val="000000"/>
          <w:sz w:val="28"/>
        </w:rPr>
        <w:t xml:space="preserve"> к Формам бухгалтерской документации;</w:t>
      </w:r>
    </w:p>
    <w:bookmarkEnd w:id="823"/>
    <w:bookmarkStart w:name="z2543" w:id="824"/>
    <w:p>
      <w:pPr>
        <w:spacing w:after="0"/>
        <w:ind w:left="0"/>
        <w:jc w:val="both"/>
      </w:pPr>
      <w:r>
        <w:rPr>
          <w:rFonts w:ascii="Times New Roman"/>
          <w:b w:val="false"/>
          <w:i w:val="false"/>
          <w:color w:val="000000"/>
          <w:sz w:val="28"/>
        </w:rPr>
        <w:t xml:space="preserve">
      опись инвентарных карточек по учету долгосрочных активов в государственных учреждениях по форме ДА-10 согласно </w:t>
      </w:r>
      <w:r>
        <w:rPr>
          <w:rFonts w:ascii="Times New Roman"/>
          <w:b w:val="false"/>
          <w:i w:val="false"/>
          <w:color w:val="000000"/>
          <w:sz w:val="28"/>
        </w:rPr>
        <w:t>приложению 15</w:t>
      </w:r>
      <w:r>
        <w:rPr>
          <w:rFonts w:ascii="Times New Roman"/>
          <w:b w:val="false"/>
          <w:i w:val="false"/>
          <w:color w:val="000000"/>
          <w:sz w:val="28"/>
        </w:rPr>
        <w:t xml:space="preserve"> к Формам бухгалтерской документации;</w:t>
      </w:r>
    </w:p>
    <w:bookmarkEnd w:id="824"/>
    <w:bookmarkStart w:name="z2544" w:id="825"/>
    <w:p>
      <w:pPr>
        <w:spacing w:after="0"/>
        <w:ind w:left="0"/>
        <w:jc w:val="both"/>
      </w:pPr>
      <w:r>
        <w:rPr>
          <w:rFonts w:ascii="Times New Roman"/>
          <w:b w:val="false"/>
          <w:i w:val="false"/>
          <w:color w:val="000000"/>
          <w:sz w:val="28"/>
        </w:rPr>
        <w:t xml:space="preserve">
      инвентарный список долгосрочных активов (по месту их нахождения и эксплуатации по форме ДА-13 согласно </w:t>
      </w:r>
      <w:r>
        <w:rPr>
          <w:rFonts w:ascii="Times New Roman"/>
          <w:b w:val="false"/>
          <w:i w:val="false"/>
          <w:color w:val="000000"/>
          <w:sz w:val="28"/>
        </w:rPr>
        <w:t>приложению 16</w:t>
      </w:r>
      <w:r>
        <w:rPr>
          <w:rFonts w:ascii="Times New Roman"/>
          <w:b w:val="false"/>
          <w:i w:val="false"/>
          <w:color w:val="000000"/>
          <w:sz w:val="28"/>
        </w:rPr>
        <w:t xml:space="preserve"> к Формам бухгалтерской документации;</w:t>
      </w:r>
    </w:p>
    <w:bookmarkEnd w:id="825"/>
    <w:bookmarkStart w:name="z2545" w:id="826"/>
    <w:p>
      <w:pPr>
        <w:spacing w:after="0"/>
        <w:ind w:left="0"/>
        <w:jc w:val="both"/>
      </w:pPr>
      <w:r>
        <w:rPr>
          <w:rFonts w:ascii="Times New Roman"/>
          <w:b w:val="false"/>
          <w:i w:val="false"/>
          <w:color w:val="000000"/>
          <w:sz w:val="28"/>
        </w:rPr>
        <w:t xml:space="preserve">
      разработочная таблица расчета сумм амортизации долгосрочных активов за период по форме 459 согласно </w:t>
      </w:r>
      <w:r>
        <w:rPr>
          <w:rFonts w:ascii="Times New Roman"/>
          <w:b w:val="false"/>
          <w:i w:val="false"/>
          <w:color w:val="000000"/>
          <w:sz w:val="28"/>
        </w:rPr>
        <w:t>приложению 25</w:t>
      </w:r>
      <w:r>
        <w:rPr>
          <w:rFonts w:ascii="Times New Roman"/>
          <w:b w:val="false"/>
          <w:i w:val="false"/>
          <w:color w:val="000000"/>
          <w:sz w:val="28"/>
        </w:rPr>
        <w:t xml:space="preserve"> к Формам бухгалтерской документации;</w:t>
      </w:r>
    </w:p>
    <w:bookmarkEnd w:id="826"/>
    <w:bookmarkStart w:name="z2546" w:id="827"/>
    <w:p>
      <w:pPr>
        <w:spacing w:after="0"/>
        <w:ind w:left="0"/>
        <w:jc w:val="both"/>
      </w:pPr>
      <w:r>
        <w:rPr>
          <w:rFonts w:ascii="Times New Roman"/>
          <w:b w:val="false"/>
          <w:i w:val="false"/>
          <w:color w:val="000000"/>
          <w:sz w:val="28"/>
        </w:rPr>
        <w:t xml:space="preserve">
      акт на списание с баланса инструментов, производственного и хозяйственного инвентаря по форме 443 согласно </w:t>
      </w:r>
      <w:r>
        <w:rPr>
          <w:rFonts w:ascii="Times New Roman"/>
          <w:b w:val="false"/>
          <w:i w:val="false"/>
          <w:color w:val="000000"/>
          <w:sz w:val="28"/>
        </w:rPr>
        <w:t>приложению 23</w:t>
      </w:r>
      <w:r>
        <w:rPr>
          <w:rFonts w:ascii="Times New Roman"/>
          <w:b w:val="false"/>
          <w:i w:val="false"/>
          <w:color w:val="000000"/>
          <w:sz w:val="28"/>
        </w:rPr>
        <w:t xml:space="preserve"> к Формам бухгалтерской документации;</w:t>
      </w:r>
    </w:p>
    <w:bookmarkEnd w:id="827"/>
    <w:bookmarkStart w:name="z2547" w:id="828"/>
    <w:p>
      <w:pPr>
        <w:spacing w:after="0"/>
        <w:ind w:left="0"/>
        <w:jc w:val="both"/>
      </w:pPr>
      <w:r>
        <w:rPr>
          <w:rFonts w:ascii="Times New Roman"/>
          <w:b w:val="false"/>
          <w:i w:val="false"/>
          <w:color w:val="000000"/>
          <w:sz w:val="28"/>
        </w:rPr>
        <w:t xml:space="preserve">
      акт на списание из библиотеки литературы в государственных учреждениях по форме 444 согласно </w:t>
      </w:r>
      <w:r>
        <w:rPr>
          <w:rFonts w:ascii="Times New Roman"/>
          <w:b w:val="false"/>
          <w:i w:val="false"/>
          <w:color w:val="000000"/>
          <w:sz w:val="28"/>
        </w:rPr>
        <w:t>приложению 24</w:t>
      </w:r>
      <w:r>
        <w:rPr>
          <w:rFonts w:ascii="Times New Roman"/>
          <w:b w:val="false"/>
          <w:i w:val="false"/>
          <w:color w:val="000000"/>
          <w:sz w:val="28"/>
        </w:rPr>
        <w:t xml:space="preserve"> к Формам бухгалтерской документации;</w:t>
      </w:r>
    </w:p>
    <w:bookmarkEnd w:id="828"/>
    <w:bookmarkStart w:name="z2548" w:id="829"/>
    <w:p>
      <w:pPr>
        <w:spacing w:after="0"/>
        <w:ind w:left="0"/>
        <w:jc w:val="both"/>
      </w:pPr>
      <w:r>
        <w:rPr>
          <w:rFonts w:ascii="Times New Roman"/>
          <w:b w:val="false"/>
          <w:i w:val="false"/>
          <w:color w:val="000000"/>
          <w:sz w:val="28"/>
        </w:rPr>
        <w:t xml:space="preserve">
      оборотная ведомость по основным средствам по форме 326-ОС согласно </w:t>
      </w:r>
      <w:r>
        <w:rPr>
          <w:rFonts w:ascii="Times New Roman"/>
          <w:b w:val="false"/>
          <w:i w:val="false"/>
          <w:color w:val="000000"/>
          <w:sz w:val="28"/>
        </w:rPr>
        <w:t>приложению 17</w:t>
      </w:r>
      <w:r>
        <w:rPr>
          <w:rFonts w:ascii="Times New Roman"/>
          <w:b w:val="false"/>
          <w:i w:val="false"/>
          <w:color w:val="000000"/>
          <w:sz w:val="28"/>
        </w:rPr>
        <w:t xml:space="preserve"> к Формам бухгалтерской документации;</w:t>
      </w:r>
    </w:p>
    <w:bookmarkEnd w:id="829"/>
    <w:bookmarkStart w:name="z2549" w:id="830"/>
    <w:p>
      <w:pPr>
        <w:spacing w:after="0"/>
        <w:ind w:left="0"/>
        <w:jc w:val="both"/>
      </w:pPr>
      <w:r>
        <w:rPr>
          <w:rFonts w:ascii="Times New Roman"/>
          <w:b w:val="false"/>
          <w:i w:val="false"/>
          <w:color w:val="000000"/>
          <w:sz w:val="28"/>
        </w:rPr>
        <w:t xml:space="preserve">
      оборотная ведомость по инвестиционной недвижимости по форме 326-ИН согласно </w:t>
      </w:r>
      <w:r>
        <w:rPr>
          <w:rFonts w:ascii="Times New Roman"/>
          <w:b w:val="false"/>
          <w:i w:val="false"/>
          <w:color w:val="000000"/>
          <w:sz w:val="28"/>
        </w:rPr>
        <w:t>приложению 19</w:t>
      </w:r>
      <w:r>
        <w:rPr>
          <w:rFonts w:ascii="Times New Roman"/>
          <w:b w:val="false"/>
          <w:i w:val="false"/>
          <w:color w:val="000000"/>
          <w:sz w:val="28"/>
        </w:rPr>
        <w:t xml:space="preserve"> к Формам бухгалтерской документации;</w:t>
      </w:r>
    </w:p>
    <w:bookmarkEnd w:id="830"/>
    <w:bookmarkStart w:name="z2550" w:id="831"/>
    <w:p>
      <w:pPr>
        <w:spacing w:after="0"/>
        <w:ind w:left="0"/>
        <w:jc w:val="both"/>
      </w:pPr>
      <w:r>
        <w:rPr>
          <w:rFonts w:ascii="Times New Roman"/>
          <w:b w:val="false"/>
          <w:i w:val="false"/>
          <w:color w:val="000000"/>
          <w:sz w:val="28"/>
        </w:rPr>
        <w:t xml:space="preserve">
      оборотная ведомость по биологическим активам по форме 326-БА согласно </w:t>
      </w:r>
      <w:r>
        <w:rPr>
          <w:rFonts w:ascii="Times New Roman"/>
          <w:b w:val="false"/>
          <w:i w:val="false"/>
          <w:color w:val="000000"/>
          <w:sz w:val="28"/>
        </w:rPr>
        <w:t>приложению 20</w:t>
      </w:r>
      <w:r>
        <w:rPr>
          <w:rFonts w:ascii="Times New Roman"/>
          <w:b w:val="false"/>
          <w:i w:val="false"/>
          <w:color w:val="000000"/>
          <w:sz w:val="28"/>
        </w:rPr>
        <w:t xml:space="preserve"> к Формам бухгалтерской документации;</w:t>
      </w:r>
    </w:p>
    <w:bookmarkEnd w:id="831"/>
    <w:bookmarkStart w:name="z2551" w:id="832"/>
    <w:p>
      <w:pPr>
        <w:spacing w:after="0"/>
        <w:ind w:left="0"/>
        <w:jc w:val="both"/>
      </w:pPr>
      <w:r>
        <w:rPr>
          <w:rFonts w:ascii="Times New Roman"/>
          <w:b w:val="false"/>
          <w:i w:val="false"/>
          <w:color w:val="000000"/>
          <w:sz w:val="28"/>
        </w:rPr>
        <w:t xml:space="preserve">
      оборотная ведомость по нематериальным активам по форме 326-НМА согласно </w:t>
      </w:r>
      <w:r>
        <w:rPr>
          <w:rFonts w:ascii="Times New Roman"/>
          <w:b w:val="false"/>
          <w:i w:val="false"/>
          <w:color w:val="000000"/>
          <w:sz w:val="28"/>
        </w:rPr>
        <w:t>приложению 18</w:t>
      </w:r>
      <w:r>
        <w:rPr>
          <w:rFonts w:ascii="Times New Roman"/>
          <w:b w:val="false"/>
          <w:i w:val="false"/>
          <w:color w:val="000000"/>
          <w:sz w:val="28"/>
        </w:rPr>
        <w:t xml:space="preserve"> к Формам бухгалтерской документации;</w:t>
      </w:r>
    </w:p>
    <w:bookmarkEnd w:id="832"/>
    <w:bookmarkStart w:name="z2552" w:id="833"/>
    <w:p>
      <w:pPr>
        <w:spacing w:after="0"/>
        <w:ind w:left="0"/>
        <w:jc w:val="both"/>
      </w:pPr>
      <w:r>
        <w:rPr>
          <w:rFonts w:ascii="Times New Roman"/>
          <w:b w:val="false"/>
          <w:i w:val="false"/>
          <w:color w:val="000000"/>
          <w:sz w:val="28"/>
        </w:rPr>
        <w:t xml:space="preserve">
      накладная на внутреннее перемещение долгосрочных активов по форме 434 согласно </w:t>
      </w:r>
      <w:r>
        <w:rPr>
          <w:rFonts w:ascii="Times New Roman"/>
          <w:b w:val="false"/>
          <w:i w:val="false"/>
          <w:color w:val="000000"/>
          <w:sz w:val="28"/>
        </w:rPr>
        <w:t>приложению 21</w:t>
      </w:r>
      <w:r>
        <w:rPr>
          <w:rFonts w:ascii="Times New Roman"/>
          <w:b w:val="false"/>
          <w:i w:val="false"/>
          <w:color w:val="000000"/>
          <w:sz w:val="28"/>
        </w:rPr>
        <w:t xml:space="preserve"> к Формам бухгалтерской документации;</w:t>
      </w:r>
    </w:p>
    <w:bookmarkEnd w:id="833"/>
    <w:bookmarkStart w:name="z2553" w:id="834"/>
    <w:p>
      <w:pPr>
        <w:spacing w:after="0"/>
        <w:ind w:left="0"/>
        <w:jc w:val="both"/>
      </w:pPr>
      <w:r>
        <w:rPr>
          <w:rFonts w:ascii="Times New Roman"/>
          <w:b w:val="false"/>
          <w:i w:val="false"/>
          <w:color w:val="000000"/>
          <w:sz w:val="28"/>
        </w:rPr>
        <w:t>
      проектно-сметная документация;</w:t>
      </w:r>
    </w:p>
    <w:bookmarkEnd w:id="834"/>
    <w:bookmarkStart w:name="z2554" w:id="835"/>
    <w:p>
      <w:pPr>
        <w:spacing w:after="0"/>
        <w:ind w:left="0"/>
        <w:jc w:val="both"/>
      </w:pPr>
      <w:r>
        <w:rPr>
          <w:rFonts w:ascii="Times New Roman"/>
          <w:b w:val="false"/>
          <w:i w:val="false"/>
          <w:color w:val="000000"/>
          <w:sz w:val="28"/>
        </w:rPr>
        <w:t>
      договора на поставку долгосрочных активов, на научно-исследовательские и опытно-конструкторские работы;</w:t>
      </w:r>
    </w:p>
    <w:bookmarkEnd w:id="835"/>
    <w:bookmarkStart w:name="z2555" w:id="836"/>
    <w:p>
      <w:pPr>
        <w:spacing w:after="0"/>
        <w:ind w:left="0"/>
        <w:jc w:val="both"/>
      </w:pPr>
      <w:r>
        <w:rPr>
          <w:rFonts w:ascii="Times New Roman"/>
          <w:b w:val="false"/>
          <w:i w:val="false"/>
          <w:color w:val="000000"/>
          <w:sz w:val="28"/>
        </w:rPr>
        <w:t xml:space="preserve">
      акт приемки-передачи (перемещения) биологических активов (животных) по форме БА-1 согласно </w:t>
      </w:r>
      <w:r>
        <w:rPr>
          <w:rFonts w:ascii="Times New Roman"/>
          <w:b w:val="false"/>
          <w:i w:val="false"/>
          <w:color w:val="000000"/>
          <w:sz w:val="28"/>
        </w:rPr>
        <w:t>приложению 2</w:t>
      </w:r>
      <w:r>
        <w:rPr>
          <w:rFonts w:ascii="Times New Roman"/>
          <w:b w:val="false"/>
          <w:i w:val="false"/>
          <w:color w:val="000000"/>
          <w:sz w:val="28"/>
        </w:rPr>
        <w:t xml:space="preserve"> к Формам бухгалтерской документации;</w:t>
      </w:r>
    </w:p>
    <w:bookmarkEnd w:id="836"/>
    <w:bookmarkStart w:name="z2556" w:id="837"/>
    <w:p>
      <w:pPr>
        <w:spacing w:after="0"/>
        <w:ind w:left="0"/>
        <w:jc w:val="both"/>
      </w:pPr>
      <w:r>
        <w:rPr>
          <w:rFonts w:ascii="Times New Roman"/>
          <w:b w:val="false"/>
          <w:i w:val="false"/>
          <w:color w:val="000000"/>
          <w:sz w:val="28"/>
        </w:rPr>
        <w:t xml:space="preserve">
      акт приемки-передачи (перемещения) биологических активов (растений) по форме БА-1А согласно </w:t>
      </w:r>
      <w:r>
        <w:rPr>
          <w:rFonts w:ascii="Times New Roman"/>
          <w:b w:val="false"/>
          <w:i w:val="false"/>
          <w:color w:val="000000"/>
          <w:sz w:val="28"/>
        </w:rPr>
        <w:t>приложению 3</w:t>
      </w:r>
      <w:r>
        <w:rPr>
          <w:rFonts w:ascii="Times New Roman"/>
          <w:b w:val="false"/>
          <w:i w:val="false"/>
          <w:color w:val="000000"/>
          <w:sz w:val="28"/>
        </w:rPr>
        <w:t xml:space="preserve"> к Формам бухгалтерской документации;</w:t>
      </w:r>
    </w:p>
    <w:bookmarkEnd w:id="837"/>
    <w:bookmarkStart w:name="z2557" w:id="838"/>
    <w:p>
      <w:pPr>
        <w:spacing w:after="0"/>
        <w:ind w:left="0"/>
        <w:jc w:val="both"/>
      </w:pPr>
      <w:r>
        <w:rPr>
          <w:rFonts w:ascii="Times New Roman"/>
          <w:b w:val="false"/>
          <w:i w:val="false"/>
          <w:color w:val="000000"/>
          <w:sz w:val="28"/>
        </w:rPr>
        <w:t xml:space="preserve">
      акт на списание биологических активов (животных) по форме БА-2 согласно </w:t>
      </w:r>
      <w:r>
        <w:rPr>
          <w:rFonts w:ascii="Times New Roman"/>
          <w:b w:val="false"/>
          <w:i w:val="false"/>
          <w:color w:val="000000"/>
          <w:sz w:val="28"/>
        </w:rPr>
        <w:t>приложению 7</w:t>
      </w:r>
      <w:r>
        <w:rPr>
          <w:rFonts w:ascii="Times New Roman"/>
          <w:b w:val="false"/>
          <w:i w:val="false"/>
          <w:color w:val="000000"/>
          <w:sz w:val="28"/>
        </w:rPr>
        <w:t xml:space="preserve"> к Формам бухгалтерской документации;</w:t>
      </w:r>
    </w:p>
    <w:bookmarkEnd w:id="838"/>
    <w:bookmarkStart w:name="z2558" w:id="839"/>
    <w:p>
      <w:pPr>
        <w:spacing w:after="0"/>
        <w:ind w:left="0"/>
        <w:jc w:val="both"/>
      </w:pPr>
      <w:r>
        <w:rPr>
          <w:rFonts w:ascii="Times New Roman"/>
          <w:b w:val="false"/>
          <w:i w:val="false"/>
          <w:color w:val="000000"/>
          <w:sz w:val="28"/>
        </w:rPr>
        <w:t xml:space="preserve">
      акт на списание биологических активов (растений) по форме БА-2А согласно </w:t>
      </w:r>
      <w:r>
        <w:rPr>
          <w:rFonts w:ascii="Times New Roman"/>
          <w:b w:val="false"/>
          <w:i w:val="false"/>
          <w:color w:val="000000"/>
          <w:sz w:val="28"/>
        </w:rPr>
        <w:t>приложению 7</w:t>
      </w:r>
      <w:r>
        <w:rPr>
          <w:rFonts w:ascii="Times New Roman"/>
          <w:b w:val="false"/>
          <w:i w:val="false"/>
          <w:color w:val="000000"/>
          <w:sz w:val="28"/>
        </w:rPr>
        <w:t xml:space="preserve"> к Формам бухгалтерской документации;</w:t>
      </w:r>
    </w:p>
    <w:bookmarkEnd w:id="839"/>
    <w:bookmarkStart w:name="z2559" w:id="840"/>
    <w:p>
      <w:pPr>
        <w:spacing w:after="0"/>
        <w:ind w:left="0"/>
        <w:jc w:val="both"/>
      </w:pPr>
      <w:r>
        <w:rPr>
          <w:rFonts w:ascii="Times New Roman"/>
          <w:b w:val="false"/>
          <w:i w:val="false"/>
          <w:color w:val="000000"/>
          <w:sz w:val="28"/>
        </w:rPr>
        <w:t xml:space="preserve">
      инвентарная карточка учета биологических активов (животных) в государственных учреждениях по форме БА-3 согласно </w:t>
      </w:r>
      <w:r>
        <w:rPr>
          <w:rFonts w:ascii="Times New Roman"/>
          <w:b w:val="false"/>
          <w:i w:val="false"/>
          <w:color w:val="000000"/>
          <w:sz w:val="28"/>
        </w:rPr>
        <w:t>приложению 12</w:t>
      </w:r>
      <w:r>
        <w:rPr>
          <w:rFonts w:ascii="Times New Roman"/>
          <w:b w:val="false"/>
          <w:i w:val="false"/>
          <w:color w:val="000000"/>
          <w:sz w:val="28"/>
        </w:rPr>
        <w:t xml:space="preserve"> к Формам бухгалтерской документации;</w:t>
      </w:r>
    </w:p>
    <w:bookmarkEnd w:id="840"/>
    <w:bookmarkStart w:name="z2560" w:id="841"/>
    <w:p>
      <w:pPr>
        <w:spacing w:after="0"/>
        <w:ind w:left="0"/>
        <w:jc w:val="both"/>
      </w:pPr>
      <w:r>
        <w:rPr>
          <w:rFonts w:ascii="Times New Roman"/>
          <w:b w:val="false"/>
          <w:i w:val="false"/>
          <w:color w:val="000000"/>
          <w:sz w:val="28"/>
        </w:rPr>
        <w:t xml:space="preserve">
      инвентарная карточка учета биологических активов (растений) в государственных учреждениях по форме БА-3А согласно </w:t>
      </w:r>
      <w:r>
        <w:rPr>
          <w:rFonts w:ascii="Times New Roman"/>
          <w:b w:val="false"/>
          <w:i w:val="false"/>
          <w:color w:val="000000"/>
          <w:sz w:val="28"/>
        </w:rPr>
        <w:t>приложению 13</w:t>
      </w:r>
      <w:r>
        <w:rPr>
          <w:rFonts w:ascii="Times New Roman"/>
          <w:b w:val="false"/>
          <w:i w:val="false"/>
          <w:color w:val="000000"/>
          <w:sz w:val="28"/>
        </w:rPr>
        <w:t xml:space="preserve"> к Формам бухгалтерской документации;</w:t>
      </w:r>
    </w:p>
    <w:bookmarkEnd w:id="841"/>
    <w:bookmarkStart w:name="z2561" w:id="842"/>
    <w:p>
      <w:pPr>
        <w:spacing w:after="0"/>
        <w:ind w:left="0"/>
        <w:jc w:val="both"/>
      </w:pPr>
      <w:r>
        <w:rPr>
          <w:rFonts w:ascii="Times New Roman"/>
          <w:b w:val="false"/>
          <w:i w:val="false"/>
          <w:color w:val="000000"/>
          <w:sz w:val="28"/>
        </w:rPr>
        <w:t xml:space="preserve">
      акт приемки-передачи нематериальных активов по форме НОС-1 согласно </w:t>
      </w:r>
      <w:r>
        <w:rPr>
          <w:rFonts w:ascii="Times New Roman"/>
          <w:b w:val="false"/>
          <w:i w:val="false"/>
          <w:color w:val="000000"/>
          <w:sz w:val="28"/>
        </w:rPr>
        <w:t>приложению 4</w:t>
      </w:r>
      <w:r>
        <w:rPr>
          <w:rFonts w:ascii="Times New Roman"/>
          <w:b w:val="false"/>
          <w:i w:val="false"/>
          <w:color w:val="000000"/>
          <w:sz w:val="28"/>
        </w:rPr>
        <w:t xml:space="preserve"> к Формам бухгалтерской документации;</w:t>
      </w:r>
    </w:p>
    <w:bookmarkEnd w:id="842"/>
    <w:bookmarkStart w:name="z2562" w:id="843"/>
    <w:p>
      <w:pPr>
        <w:spacing w:after="0"/>
        <w:ind w:left="0"/>
        <w:jc w:val="both"/>
      </w:pPr>
      <w:r>
        <w:rPr>
          <w:rFonts w:ascii="Times New Roman"/>
          <w:b w:val="false"/>
          <w:i w:val="false"/>
          <w:color w:val="000000"/>
          <w:sz w:val="28"/>
        </w:rPr>
        <w:t xml:space="preserve">
      акт на списание нематериальных активов по форме НОС-3 согласно </w:t>
      </w:r>
      <w:r>
        <w:rPr>
          <w:rFonts w:ascii="Times New Roman"/>
          <w:b w:val="false"/>
          <w:i w:val="false"/>
          <w:color w:val="000000"/>
          <w:sz w:val="28"/>
        </w:rPr>
        <w:t>приложению 119</w:t>
      </w:r>
      <w:r>
        <w:rPr>
          <w:rFonts w:ascii="Times New Roman"/>
          <w:b w:val="false"/>
          <w:i w:val="false"/>
          <w:color w:val="000000"/>
          <w:sz w:val="28"/>
        </w:rPr>
        <w:t xml:space="preserve"> к Формам бухгалтерской документации;</w:t>
      </w:r>
    </w:p>
    <w:bookmarkEnd w:id="843"/>
    <w:bookmarkStart w:name="z2563" w:id="844"/>
    <w:p>
      <w:pPr>
        <w:spacing w:after="0"/>
        <w:ind w:left="0"/>
        <w:jc w:val="both"/>
      </w:pPr>
      <w:r>
        <w:rPr>
          <w:rFonts w:ascii="Times New Roman"/>
          <w:b w:val="false"/>
          <w:i w:val="false"/>
          <w:color w:val="000000"/>
          <w:sz w:val="28"/>
        </w:rPr>
        <w:t xml:space="preserve">
      инвентарная карточка учета нематериальных активов по форме НОС-6 согласно </w:t>
      </w:r>
      <w:r>
        <w:rPr>
          <w:rFonts w:ascii="Times New Roman"/>
          <w:b w:val="false"/>
          <w:i w:val="false"/>
          <w:color w:val="000000"/>
          <w:sz w:val="28"/>
        </w:rPr>
        <w:t>приложению 14</w:t>
      </w:r>
      <w:r>
        <w:rPr>
          <w:rFonts w:ascii="Times New Roman"/>
          <w:b w:val="false"/>
          <w:i w:val="false"/>
          <w:color w:val="000000"/>
          <w:sz w:val="28"/>
        </w:rPr>
        <w:t xml:space="preserve"> к Формам бухгалтерской документации;</w:t>
      </w:r>
    </w:p>
    <w:bookmarkEnd w:id="844"/>
    <w:bookmarkStart w:name="z2564" w:id="845"/>
    <w:p>
      <w:pPr>
        <w:spacing w:after="0"/>
        <w:ind w:left="0"/>
        <w:jc w:val="both"/>
      </w:pPr>
      <w:r>
        <w:rPr>
          <w:rFonts w:ascii="Times New Roman"/>
          <w:b w:val="false"/>
          <w:i w:val="false"/>
          <w:color w:val="000000"/>
          <w:sz w:val="28"/>
        </w:rPr>
        <w:t xml:space="preserve">
      мемориальный ордер 6 – накопительная ведомость по расчетам с организациями по форме 408 согласно </w:t>
      </w:r>
      <w:r>
        <w:rPr>
          <w:rFonts w:ascii="Times New Roman"/>
          <w:b w:val="false"/>
          <w:i w:val="false"/>
          <w:color w:val="000000"/>
          <w:sz w:val="28"/>
        </w:rPr>
        <w:t>приложению 88</w:t>
      </w:r>
      <w:r>
        <w:rPr>
          <w:rFonts w:ascii="Times New Roman"/>
          <w:b w:val="false"/>
          <w:i w:val="false"/>
          <w:color w:val="000000"/>
          <w:sz w:val="28"/>
        </w:rPr>
        <w:t xml:space="preserve"> к Формам бухгалтерской документации;</w:t>
      </w:r>
    </w:p>
    <w:bookmarkEnd w:id="845"/>
    <w:bookmarkStart w:name="z2565" w:id="846"/>
    <w:p>
      <w:pPr>
        <w:spacing w:after="0"/>
        <w:ind w:left="0"/>
        <w:jc w:val="both"/>
      </w:pPr>
      <w:r>
        <w:rPr>
          <w:rFonts w:ascii="Times New Roman"/>
          <w:b w:val="false"/>
          <w:i w:val="false"/>
          <w:color w:val="000000"/>
          <w:sz w:val="28"/>
        </w:rPr>
        <w:t xml:space="preserve">
      мемориальный ордер 9 – накопительная ведомость по выбытию и перемещению долгосрочных активов по форме 438 согласно </w:t>
      </w:r>
      <w:r>
        <w:rPr>
          <w:rFonts w:ascii="Times New Roman"/>
          <w:b w:val="false"/>
          <w:i w:val="false"/>
          <w:color w:val="000000"/>
          <w:sz w:val="28"/>
        </w:rPr>
        <w:t>приложению 22</w:t>
      </w:r>
      <w:r>
        <w:rPr>
          <w:rFonts w:ascii="Times New Roman"/>
          <w:b w:val="false"/>
          <w:i w:val="false"/>
          <w:color w:val="000000"/>
          <w:sz w:val="28"/>
        </w:rPr>
        <w:t xml:space="preserve"> к Формам бухгалтерской документации;</w:t>
      </w:r>
    </w:p>
    <w:bookmarkEnd w:id="846"/>
    <w:bookmarkStart w:name="z2566" w:id="847"/>
    <w:p>
      <w:pPr>
        <w:spacing w:after="0"/>
        <w:ind w:left="0"/>
        <w:jc w:val="both"/>
      </w:pPr>
      <w:r>
        <w:rPr>
          <w:rFonts w:ascii="Times New Roman"/>
          <w:b w:val="false"/>
          <w:i w:val="false"/>
          <w:color w:val="000000"/>
          <w:sz w:val="28"/>
        </w:rPr>
        <w:t xml:space="preserve">
      мемориальный ордер 19 – накопительная ведомость начисления операционных расходов по форме 458 согласно </w:t>
      </w:r>
      <w:r>
        <w:rPr>
          <w:rFonts w:ascii="Times New Roman"/>
          <w:b w:val="false"/>
          <w:i w:val="false"/>
          <w:color w:val="000000"/>
          <w:sz w:val="28"/>
        </w:rPr>
        <w:t>приложению 97</w:t>
      </w:r>
      <w:r>
        <w:rPr>
          <w:rFonts w:ascii="Times New Roman"/>
          <w:b w:val="false"/>
          <w:i w:val="false"/>
          <w:color w:val="000000"/>
          <w:sz w:val="28"/>
        </w:rPr>
        <w:t xml:space="preserve"> к Формам бухгалтерской документации;</w:t>
      </w:r>
    </w:p>
    <w:bookmarkEnd w:id="847"/>
    <w:bookmarkStart w:name="z2567" w:id="848"/>
    <w:p>
      <w:pPr>
        <w:spacing w:after="0"/>
        <w:ind w:left="0"/>
        <w:jc w:val="both"/>
      </w:pPr>
      <w:r>
        <w:rPr>
          <w:rFonts w:ascii="Times New Roman"/>
          <w:b w:val="false"/>
          <w:i w:val="false"/>
          <w:color w:val="000000"/>
          <w:sz w:val="28"/>
        </w:rPr>
        <w:t xml:space="preserve">
      книга "Журнал-главная" по форме 308 согласно </w:t>
      </w:r>
      <w:r>
        <w:rPr>
          <w:rFonts w:ascii="Times New Roman"/>
          <w:b w:val="false"/>
          <w:i w:val="false"/>
          <w:color w:val="000000"/>
          <w:sz w:val="28"/>
        </w:rPr>
        <w:t>приложению 108</w:t>
      </w:r>
      <w:r>
        <w:rPr>
          <w:rFonts w:ascii="Times New Roman"/>
          <w:b w:val="false"/>
          <w:i w:val="false"/>
          <w:color w:val="000000"/>
          <w:sz w:val="28"/>
        </w:rPr>
        <w:t xml:space="preserve"> к Формам бухгалтерской документации.</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3" w:id="849"/>
    <w:p>
      <w:pPr>
        <w:spacing w:after="0"/>
        <w:ind w:left="0"/>
        <w:jc w:val="both"/>
      </w:pPr>
      <w:r>
        <w:rPr>
          <w:rFonts w:ascii="Times New Roman"/>
          <w:b w:val="false"/>
          <w:i w:val="false"/>
          <w:color w:val="000000"/>
          <w:sz w:val="28"/>
        </w:rPr>
        <w:t xml:space="preserve">
      195. Сбор аудиторских доказательств производится путем проведения аудиторских процедур и оформляются рабочим документом "РД – Программа проведения аудиторских процедур долгосрочных активов (РД-ПДА)"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Стандарту.</w:t>
      </w:r>
    </w:p>
    <w:bookmarkEnd w:id="849"/>
    <w:bookmarkStart w:name="z964" w:id="850"/>
    <w:p>
      <w:pPr>
        <w:spacing w:after="0"/>
        <w:ind w:left="0"/>
        <w:jc w:val="both"/>
      </w:pPr>
      <w:r>
        <w:rPr>
          <w:rFonts w:ascii="Times New Roman"/>
          <w:b w:val="false"/>
          <w:i w:val="false"/>
          <w:color w:val="000000"/>
          <w:sz w:val="28"/>
        </w:rPr>
        <w:t>
      Критерии проведения сбора аудиторских доказательств:</w:t>
      </w:r>
    </w:p>
    <w:bookmarkEnd w:id="850"/>
    <w:bookmarkStart w:name="z965" w:id="851"/>
    <w:p>
      <w:pPr>
        <w:spacing w:after="0"/>
        <w:ind w:left="0"/>
        <w:jc w:val="both"/>
      </w:pPr>
      <w:r>
        <w:rPr>
          <w:rFonts w:ascii="Times New Roman"/>
          <w:b w:val="false"/>
          <w:i w:val="false"/>
          <w:color w:val="000000"/>
          <w:sz w:val="28"/>
        </w:rPr>
        <w:t>
      возникновение – отраженные в бухгалтерском учете операции по движению долгосрочных активов действительно относятся к объекту аудита;</w:t>
      </w:r>
    </w:p>
    <w:bookmarkEnd w:id="851"/>
    <w:bookmarkStart w:name="z966" w:id="852"/>
    <w:p>
      <w:pPr>
        <w:spacing w:after="0"/>
        <w:ind w:left="0"/>
        <w:jc w:val="both"/>
      </w:pPr>
      <w:r>
        <w:rPr>
          <w:rFonts w:ascii="Times New Roman"/>
          <w:b w:val="false"/>
          <w:i w:val="false"/>
          <w:color w:val="000000"/>
          <w:sz w:val="28"/>
        </w:rPr>
        <w:t>
      полнота – долгосрочные активы учтены в бухгалтерском учете и отражены в финансовой отчетности и информация по ним раскрыта;</w:t>
      </w:r>
    </w:p>
    <w:bookmarkEnd w:id="852"/>
    <w:bookmarkStart w:name="z967" w:id="853"/>
    <w:p>
      <w:pPr>
        <w:spacing w:after="0"/>
        <w:ind w:left="0"/>
        <w:jc w:val="both"/>
      </w:pPr>
      <w:r>
        <w:rPr>
          <w:rFonts w:ascii="Times New Roman"/>
          <w:b w:val="false"/>
          <w:i w:val="false"/>
          <w:color w:val="000000"/>
          <w:sz w:val="28"/>
        </w:rPr>
        <w:t>
      точность и отсечение – долгосрочные активы отражены на надлежащую сумму и распределены (отсечение) в течение отчетного периода;</w:t>
      </w:r>
    </w:p>
    <w:bookmarkEnd w:id="853"/>
    <w:bookmarkStart w:name="z968" w:id="854"/>
    <w:p>
      <w:pPr>
        <w:spacing w:after="0"/>
        <w:ind w:left="0"/>
        <w:jc w:val="both"/>
      </w:pPr>
      <w:r>
        <w:rPr>
          <w:rFonts w:ascii="Times New Roman"/>
          <w:b w:val="false"/>
          <w:i w:val="false"/>
          <w:color w:val="000000"/>
          <w:sz w:val="28"/>
        </w:rPr>
        <w:t>
      классификация – произведена классификация долгосрочных активов, операции по ним разнесены по надлежащим счетам;</w:t>
      </w:r>
    </w:p>
    <w:bookmarkEnd w:id="854"/>
    <w:bookmarkStart w:name="z969" w:id="855"/>
    <w:p>
      <w:pPr>
        <w:spacing w:after="0"/>
        <w:ind w:left="0"/>
        <w:jc w:val="both"/>
      </w:pPr>
      <w:r>
        <w:rPr>
          <w:rFonts w:ascii="Times New Roman"/>
          <w:b w:val="false"/>
          <w:i w:val="false"/>
          <w:color w:val="000000"/>
          <w:sz w:val="28"/>
        </w:rPr>
        <w:t>
      существование – долгосрочные активы, отраженные в финансовой отчетности, действительно существуют по состоянию на отчетную дату;</w:t>
      </w:r>
    </w:p>
    <w:bookmarkEnd w:id="855"/>
    <w:bookmarkStart w:name="z970" w:id="856"/>
    <w:p>
      <w:pPr>
        <w:spacing w:after="0"/>
        <w:ind w:left="0"/>
        <w:jc w:val="both"/>
      </w:pPr>
      <w:r>
        <w:rPr>
          <w:rFonts w:ascii="Times New Roman"/>
          <w:b w:val="false"/>
          <w:i w:val="false"/>
          <w:color w:val="000000"/>
          <w:sz w:val="28"/>
        </w:rPr>
        <w:t>
      права и обязательства – права объекта аудита на долгосрочные активы документально подтверждены;</w:t>
      </w:r>
    </w:p>
    <w:bookmarkEnd w:id="856"/>
    <w:bookmarkStart w:name="z971" w:id="857"/>
    <w:p>
      <w:pPr>
        <w:spacing w:after="0"/>
        <w:ind w:left="0"/>
        <w:jc w:val="both"/>
      </w:pPr>
      <w:r>
        <w:rPr>
          <w:rFonts w:ascii="Times New Roman"/>
          <w:b w:val="false"/>
          <w:i w:val="false"/>
          <w:color w:val="000000"/>
          <w:sz w:val="28"/>
        </w:rPr>
        <w:t>
      оценка и распределение долгосрочные активы отражены в бухгалтерском учете и финансовой отчетности в правильной оценке в соответствии с требованиями учетной политики;</w:t>
      </w:r>
    </w:p>
    <w:bookmarkEnd w:id="857"/>
    <w:bookmarkStart w:name="z972" w:id="858"/>
    <w:p>
      <w:pPr>
        <w:spacing w:after="0"/>
        <w:ind w:left="0"/>
        <w:jc w:val="both"/>
      </w:pPr>
      <w:r>
        <w:rPr>
          <w:rFonts w:ascii="Times New Roman"/>
          <w:b w:val="false"/>
          <w:i w:val="false"/>
          <w:color w:val="000000"/>
          <w:sz w:val="28"/>
        </w:rPr>
        <w:t>
      понятность – финансовая информация надежна представлена и раскрытия четко выражены;</w:t>
      </w:r>
    </w:p>
    <w:bookmarkEnd w:id="858"/>
    <w:bookmarkStart w:name="z973" w:id="859"/>
    <w:p>
      <w:pPr>
        <w:spacing w:after="0"/>
        <w:ind w:left="0"/>
        <w:jc w:val="both"/>
      </w:pPr>
      <w:r>
        <w:rPr>
          <w:rFonts w:ascii="Times New Roman"/>
          <w:b w:val="false"/>
          <w:i w:val="false"/>
          <w:color w:val="000000"/>
          <w:sz w:val="28"/>
        </w:rPr>
        <w:t>
      соответствие – операции с долгосрочными активами отражены в бухгалтерском учете в соответствии с нормативными актами, регламентирующими порядок ведения бухгалтерского учета в Республике Казахстан.</w:t>
      </w:r>
    </w:p>
    <w:bookmarkEnd w:id="859"/>
    <w:bookmarkStart w:name="z974" w:id="860"/>
    <w:p>
      <w:pPr>
        <w:spacing w:after="0"/>
        <w:ind w:left="0"/>
        <w:jc w:val="both"/>
      </w:pPr>
      <w:r>
        <w:rPr>
          <w:rFonts w:ascii="Times New Roman"/>
          <w:b w:val="false"/>
          <w:i w:val="false"/>
          <w:color w:val="000000"/>
          <w:sz w:val="28"/>
        </w:rPr>
        <w:t>
      196. В случае если аудит финансовой отчетности на объекте аудита проводится впервые, государственному аудитору, осуществляющему аудит, необходимо получить доказательства того, что остатки по счетам учета долгосрочных активов на начало проверяемого периода не содержат искажений, которые могут существенно повлиять на финансовую отчетность проверяемого периода и правильно перенесены из предыдущего отчетного периода.</w:t>
      </w:r>
    </w:p>
    <w:bookmarkEnd w:id="860"/>
    <w:bookmarkStart w:name="z975" w:id="861"/>
    <w:p>
      <w:pPr>
        <w:spacing w:after="0"/>
        <w:ind w:left="0"/>
        <w:jc w:val="both"/>
      </w:pPr>
      <w:r>
        <w:rPr>
          <w:rFonts w:ascii="Times New Roman"/>
          <w:b w:val="false"/>
          <w:i w:val="false"/>
          <w:color w:val="000000"/>
          <w:sz w:val="28"/>
        </w:rPr>
        <w:t>
      197. В последующем аудите необходимо убедиться в том, что остатки по счетам долгосрочных активов соответствуют остаткам, подтвержденным в финансовой отчетности на конец предшествовавшего отчетного периода.</w:t>
      </w:r>
    </w:p>
    <w:bookmarkEnd w:id="861"/>
    <w:bookmarkStart w:name="z976" w:id="862"/>
    <w:p>
      <w:pPr>
        <w:spacing w:after="0"/>
        <w:ind w:left="0"/>
        <w:jc w:val="both"/>
      </w:pPr>
      <w:r>
        <w:rPr>
          <w:rFonts w:ascii="Times New Roman"/>
          <w:b w:val="false"/>
          <w:i w:val="false"/>
          <w:color w:val="000000"/>
          <w:sz w:val="28"/>
        </w:rPr>
        <w:t>
      Достоверность входящего сальдо долгосрочных активов проверяется аудиторскими процедурами.</w:t>
      </w:r>
    </w:p>
    <w:bookmarkEnd w:id="862"/>
    <w:bookmarkStart w:name="z977" w:id="863"/>
    <w:p>
      <w:pPr>
        <w:spacing w:after="0"/>
        <w:ind w:left="0"/>
        <w:jc w:val="both"/>
      </w:pPr>
      <w:r>
        <w:rPr>
          <w:rFonts w:ascii="Times New Roman"/>
          <w:b w:val="false"/>
          <w:i w:val="false"/>
          <w:color w:val="000000"/>
          <w:sz w:val="28"/>
        </w:rPr>
        <w:t>
      Надлежащее аудиторское доказательство о достоверности входящего сальдо можно получить в результате запроса внешнего подтверждения.</w:t>
      </w:r>
    </w:p>
    <w:bookmarkEnd w:id="863"/>
    <w:bookmarkStart w:name="z978" w:id="864"/>
    <w:p>
      <w:pPr>
        <w:spacing w:after="0"/>
        <w:ind w:left="0"/>
        <w:jc w:val="both"/>
      </w:pPr>
      <w:r>
        <w:rPr>
          <w:rFonts w:ascii="Times New Roman"/>
          <w:b w:val="false"/>
          <w:i w:val="false"/>
          <w:color w:val="000000"/>
          <w:sz w:val="28"/>
        </w:rPr>
        <w:t xml:space="preserve">
      Результаты аудита входящего сальдо долгосрочных активов оформляются в рабочем документе "РД – Входящее сальдо долгосрочных активов (РД-ВСДА)" по форме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Стандарту.</w:t>
      </w:r>
    </w:p>
    <w:bookmarkEnd w:id="864"/>
    <w:bookmarkStart w:name="z979" w:id="865"/>
    <w:p>
      <w:pPr>
        <w:spacing w:after="0"/>
        <w:ind w:left="0"/>
        <w:jc w:val="both"/>
      </w:pPr>
      <w:r>
        <w:rPr>
          <w:rFonts w:ascii="Times New Roman"/>
          <w:b w:val="false"/>
          <w:i w:val="false"/>
          <w:color w:val="000000"/>
          <w:sz w:val="28"/>
        </w:rPr>
        <w:t xml:space="preserve">
      Процедура аудит подтверждения сальдо отчетного периода проводится путем сопоставления данных регистров бухгалтерского учета и финансовой отчетности на начало и конец проверяемого периода, чтобы убедиться в том, что сальдо по счетам учета долгосрочных активов корректно отражены (соответствуют утверждениям) и не содержат искажений. Результаты сверки оформляются в рабочем документе "РД – Исходящее сальдо долгосрочных активов (РД-ИСДА)"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Стандарту.</w:t>
      </w:r>
    </w:p>
    <w:bookmarkEnd w:id="865"/>
    <w:bookmarkStart w:name="z980" w:id="866"/>
    <w:p>
      <w:pPr>
        <w:spacing w:after="0"/>
        <w:ind w:left="0"/>
        <w:jc w:val="both"/>
      </w:pPr>
      <w:r>
        <w:rPr>
          <w:rFonts w:ascii="Times New Roman"/>
          <w:b w:val="false"/>
          <w:i w:val="false"/>
          <w:color w:val="000000"/>
          <w:sz w:val="28"/>
        </w:rPr>
        <w:t>
      198. Государственному аудитору необходимо составить перечень вопросов. На основании полученных ответов государственный аудитор дает оценку системе внутреннего контроля объекта аудита.</w:t>
      </w:r>
    </w:p>
    <w:bookmarkEnd w:id="866"/>
    <w:bookmarkStart w:name="z981" w:id="867"/>
    <w:p>
      <w:pPr>
        <w:spacing w:after="0"/>
        <w:ind w:left="0"/>
        <w:jc w:val="both"/>
      </w:pPr>
      <w:r>
        <w:rPr>
          <w:rFonts w:ascii="Times New Roman"/>
          <w:b w:val="false"/>
          <w:i w:val="false"/>
          <w:color w:val="000000"/>
          <w:sz w:val="28"/>
        </w:rPr>
        <w:t xml:space="preserve">
      Оценка системы внутреннего контроля по учету долгосрочных активов оформляется в рабочем документе "РД – Тест оценки рисков средств внутреннего контроля по долгосрочным активам (РД-ТКДА)"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Стандарту.</w:t>
      </w:r>
    </w:p>
    <w:bookmarkEnd w:id="867"/>
    <w:bookmarkStart w:name="z982" w:id="868"/>
    <w:p>
      <w:pPr>
        <w:spacing w:after="0"/>
        <w:ind w:left="0"/>
        <w:jc w:val="both"/>
      </w:pPr>
      <w:r>
        <w:rPr>
          <w:rFonts w:ascii="Times New Roman"/>
          <w:b w:val="false"/>
          <w:i w:val="false"/>
          <w:color w:val="000000"/>
          <w:sz w:val="28"/>
        </w:rPr>
        <w:t>
      Каждый ответ сопровождается кратким примечанием с обязательным приложением рабочих документов.</w:t>
      </w:r>
    </w:p>
    <w:bookmarkEnd w:id="868"/>
    <w:bookmarkStart w:name="z983" w:id="869"/>
    <w:p>
      <w:pPr>
        <w:spacing w:after="0"/>
        <w:ind w:left="0"/>
        <w:jc w:val="both"/>
      </w:pPr>
      <w:r>
        <w:rPr>
          <w:rFonts w:ascii="Times New Roman"/>
          <w:b w:val="false"/>
          <w:i w:val="false"/>
          <w:color w:val="000000"/>
          <w:sz w:val="28"/>
        </w:rPr>
        <w:t>
      199. Государственный аудитор проводит процедуру подтверждения первичной оценки системы внутреннего контроля и бухгалтерского учета долгосрочных активов путем проведения тестирования для получения достаточных и надлежащих аудиторских доказательств в отношении эффективности ее функционирования.</w:t>
      </w:r>
    </w:p>
    <w:bookmarkEnd w:id="869"/>
    <w:bookmarkStart w:name="z984" w:id="870"/>
    <w:p>
      <w:pPr>
        <w:spacing w:after="0"/>
        <w:ind w:left="0"/>
        <w:jc w:val="both"/>
      </w:pPr>
      <w:r>
        <w:rPr>
          <w:rFonts w:ascii="Times New Roman"/>
          <w:b w:val="false"/>
          <w:i w:val="false"/>
          <w:color w:val="000000"/>
          <w:sz w:val="28"/>
        </w:rPr>
        <w:t>
      Для определения эффективного функционирования системы внутреннего контроля государственный аудитор планирует характер, сроки выполнения и масштаб процедур проверки по существу.</w:t>
      </w:r>
    </w:p>
    <w:bookmarkEnd w:id="870"/>
    <w:bookmarkStart w:name="z985" w:id="871"/>
    <w:p>
      <w:pPr>
        <w:spacing w:after="0"/>
        <w:ind w:left="0"/>
        <w:jc w:val="both"/>
      </w:pPr>
      <w:r>
        <w:rPr>
          <w:rFonts w:ascii="Times New Roman"/>
          <w:b w:val="false"/>
          <w:i w:val="false"/>
          <w:color w:val="000000"/>
          <w:sz w:val="28"/>
        </w:rPr>
        <w:t>
      200. Изучение системы внутреннего контроля является непрерывным процессом сбора, обновления и анализа информации и достигается с помощью следующих процедур:</w:t>
      </w:r>
    </w:p>
    <w:bookmarkEnd w:id="871"/>
    <w:bookmarkStart w:name="z986" w:id="872"/>
    <w:p>
      <w:pPr>
        <w:spacing w:after="0"/>
        <w:ind w:left="0"/>
        <w:jc w:val="both"/>
      </w:pPr>
      <w:r>
        <w:rPr>
          <w:rFonts w:ascii="Times New Roman"/>
          <w:b w:val="false"/>
          <w:i w:val="false"/>
          <w:color w:val="000000"/>
          <w:sz w:val="28"/>
        </w:rPr>
        <w:t>
      наблюдение за средствами контроля объекта аудита, а именно, анализ контрольных процедур, установленных объектом аудита в целях предотвращения возможных ошибок и недобросовестных действий;</w:t>
      </w:r>
    </w:p>
    <w:bookmarkEnd w:id="872"/>
    <w:bookmarkStart w:name="z987" w:id="873"/>
    <w:p>
      <w:pPr>
        <w:spacing w:after="0"/>
        <w:ind w:left="0"/>
        <w:jc w:val="both"/>
      </w:pPr>
      <w:r>
        <w:rPr>
          <w:rFonts w:ascii="Times New Roman"/>
          <w:b w:val="false"/>
          <w:i w:val="false"/>
          <w:color w:val="000000"/>
          <w:sz w:val="28"/>
        </w:rPr>
        <w:t>
      интервью специалистов, обеспечивающих учет долгосрочных активов и незавершенного строительства с целью выяснения уровня их квалификации;</w:t>
      </w:r>
    </w:p>
    <w:bookmarkEnd w:id="873"/>
    <w:bookmarkStart w:name="z988" w:id="874"/>
    <w:p>
      <w:pPr>
        <w:spacing w:after="0"/>
        <w:ind w:left="0"/>
        <w:jc w:val="both"/>
      </w:pPr>
      <w:r>
        <w:rPr>
          <w:rFonts w:ascii="Times New Roman"/>
          <w:b w:val="false"/>
          <w:i w:val="false"/>
          <w:color w:val="000000"/>
          <w:sz w:val="28"/>
        </w:rPr>
        <w:t>
      оценка надлежащего оформления документов по долгосрочным активам и незавершенному строительству, поскольку неверно заполненный документ утрачивает свою доказательность;</w:t>
      </w:r>
    </w:p>
    <w:bookmarkEnd w:id="874"/>
    <w:bookmarkStart w:name="z989" w:id="875"/>
    <w:p>
      <w:pPr>
        <w:spacing w:after="0"/>
        <w:ind w:left="0"/>
        <w:jc w:val="both"/>
      </w:pPr>
      <w:r>
        <w:rPr>
          <w:rFonts w:ascii="Times New Roman"/>
          <w:b w:val="false"/>
          <w:i w:val="false"/>
          <w:color w:val="000000"/>
          <w:sz w:val="28"/>
        </w:rPr>
        <w:t>
      обзор материалов предыдущих проверок;</w:t>
      </w:r>
    </w:p>
    <w:bookmarkEnd w:id="875"/>
    <w:bookmarkStart w:name="z990" w:id="876"/>
    <w:p>
      <w:pPr>
        <w:spacing w:after="0"/>
        <w:ind w:left="0"/>
        <w:jc w:val="both"/>
      </w:pPr>
      <w:r>
        <w:rPr>
          <w:rFonts w:ascii="Times New Roman"/>
          <w:b w:val="false"/>
          <w:i w:val="false"/>
          <w:color w:val="000000"/>
          <w:sz w:val="28"/>
        </w:rPr>
        <w:t>
      инспектирование внутренних документов, таких как:</w:t>
      </w:r>
    </w:p>
    <w:bookmarkEnd w:id="876"/>
    <w:bookmarkStart w:name="z991" w:id="877"/>
    <w:p>
      <w:pPr>
        <w:spacing w:after="0"/>
        <w:ind w:left="0"/>
        <w:jc w:val="both"/>
      </w:pPr>
      <w:r>
        <w:rPr>
          <w:rFonts w:ascii="Times New Roman"/>
          <w:b w:val="false"/>
          <w:i w:val="false"/>
          <w:color w:val="000000"/>
          <w:sz w:val="28"/>
        </w:rPr>
        <w:t>
      должностные инструкции;</w:t>
      </w:r>
    </w:p>
    <w:bookmarkEnd w:id="877"/>
    <w:bookmarkStart w:name="z992" w:id="878"/>
    <w:p>
      <w:pPr>
        <w:spacing w:after="0"/>
        <w:ind w:left="0"/>
        <w:jc w:val="both"/>
      </w:pPr>
      <w:r>
        <w:rPr>
          <w:rFonts w:ascii="Times New Roman"/>
          <w:b w:val="false"/>
          <w:i w:val="false"/>
          <w:color w:val="000000"/>
          <w:sz w:val="28"/>
        </w:rPr>
        <w:t>
      приказ на создание постоянно действующей инвентаризационной комиссии;</w:t>
      </w:r>
    </w:p>
    <w:bookmarkEnd w:id="878"/>
    <w:bookmarkStart w:name="z993" w:id="879"/>
    <w:p>
      <w:pPr>
        <w:spacing w:after="0"/>
        <w:ind w:left="0"/>
        <w:jc w:val="both"/>
      </w:pPr>
      <w:r>
        <w:rPr>
          <w:rFonts w:ascii="Times New Roman"/>
          <w:b w:val="false"/>
          <w:i w:val="false"/>
          <w:color w:val="000000"/>
          <w:sz w:val="28"/>
        </w:rPr>
        <w:t>
      приказ на проведение инвентаризации;</w:t>
      </w:r>
    </w:p>
    <w:bookmarkEnd w:id="879"/>
    <w:bookmarkStart w:name="z994" w:id="880"/>
    <w:p>
      <w:pPr>
        <w:spacing w:after="0"/>
        <w:ind w:left="0"/>
        <w:jc w:val="both"/>
      </w:pPr>
      <w:r>
        <w:rPr>
          <w:rFonts w:ascii="Times New Roman"/>
          <w:b w:val="false"/>
          <w:i w:val="false"/>
          <w:color w:val="000000"/>
          <w:sz w:val="28"/>
        </w:rPr>
        <w:t>
      инвентаризационные описи;</w:t>
      </w:r>
    </w:p>
    <w:bookmarkEnd w:id="880"/>
    <w:bookmarkStart w:name="z995" w:id="881"/>
    <w:p>
      <w:pPr>
        <w:spacing w:after="0"/>
        <w:ind w:left="0"/>
        <w:jc w:val="both"/>
      </w:pPr>
      <w:r>
        <w:rPr>
          <w:rFonts w:ascii="Times New Roman"/>
          <w:b w:val="false"/>
          <w:i w:val="false"/>
          <w:color w:val="000000"/>
          <w:sz w:val="28"/>
        </w:rPr>
        <w:t>
      договора о полной материальной ответственности;</w:t>
      </w:r>
    </w:p>
    <w:bookmarkEnd w:id="881"/>
    <w:bookmarkStart w:name="z996" w:id="882"/>
    <w:p>
      <w:pPr>
        <w:spacing w:after="0"/>
        <w:ind w:left="0"/>
        <w:jc w:val="both"/>
      </w:pPr>
      <w:r>
        <w:rPr>
          <w:rFonts w:ascii="Times New Roman"/>
          <w:b w:val="false"/>
          <w:i w:val="false"/>
          <w:color w:val="000000"/>
          <w:sz w:val="28"/>
        </w:rPr>
        <w:t>
      результаты предыдущих проверок;</w:t>
      </w:r>
    </w:p>
    <w:bookmarkEnd w:id="882"/>
    <w:bookmarkStart w:name="z997" w:id="883"/>
    <w:p>
      <w:pPr>
        <w:spacing w:after="0"/>
        <w:ind w:left="0"/>
        <w:jc w:val="both"/>
      </w:pPr>
      <w:r>
        <w:rPr>
          <w:rFonts w:ascii="Times New Roman"/>
          <w:b w:val="false"/>
          <w:i w:val="false"/>
          <w:color w:val="000000"/>
          <w:sz w:val="28"/>
        </w:rPr>
        <w:t>
      решения руководства объекта аудита по итогам проведения аудита.</w:t>
      </w:r>
    </w:p>
    <w:bookmarkEnd w:id="883"/>
    <w:bookmarkStart w:name="z998" w:id="884"/>
    <w:p>
      <w:pPr>
        <w:spacing w:after="0"/>
        <w:ind w:left="0"/>
        <w:jc w:val="both"/>
      </w:pPr>
      <w:r>
        <w:rPr>
          <w:rFonts w:ascii="Times New Roman"/>
          <w:b w:val="false"/>
          <w:i w:val="false"/>
          <w:color w:val="000000"/>
          <w:sz w:val="28"/>
        </w:rPr>
        <w:t>
      Для этого государственный аудитор запрашивает документы, обеспечивающие информацию для осуществления оценки риска системы внутреннего контроля по долгосрочным активам.</w:t>
      </w:r>
    </w:p>
    <w:bookmarkEnd w:id="884"/>
    <w:bookmarkStart w:name="z999" w:id="885"/>
    <w:p>
      <w:pPr>
        <w:spacing w:after="0"/>
        <w:ind w:left="0"/>
        <w:jc w:val="both"/>
      </w:pPr>
      <w:r>
        <w:rPr>
          <w:rFonts w:ascii="Times New Roman"/>
          <w:b w:val="false"/>
          <w:i w:val="false"/>
          <w:color w:val="000000"/>
          <w:sz w:val="28"/>
        </w:rPr>
        <w:t>
      201. По результатам тестирования государственный аудитор определяет риски средств контроля.</w:t>
      </w:r>
    </w:p>
    <w:bookmarkEnd w:id="885"/>
    <w:p>
      <w:pPr>
        <w:spacing w:after="0"/>
        <w:ind w:left="0"/>
        <w:jc w:val="both"/>
      </w:pPr>
      <w:r>
        <w:rPr>
          <w:rFonts w:ascii="Times New Roman"/>
          <w:b w:val="false"/>
          <w:i w:val="false"/>
          <w:color w:val="000000"/>
          <w:sz w:val="28"/>
        </w:rPr>
        <w:t>
      Высокий уровень оценки риска необнаружения искажений означает о слабом функционировании системы внутреннего контроля и, соответственно необходимо увеличить объем аудиторских процедур по существу.</w:t>
      </w:r>
    </w:p>
    <w:p>
      <w:pPr>
        <w:spacing w:after="0"/>
        <w:ind w:left="0"/>
        <w:jc w:val="both"/>
      </w:pPr>
      <w:r>
        <w:rPr>
          <w:rFonts w:ascii="Times New Roman"/>
          <w:b w:val="false"/>
          <w:i w:val="false"/>
          <w:color w:val="000000"/>
          <w:sz w:val="28"/>
        </w:rPr>
        <w:t>
      Средний и низкий уровень оценки риска необнаружения искажений означает об удовлетворительном функционировании системы внутреннего контроля, в связи с чем, уменьшается объем применяемых аудиторских процедур.</w:t>
      </w:r>
    </w:p>
    <w:p>
      <w:pPr>
        <w:spacing w:after="0"/>
        <w:ind w:left="0"/>
        <w:jc w:val="both"/>
      </w:pPr>
      <w:r>
        <w:rPr>
          <w:rFonts w:ascii="Times New Roman"/>
          <w:b w:val="false"/>
          <w:i w:val="false"/>
          <w:color w:val="000000"/>
          <w:sz w:val="28"/>
        </w:rPr>
        <w:t>
      Если государственный аудитор предполагает снизить риск до приемлемо низкого уровня, тогда требуется выполнение дополнительного тестирования средств внутреннего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4" w:id="886"/>
    <w:p>
      <w:pPr>
        <w:spacing w:after="0"/>
        <w:ind w:left="0"/>
        <w:jc w:val="both"/>
      </w:pPr>
      <w:r>
        <w:rPr>
          <w:rFonts w:ascii="Times New Roman"/>
          <w:b w:val="false"/>
          <w:i w:val="false"/>
          <w:color w:val="000000"/>
          <w:sz w:val="28"/>
        </w:rPr>
        <w:t xml:space="preserve">
      202. Государственный аудитор проводит аудит на совершение руководством или сотрудниками объекта аудита недобросовестных действий путем присвоения высоколиквидных активов либо использования активов объекта для личных целей (например, здания, земля, оборудование с нулевой ликвидационной стоимостью). </w:t>
      </w:r>
    </w:p>
    <w:bookmarkEnd w:id="886"/>
    <w:bookmarkStart w:name="z1005" w:id="887"/>
    <w:p>
      <w:pPr>
        <w:spacing w:after="0"/>
        <w:ind w:left="0"/>
        <w:jc w:val="both"/>
      </w:pPr>
      <w:r>
        <w:rPr>
          <w:rFonts w:ascii="Times New Roman"/>
          <w:b w:val="false"/>
          <w:i w:val="false"/>
          <w:color w:val="000000"/>
          <w:sz w:val="28"/>
        </w:rPr>
        <w:t>
      Учитывая такие обстоятельства, государственному аудитору необходимо убедиться в том, что система внутреннего контроля позволяет предотвращать или выявлять недобросовестные действия и искажения, вызванные такими недобросовестными действиями.</w:t>
      </w:r>
    </w:p>
    <w:bookmarkEnd w:id="887"/>
    <w:bookmarkStart w:name="z1006" w:id="888"/>
    <w:p>
      <w:pPr>
        <w:spacing w:after="0"/>
        <w:ind w:left="0"/>
        <w:jc w:val="both"/>
      </w:pPr>
      <w:r>
        <w:rPr>
          <w:rFonts w:ascii="Times New Roman"/>
          <w:b w:val="false"/>
          <w:i w:val="false"/>
          <w:color w:val="000000"/>
          <w:sz w:val="28"/>
        </w:rPr>
        <w:t>
      203. Проверка правильности оценки долгосрочных активов может быть сплошной (при небольшом количестве объектов) или выборочной.</w:t>
      </w:r>
    </w:p>
    <w:bookmarkEnd w:id="888"/>
    <w:bookmarkStart w:name="z1007" w:id="889"/>
    <w:p>
      <w:pPr>
        <w:spacing w:after="0"/>
        <w:ind w:left="0"/>
        <w:jc w:val="both"/>
      </w:pPr>
      <w:r>
        <w:rPr>
          <w:rFonts w:ascii="Times New Roman"/>
          <w:b w:val="false"/>
          <w:i w:val="false"/>
          <w:color w:val="000000"/>
          <w:sz w:val="28"/>
        </w:rPr>
        <w:t>
      При проверке документов государственному аудитору необходимо выяснить:</w:t>
      </w:r>
    </w:p>
    <w:bookmarkEnd w:id="889"/>
    <w:bookmarkStart w:name="z1008" w:id="890"/>
    <w:p>
      <w:pPr>
        <w:spacing w:after="0"/>
        <w:ind w:left="0"/>
        <w:jc w:val="both"/>
      </w:pPr>
      <w:r>
        <w:rPr>
          <w:rFonts w:ascii="Times New Roman"/>
          <w:b w:val="false"/>
          <w:i w:val="false"/>
          <w:color w:val="000000"/>
          <w:sz w:val="28"/>
        </w:rPr>
        <w:t>
      действительно ли операции относятся к проверяемому периоду;</w:t>
      </w:r>
    </w:p>
    <w:bookmarkEnd w:id="890"/>
    <w:bookmarkStart w:name="z1009" w:id="891"/>
    <w:p>
      <w:pPr>
        <w:spacing w:after="0"/>
        <w:ind w:left="0"/>
        <w:jc w:val="both"/>
      </w:pPr>
      <w:r>
        <w:rPr>
          <w:rFonts w:ascii="Times New Roman"/>
          <w:b w:val="false"/>
          <w:i w:val="false"/>
          <w:color w:val="000000"/>
          <w:sz w:val="28"/>
        </w:rPr>
        <w:t>
      соответствует ли отраженная на счетах бухгалтерского учета стоимость приобретения долгосрочных активов данным первичных документов;</w:t>
      </w:r>
    </w:p>
    <w:bookmarkEnd w:id="891"/>
    <w:bookmarkStart w:name="z1010" w:id="892"/>
    <w:p>
      <w:pPr>
        <w:spacing w:after="0"/>
        <w:ind w:left="0"/>
        <w:jc w:val="both"/>
      </w:pPr>
      <w:r>
        <w:rPr>
          <w:rFonts w:ascii="Times New Roman"/>
          <w:b w:val="false"/>
          <w:i w:val="false"/>
          <w:color w:val="000000"/>
          <w:sz w:val="28"/>
        </w:rPr>
        <w:t>
      соответствуют ли отраженные в учете и отчетности доходы и расходы от выбытия долгосрочных активов данным первичных документов;</w:t>
      </w:r>
    </w:p>
    <w:bookmarkEnd w:id="892"/>
    <w:bookmarkStart w:name="z1011" w:id="893"/>
    <w:p>
      <w:pPr>
        <w:spacing w:after="0"/>
        <w:ind w:left="0"/>
        <w:jc w:val="both"/>
      </w:pPr>
      <w:r>
        <w:rPr>
          <w:rFonts w:ascii="Times New Roman"/>
          <w:b w:val="false"/>
          <w:i w:val="false"/>
          <w:color w:val="000000"/>
          <w:sz w:val="28"/>
        </w:rPr>
        <w:t>
      соответствует ли балансовая стоимость списанных долгосрочных активов данным аналитического учета;</w:t>
      </w:r>
    </w:p>
    <w:bookmarkEnd w:id="893"/>
    <w:bookmarkStart w:name="z1012" w:id="894"/>
    <w:p>
      <w:pPr>
        <w:spacing w:after="0"/>
        <w:ind w:left="0"/>
        <w:jc w:val="both"/>
      </w:pPr>
      <w:r>
        <w:rPr>
          <w:rFonts w:ascii="Times New Roman"/>
          <w:b w:val="false"/>
          <w:i w:val="false"/>
          <w:color w:val="000000"/>
          <w:sz w:val="28"/>
        </w:rPr>
        <w:t xml:space="preserve">
      другие вопросы, необходимые для проверки правильности отражения в учете и отчетности операций приобретения и продажи долгосрочных активов. </w:t>
      </w:r>
    </w:p>
    <w:bookmarkEnd w:id="894"/>
    <w:bookmarkStart w:name="z1013" w:id="895"/>
    <w:p>
      <w:pPr>
        <w:spacing w:after="0"/>
        <w:ind w:left="0"/>
        <w:jc w:val="both"/>
      </w:pPr>
      <w:r>
        <w:rPr>
          <w:rFonts w:ascii="Times New Roman"/>
          <w:b w:val="false"/>
          <w:i w:val="false"/>
          <w:color w:val="000000"/>
          <w:sz w:val="28"/>
        </w:rPr>
        <w:t>
      204. На стадии предварительного подтверждения фактического наличия инвестиционной недвижимости необходимо осуществить запрос в уполномоченный орган по управлению государственным имуществом на передачу имущества в аренду, числящейся на балансе объекта аудита:</w:t>
      </w:r>
    </w:p>
    <w:bookmarkEnd w:id="895"/>
    <w:bookmarkStart w:name="z1014" w:id="896"/>
    <w:p>
      <w:pPr>
        <w:spacing w:after="0"/>
        <w:ind w:left="0"/>
        <w:jc w:val="both"/>
      </w:pPr>
      <w:r>
        <w:rPr>
          <w:rFonts w:ascii="Times New Roman"/>
          <w:b w:val="false"/>
          <w:i w:val="false"/>
          <w:color w:val="000000"/>
          <w:sz w:val="28"/>
        </w:rPr>
        <w:t>
      сведения об общей площади недвижимости и площади, сдаваемой в аренду;</w:t>
      </w:r>
    </w:p>
    <w:bookmarkEnd w:id="896"/>
    <w:bookmarkStart w:name="z1015" w:id="897"/>
    <w:p>
      <w:pPr>
        <w:spacing w:after="0"/>
        <w:ind w:left="0"/>
        <w:jc w:val="both"/>
      </w:pPr>
      <w:r>
        <w:rPr>
          <w:rFonts w:ascii="Times New Roman"/>
          <w:b w:val="false"/>
          <w:i w:val="false"/>
          <w:color w:val="000000"/>
          <w:sz w:val="28"/>
        </w:rPr>
        <w:t>
      сроки действия договоров аренды в целях определения, в соответствующем ли периоде отражено признание инвестиционной недвижимости объектом аудита.</w:t>
      </w:r>
    </w:p>
    <w:bookmarkEnd w:id="897"/>
    <w:bookmarkStart w:name="z1016" w:id="898"/>
    <w:p>
      <w:pPr>
        <w:spacing w:after="0"/>
        <w:ind w:left="0"/>
        <w:jc w:val="both"/>
      </w:pPr>
      <w:r>
        <w:rPr>
          <w:rFonts w:ascii="Times New Roman"/>
          <w:b w:val="false"/>
          <w:i w:val="false"/>
          <w:color w:val="000000"/>
          <w:sz w:val="28"/>
        </w:rPr>
        <w:t>
      205. С учетом результатов аудиторских процедур государственный аудитор проводит процедуры по существу – детальные проверки правильного отражения в бухгалтерском учете оборотов и сальдо по счетам.</w:t>
      </w:r>
    </w:p>
    <w:bookmarkEnd w:id="898"/>
    <w:bookmarkStart w:name="z1017" w:id="899"/>
    <w:p>
      <w:pPr>
        <w:spacing w:after="0"/>
        <w:ind w:left="0"/>
        <w:jc w:val="both"/>
      </w:pPr>
      <w:r>
        <w:rPr>
          <w:rFonts w:ascii="Times New Roman"/>
          <w:b w:val="false"/>
          <w:i w:val="false"/>
          <w:color w:val="000000"/>
          <w:sz w:val="28"/>
        </w:rPr>
        <w:t>
      Аудиторские процедуры при проверке по существу состоят из детальных тестов и аналитических процедур.</w:t>
      </w:r>
    </w:p>
    <w:bookmarkEnd w:id="899"/>
    <w:bookmarkStart w:name="z1018" w:id="900"/>
    <w:p>
      <w:pPr>
        <w:spacing w:after="0"/>
        <w:ind w:left="0"/>
        <w:jc w:val="both"/>
      </w:pPr>
      <w:r>
        <w:rPr>
          <w:rFonts w:ascii="Times New Roman"/>
          <w:b w:val="false"/>
          <w:i w:val="false"/>
          <w:color w:val="000000"/>
          <w:sz w:val="28"/>
        </w:rPr>
        <w:t>
      Методами проведения аудиторских процедур с целью получения достаточных и надлежащих доказательств являются:</w:t>
      </w:r>
    </w:p>
    <w:bookmarkEnd w:id="900"/>
    <w:bookmarkStart w:name="z1019" w:id="901"/>
    <w:p>
      <w:pPr>
        <w:spacing w:after="0"/>
        <w:ind w:left="0"/>
        <w:jc w:val="both"/>
      </w:pPr>
      <w:r>
        <w:rPr>
          <w:rFonts w:ascii="Times New Roman"/>
          <w:b w:val="false"/>
          <w:i w:val="false"/>
          <w:color w:val="000000"/>
          <w:sz w:val="28"/>
        </w:rPr>
        <w:t>
      инспектирование;</w:t>
      </w:r>
    </w:p>
    <w:bookmarkEnd w:id="901"/>
    <w:bookmarkStart w:name="z1020" w:id="902"/>
    <w:p>
      <w:pPr>
        <w:spacing w:after="0"/>
        <w:ind w:left="0"/>
        <w:jc w:val="both"/>
      </w:pPr>
      <w:r>
        <w:rPr>
          <w:rFonts w:ascii="Times New Roman"/>
          <w:b w:val="false"/>
          <w:i w:val="false"/>
          <w:color w:val="000000"/>
          <w:sz w:val="28"/>
        </w:rPr>
        <w:t>
      наблюдение;</w:t>
      </w:r>
    </w:p>
    <w:bookmarkEnd w:id="902"/>
    <w:bookmarkStart w:name="z1021" w:id="903"/>
    <w:p>
      <w:pPr>
        <w:spacing w:after="0"/>
        <w:ind w:left="0"/>
        <w:jc w:val="both"/>
      </w:pPr>
      <w:r>
        <w:rPr>
          <w:rFonts w:ascii="Times New Roman"/>
          <w:b w:val="false"/>
          <w:i w:val="false"/>
          <w:color w:val="000000"/>
          <w:sz w:val="28"/>
        </w:rPr>
        <w:t>
      запрос;</w:t>
      </w:r>
    </w:p>
    <w:bookmarkEnd w:id="903"/>
    <w:bookmarkStart w:name="z1022" w:id="904"/>
    <w:p>
      <w:pPr>
        <w:spacing w:after="0"/>
        <w:ind w:left="0"/>
        <w:jc w:val="both"/>
      </w:pPr>
      <w:r>
        <w:rPr>
          <w:rFonts w:ascii="Times New Roman"/>
          <w:b w:val="false"/>
          <w:i w:val="false"/>
          <w:color w:val="000000"/>
          <w:sz w:val="28"/>
        </w:rPr>
        <w:t>
      подтверждение;</w:t>
      </w:r>
    </w:p>
    <w:bookmarkEnd w:id="904"/>
    <w:bookmarkStart w:name="z1023" w:id="905"/>
    <w:p>
      <w:pPr>
        <w:spacing w:after="0"/>
        <w:ind w:left="0"/>
        <w:jc w:val="both"/>
      </w:pPr>
      <w:r>
        <w:rPr>
          <w:rFonts w:ascii="Times New Roman"/>
          <w:b w:val="false"/>
          <w:i w:val="false"/>
          <w:color w:val="000000"/>
          <w:sz w:val="28"/>
        </w:rPr>
        <w:t>
      пересчет;</w:t>
      </w:r>
    </w:p>
    <w:bookmarkEnd w:id="905"/>
    <w:bookmarkStart w:name="z1024" w:id="906"/>
    <w:p>
      <w:pPr>
        <w:spacing w:after="0"/>
        <w:ind w:left="0"/>
        <w:jc w:val="both"/>
      </w:pPr>
      <w:r>
        <w:rPr>
          <w:rFonts w:ascii="Times New Roman"/>
          <w:b w:val="false"/>
          <w:i w:val="false"/>
          <w:color w:val="000000"/>
          <w:sz w:val="28"/>
        </w:rPr>
        <w:t>
      повторное выполнение.</w:t>
      </w:r>
    </w:p>
    <w:bookmarkEnd w:id="906"/>
    <w:bookmarkStart w:name="z1025" w:id="907"/>
    <w:p>
      <w:pPr>
        <w:spacing w:after="0"/>
        <w:ind w:left="0"/>
        <w:jc w:val="both"/>
      </w:pPr>
      <w:r>
        <w:rPr>
          <w:rFonts w:ascii="Times New Roman"/>
          <w:b w:val="false"/>
          <w:i w:val="false"/>
          <w:color w:val="000000"/>
          <w:sz w:val="28"/>
        </w:rPr>
        <w:t>
      206. Государственный аудитор проверяет не производился ли перевод долгосрочных активов в состав запасов и наоборот из запасов в долгосрочные активы.</w:t>
      </w:r>
    </w:p>
    <w:bookmarkEnd w:id="907"/>
    <w:bookmarkStart w:name="z1026" w:id="908"/>
    <w:p>
      <w:pPr>
        <w:spacing w:after="0"/>
        <w:ind w:left="0"/>
        <w:jc w:val="both"/>
      </w:pPr>
      <w:r>
        <w:rPr>
          <w:rFonts w:ascii="Times New Roman"/>
          <w:b w:val="false"/>
          <w:i w:val="false"/>
          <w:color w:val="000000"/>
          <w:sz w:val="28"/>
        </w:rPr>
        <w:t>
      207. При проведении аудита наличия и сохранности долгосрочных активов государственный аудитор изучает:</w:t>
      </w:r>
    </w:p>
    <w:bookmarkEnd w:id="908"/>
    <w:bookmarkStart w:name="z1027" w:id="909"/>
    <w:p>
      <w:pPr>
        <w:spacing w:after="0"/>
        <w:ind w:left="0"/>
        <w:jc w:val="both"/>
      </w:pPr>
      <w:r>
        <w:rPr>
          <w:rFonts w:ascii="Times New Roman"/>
          <w:b w:val="false"/>
          <w:i w:val="false"/>
          <w:color w:val="000000"/>
          <w:sz w:val="28"/>
        </w:rPr>
        <w:t>
      правильность проведенной оценки стоимости долгосрочных активов, при установке, вводе в эксплуатацию, модернизации и дооборудовании;</w:t>
      </w:r>
    </w:p>
    <w:bookmarkEnd w:id="909"/>
    <w:bookmarkStart w:name="z1028" w:id="910"/>
    <w:p>
      <w:pPr>
        <w:spacing w:after="0"/>
        <w:ind w:left="0"/>
        <w:jc w:val="both"/>
      </w:pPr>
      <w:r>
        <w:rPr>
          <w:rFonts w:ascii="Times New Roman"/>
          <w:b w:val="false"/>
          <w:i w:val="false"/>
          <w:color w:val="000000"/>
          <w:sz w:val="28"/>
        </w:rPr>
        <w:t>
      правильность отражения в учете операций по оприходованию и списанию долгосрочных активов;</w:t>
      </w:r>
    </w:p>
    <w:bookmarkEnd w:id="910"/>
    <w:bookmarkStart w:name="z1029" w:id="911"/>
    <w:p>
      <w:pPr>
        <w:spacing w:after="0"/>
        <w:ind w:left="0"/>
        <w:jc w:val="both"/>
      </w:pPr>
      <w:r>
        <w:rPr>
          <w:rFonts w:ascii="Times New Roman"/>
          <w:b w:val="false"/>
          <w:i w:val="false"/>
          <w:color w:val="000000"/>
          <w:sz w:val="28"/>
        </w:rPr>
        <w:t xml:space="preserve">
      целесообразность перевода долгосрочных активов в состав запасов и запасов в долгосрочные активы. </w:t>
      </w:r>
    </w:p>
    <w:bookmarkEnd w:id="911"/>
    <w:bookmarkStart w:name="z1030" w:id="912"/>
    <w:p>
      <w:pPr>
        <w:spacing w:after="0"/>
        <w:ind w:left="0"/>
        <w:jc w:val="both"/>
      </w:pPr>
      <w:r>
        <w:rPr>
          <w:rFonts w:ascii="Times New Roman"/>
          <w:b w:val="false"/>
          <w:i w:val="false"/>
          <w:color w:val="000000"/>
          <w:sz w:val="28"/>
        </w:rPr>
        <w:t>
      фактическое наличие;</w:t>
      </w:r>
    </w:p>
    <w:bookmarkEnd w:id="912"/>
    <w:bookmarkStart w:name="z1031" w:id="913"/>
    <w:p>
      <w:pPr>
        <w:spacing w:after="0"/>
        <w:ind w:left="0"/>
        <w:jc w:val="both"/>
      </w:pPr>
      <w:r>
        <w:rPr>
          <w:rFonts w:ascii="Times New Roman"/>
          <w:b w:val="false"/>
          <w:i w:val="false"/>
          <w:color w:val="000000"/>
          <w:sz w:val="28"/>
        </w:rPr>
        <w:t>
      правильность оформления первичных документов.</w:t>
      </w:r>
    </w:p>
    <w:bookmarkEnd w:id="913"/>
    <w:bookmarkStart w:name="z1032" w:id="914"/>
    <w:p>
      <w:pPr>
        <w:spacing w:after="0"/>
        <w:ind w:left="0"/>
        <w:jc w:val="both"/>
      </w:pPr>
      <w:r>
        <w:rPr>
          <w:rFonts w:ascii="Times New Roman"/>
          <w:b w:val="false"/>
          <w:i w:val="false"/>
          <w:color w:val="000000"/>
          <w:sz w:val="28"/>
        </w:rPr>
        <w:t>
      208. Государственный аудитор проверяет:</w:t>
      </w:r>
    </w:p>
    <w:bookmarkEnd w:id="914"/>
    <w:bookmarkStart w:name="z1033" w:id="915"/>
    <w:p>
      <w:pPr>
        <w:spacing w:after="0"/>
        <w:ind w:left="0"/>
        <w:jc w:val="both"/>
      </w:pPr>
      <w:r>
        <w:rPr>
          <w:rFonts w:ascii="Times New Roman"/>
          <w:b w:val="false"/>
          <w:i w:val="false"/>
          <w:color w:val="000000"/>
          <w:sz w:val="28"/>
        </w:rPr>
        <w:t xml:space="preserve">
      наличие договоров купли-продажи долгосрочных активов; </w:t>
      </w:r>
    </w:p>
    <w:bookmarkEnd w:id="915"/>
    <w:bookmarkStart w:name="z1034" w:id="916"/>
    <w:p>
      <w:pPr>
        <w:spacing w:after="0"/>
        <w:ind w:left="0"/>
        <w:jc w:val="both"/>
      </w:pPr>
      <w:r>
        <w:rPr>
          <w:rFonts w:ascii="Times New Roman"/>
          <w:b w:val="false"/>
          <w:i w:val="false"/>
          <w:color w:val="000000"/>
          <w:sz w:val="28"/>
        </w:rPr>
        <w:t>
      правомерность увеличения первоначальной стоимости долгосрочных активов;</w:t>
      </w:r>
    </w:p>
    <w:bookmarkEnd w:id="916"/>
    <w:bookmarkStart w:name="z1035" w:id="917"/>
    <w:p>
      <w:pPr>
        <w:spacing w:after="0"/>
        <w:ind w:left="0"/>
        <w:jc w:val="both"/>
      </w:pPr>
      <w:r>
        <w:rPr>
          <w:rFonts w:ascii="Times New Roman"/>
          <w:b w:val="false"/>
          <w:i w:val="false"/>
          <w:color w:val="000000"/>
          <w:sz w:val="28"/>
        </w:rPr>
        <w:t xml:space="preserve">
      правомерность и целесообразность определения стоимости объектов строительства, капитального ремонта, достройки, дооборудования, реконструкции и модернизации. </w:t>
      </w:r>
    </w:p>
    <w:bookmarkEnd w:id="917"/>
    <w:bookmarkStart w:name="z1036" w:id="918"/>
    <w:p>
      <w:pPr>
        <w:spacing w:after="0"/>
        <w:ind w:left="0"/>
        <w:jc w:val="both"/>
      </w:pPr>
      <w:r>
        <w:rPr>
          <w:rFonts w:ascii="Times New Roman"/>
          <w:b w:val="false"/>
          <w:i w:val="false"/>
          <w:color w:val="000000"/>
          <w:sz w:val="28"/>
        </w:rPr>
        <w:t>
      209. Государственный аудитор проверяет отражение в учете передачи долгосрочных активов в уставный капитал субъектам квазигосударственного сектора.</w:t>
      </w:r>
    </w:p>
    <w:bookmarkEnd w:id="918"/>
    <w:bookmarkStart w:name="z1037" w:id="919"/>
    <w:p>
      <w:pPr>
        <w:spacing w:after="0"/>
        <w:ind w:left="0"/>
        <w:jc w:val="both"/>
      </w:pPr>
      <w:r>
        <w:rPr>
          <w:rFonts w:ascii="Times New Roman"/>
          <w:b w:val="false"/>
          <w:i w:val="false"/>
          <w:color w:val="000000"/>
          <w:sz w:val="28"/>
        </w:rPr>
        <w:t xml:space="preserve">
      210. Государственный аудитор проверяет своевременность зачисления объектов в состав долгосрочных активов на основании данных бухгалтерского учета и первичных учетных документов. </w:t>
      </w:r>
    </w:p>
    <w:bookmarkEnd w:id="919"/>
    <w:bookmarkStart w:name="z1038" w:id="920"/>
    <w:p>
      <w:pPr>
        <w:spacing w:after="0"/>
        <w:ind w:left="0"/>
        <w:jc w:val="both"/>
      </w:pPr>
      <w:r>
        <w:rPr>
          <w:rFonts w:ascii="Times New Roman"/>
          <w:b w:val="false"/>
          <w:i w:val="false"/>
          <w:color w:val="000000"/>
          <w:sz w:val="28"/>
        </w:rPr>
        <w:t xml:space="preserve">
      211. При выбытии долгосрочных активов аудитор выполняет следующие процедуры: </w:t>
      </w:r>
    </w:p>
    <w:bookmarkEnd w:id="920"/>
    <w:bookmarkStart w:name="z1039" w:id="921"/>
    <w:p>
      <w:pPr>
        <w:spacing w:after="0"/>
        <w:ind w:left="0"/>
        <w:jc w:val="both"/>
      </w:pPr>
      <w:r>
        <w:rPr>
          <w:rFonts w:ascii="Times New Roman"/>
          <w:b w:val="false"/>
          <w:i w:val="false"/>
          <w:color w:val="000000"/>
          <w:sz w:val="28"/>
        </w:rPr>
        <w:t>
      запрашивает список объектов долгосрочных активов, выбывших в течение отчетного периода, с указанием первоначальной стоимости, суммы накопленной амортизации на день выбытия; причины выбытия; продажной цены; финансового результата от операции;</w:t>
      </w:r>
    </w:p>
    <w:bookmarkEnd w:id="921"/>
    <w:bookmarkStart w:name="z1040" w:id="922"/>
    <w:p>
      <w:pPr>
        <w:spacing w:after="0"/>
        <w:ind w:left="0"/>
        <w:jc w:val="both"/>
      </w:pPr>
      <w:r>
        <w:rPr>
          <w:rFonts w:ascii="Times New Roman"/>
          <w:b w:val="false"/>
          <w:i w:val="false"/>
          <w:color w:val="000000"/>
          <w:sz w:val="28"/>
        </w:rPr>
        <w:t xml:space="preserve">
      сверяет данные полученной информации с данными по кредиту счетов учета долгосрочных активов, дебету счетов учета накопленной амортизации долгосрочных активов, расходов по учету выбытия долгосрочных активов; </w:t>
      </w:r>
    </w:p>
    <w:bookmarkEnd w:id="922"/>
    <w:bookmarkStart w:name="z1041" w:id="923"/>
    <w:p>
      <w:pPr>
        <w:spacing w:after="0"/>
        <w:ind w:left="0"/>
        <w:jc w:val="both"/>
      </w:pPr>
      <w:r>
        <w:rPr>
          <w:rFonts w:ascii="Times New Roman"/>
          <w:b w:val="false"/>
          <w:i w:val="false"/>
          <w:color w:val="000000"/>
          <w:sz w:val="28"/>
        </w:rPr>
        <w:t xml:space="preserve">
      проверяет наличие соответствующего разрешения на операции по выбытию долгосрочных активов и их документальное оформление; анализирует по каждой операции выбытия (при значительных объемах выборочно) правильность списания долгосрочных активов и определения финансового результата. </w:t>
      </w:r>
    </w:p>
    <w:bookmarkEnd w:id="923"/>
    <w:bookmarkStart w:name="z1042" w:id="924"/>
    <w:p>
      <w:pPr>
        <w:spacing w:after="0"/>
        <w:ind w:left="0"/>
        <w:jc w:val="both"/>
      </w:pPr>
      <w:r>
        <w:rPr>
          <w:rFonts w:ascii="Times New Roman"/>
          <w:b w:val="false"/>
          <w:i w:val="false"/>
          <w:color w:val="000000"/>
          <w:sz w:val="28"/>
        </w:rPr>
        <w:t>
      В ходе проверки выбытия долгосрочных активов аудитор устанавливает причину списания, целесообразность и законность операции.</w:t>
      </w:r>
    </w:p>
    <w:bookmarkEnd w:id="924"/>
    <w:bookmarkStart w:name="z1043" w:id="925"/>
    <w:p>
      <w:pPr>
        <w:spacing w:after="0"/>
        <w:ind w:left="0"/>
        <w:jc w:val="both"/>
      </w:pPr>
      <w:r>
        <w:rPr>
          <w:rFonts w:ascii="Times New Roman"/>
          <w:b w:val="false"/>
          <w:i w:val="false"/>
          <w:color w:val="000000"/>
          <w:sz w:val="28"/>
        </w:rPr>
        <w:t>
      212. Аудит достоверности расчета амортизации долгосрочных активов проводится путем изучения ведомости начисления амортизации долгосрочных активов за проверяемый период и определения выборки для проверки. При этом необходимо убедиться, что выборка охватывает все группы долгосрочных активов, в том числе приобретенные и выбывшие в отчетном периоде; по выбывшим долгосрочным активам прекращено ли начисление амортизации; правильность применения норм амортизации и отражения их на соответствующем счете бухгалтерского учета.</w:t>
      </w:r>
    </w:p>
    <w:bookmarkEnd w:id="925"/>
    <w:bookmarkStart w:name="z1044" w:id="926"/>
    <w:p>
      <w:pPr>
        <w:spacing w:after="0"/>
        <w:ind w:left="0"/>
        <w:jc w:val="both"/>
      </w:pPr>
      <w:r>
        <w:rPr>
          <w:rFonts w:ascii="Times New Roman"/>
          <w:b w:val="false"/>
          <w:i w:val="false"/>
          <w:color w:val="000000"/>
          <w:sz w:val="28"/>
        </w:rPr>
        <w:t xml:space="preserve">
      При аудите достоверности и полноты начисления амортизации записи актов о приеме-передаче объектов долгосрочных активов сверяются с записями в инвентарных карточках учета объектов, а записи инвентарных карточек – с записями реестра расчета амортизации долгосрочных активов. </w:t>
      </w:r>
    </w:p>
    <w:bookmarkEnd w:id="926"/>
    <w:bookmarkStart w:name="z1045" w:id="927"/>
    <w:p>
      <w:pPr>
        <w:spacing w:after="0"/>
        <w:ind w:left="0"/>
        <w:jc w:val="both"/>
      </w:pPr>
      <w:r>
        <w:rPr>
          <w:rFonts w:ascii="Times New Roman"/>
          <w:b w:val="false"/>
          <w:i w:val="false"/>
          <w:color w:val="000000"/>
          <w:sz w:val="28"/>
        </w:rPr>
        <w:t>
      При количестве долгосрочных активов более тридцати наименований указанную сверку провести выборочным методом. Балансовая стоимость долгосрочных активов по ведомости сравнивается с данными книги "Журнал-главная" по счетам долгосрочных активов, за исключением долгосрочных активов по которым амортизация не начисляется.</w:t>
      </w:r>
    </w:p>
    <w:bookmarkEnd w:id="927"/>
    <w:bookmarkStart w:name="z1046" w:id="928"/>
    <w:p>
      <w:pPr>
        <w:spacing w:after="0"/>
        <w:ind w:left="0"/>
        <w:jc w:val="both"/>
      </w:pPr>
      <w:r>
        <w:rPr>
          <w:rFonts w:ascii="Times New Roman"/>
          <w:b w:val="false"/>
          <w:i w:val="false"/>
          <w:color w:val="000000"/>
          <w:sz w:val="28"/>
        </w:rPr>
        <w:t xml:space="preserve">
      При наличии долгосрочных активов с 100% (сто) износом, первоначальная стоимость объекта сверяется с суммой начисленной амортизации. </w:t>
      </w:r>
    </w:p>
    <w:bookmarkEnd w:id="928"/>
    <w:bookmarkStart w:name="z1047" w:id="929"/>
    <w:p>
      <w:pPr>
        <w:spacing w:after="0"/>
        <w:ind w:left="0"/>
        <w:jc w:val="both"/>
      </w:pPr>
      <w:r>
        <w:rPr>
          <w:rFonts w:ascii="Times New Roman"/>
          <w:b w:val="false"/>
          <w:i w:val="false"/>
          <w:color w:val="000000"/>
          <w:sz w:val="28"/>
        </w:rPr>
        <w:t>
      213. Процедура аудит ремонта и обслуживания долгосрочных активов проводится чтобы:</w:t>
      </w:r>
    </w:p>
    <w:bookmarkEnd w:id="929"/>
    <w:bookmarkStart w:name="z1048" w:id="930"/>
    <w:p>
      <w:pPr>
        <w:spacing w:after="0"/>
        <w:ind w:left="0"/>
        <w:jc w:val="both"/>
      </w:pPr>
      <w:r>
        <w:rPr>
          <w:rFonts w:ascii="Times New Roman"/>
          <w:b w:val="false"/>
          <w:i w:val="false"/>
          <w:color w:val="000000"/>
          <w:sz w:val="28"/>
        </w:rPr>
        <w:t>
      проанализировать сумму расходов на ремонт и обслуживание долгосрочных активов.</w:t>
      </w:r>
    </w:p>
    <w:bookmarkEnd w:id="930"/>
    <w:bookmarkStart w:name="z1049" w:id="931"/>
    <w:p>
      <w:pPr>
        <w:spacing w:after="0"/>
        <w:ind w:left="0"/>
        <w:jc w:val="both"/>
      </w:pPr>
      <w:r>
        <w:rPr>
          <w:rFonts w:ascii="Times New Roman"/>
          <w:b w:val="false"/>
          <w:i w:val="false"/>
          <w:color w:val="000000"/>
          <w:sz w:val="28"/>
        </w:rPr>
        <w:t>
      выборочно подтвердить правильность отражения расходов по ремонту и обслуживанию долгосрочных активов;</w:t>
      </w:r>
    </w:p>
    <w:bookmarkEnd w:id="931"/>
    <w:bookmarkStart w:name="z1050" w:id="932"/>
    <w:p>
      <w:pPr>
        <w:spacing w:after="0"/>
        <w:ind w:left="0"/>
        <w:jc w:val="both"/>
      </w:pPr>
      <w:r>
        <w:rPr>
          <w:rFonts w:ascii="Times New Roman"/>
          <w:b w:val="false"/>
          <w:i w:val="false"/>
          <w:color w:val="000000"/>
          <w:sz w:val="28"/>
        </w:rPr>
        <w:t>
      получить достаточные и надлежащие доказательства того, что изменения, связанные с капитальным ремонтом, реконструкцией (модернизацией) достоверно отражены в учете и финансовой отчетности и в техническом паспорте объекта ремонта.</w:t>
      </w:r>
    </w:p>
    <w:bookmarkEnd w:id="932"/>
    <w:bookmarkStart w:name="z1051" w:id="933"/>
    <w:p>
      <w:pPr>
        <w:spacing w:after="0"/>
        <w:ind w:left="0"/>
        <w:jc w:val="both"/>
      </w:pPr>
      <w:r>
        <w:rPr>
          <w:rFonts w:ascii="Times New Roman"/>
          <w:b w:val="false"/>
          <w:i w:val="false"/>
          <w:color w:val="000000"/>
          <w:sz w:val="28"/>
        </w:rPr>
        <w:t xml:space="preserve">
      Государственный аудитор проверяет порядок расчетов с подрядными организациями, осуществлявшими капитальный или текущий ремонт долгосрочных активов. </w:t>
      </w:r>
    </w:p>
    <w:bookmarkEnd w:id="933"/>
    <w:bookmarkStart w:name="z1052" w:id="934"/>
    <w:p>
      <w:pPr>
        <w:spacing w:after="0"/>
        <w:ind w:left="0"/>
        <w:jc w:val="both"/>
      </w:pPr>
      <w:r>
        <w:rPr>
          <w:rFonts w:ascii="Times New Roman"/>
          <w:b w:val="false"/>
          <w:i w:val="false"/>
          <w:color w:val="000000"/>
          <w:sz w:val="28"/>
        </w:rPr>
        <w:t xml:space="preserve">
      Результаты работы оформляются в рабочем документе "РД – Ремонт и обслуживание долгосрочных активов (РД-РДА)"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Стандарту.</w:t>
      </w:r>
    </w:p>
    <w:bookmarkEnd w:id="934"/>
    <w:bookmarkStart w:name="z1053" w:id="935"/>
    <w:p>
      <w:pPr>
        <w:spacing w:after="0"/>
        <w:ind w:left="0"/>
        <w:jc w:val="both"/>
      </w:pPr>
      <w:r>
        <w:rPr>
          <w:rFonts w:ascii="Times New Roman"/>
          <w:b w:val="false"/>
          <w:i w:val="false"/>
          <w:color w:val="000000"/>
          <w:sz w:val="28"/>
        </w:rPr>
        <w:t>
      214. В случае применения статистической выборки государственный аудитор стратифицирует генеральную совокупность по количественным и качественным признакам таким образом, чтобы каждый элемент долгосрочных активов имел равную вероятность быть отобранным (репрезентативная выборка):</w:t>
      </w:r>
    </w:p>
    <w:bookmarkEnd w:id="935"/>
    <w:bookmarkStart w:name="z1054" w:id="936"/>
    <w:p>
      <w:pPr>
        <w:spacing w:after="0"/>
        <w:ind w:left="0"/>
        <w:jc w:val="both"/>
      </w:pPr>
      <w:r>
        <w:rPr>
          <w:rFonts w:ascii="Times New Roman"/>
          <w:b w:val="false"/>
          <w:i w:val="false"/>
          <w:color w:val="000000"/>
          <w:sz w:val="28"/>
        </w:rPr>
        <w:t>
      генеральной совокупностью при аудите наличия и сохранности – все классы долгосрочных активов на дату аудита, а стратой - группа однородных долгосрочных активов (например, сооружения, транспортные средства, машины и оборудование, мебель и иные) или территориальное подразделение (по месту фактического нахождения);</w:t>
      </w:r>
    </w:p>
    <w:bookmarkEnd w:id="936"/>
    <w:bookmarkStart w:name="z1055" w:id="937"/>
    <w:p>
      <w:pPr>
        <w:spacing w:after="0"/>
        <w:ind w:left="0"/>
        <w:jc w:val="both"/>
      </w:pPr>
      <w:r>
        <w:rPr>
          <w:rFonts w:ascii="Times New Roman"/>
          <w:b w:val="false"/>
          <w:i w:val="false"/>
          <w:color w:val="000000"/>
          <w:sz w:val="28"/>
        </w:rPr>
        <w:t>
      генеральными совокупностями при аудите правильности оценки долгосрочных активов – реестры поступивших и переоцененных (обесцененных) долгосрочных активов, а стратами - группы однородных долгосрочных активов;</w:t>
      </w:r>
    </w:p>
    <w:bookmarkEnd w:id="937"/>
    <w:bookmarkStart w:name="z1056" w:id="938"/>
    <w:p>
      <w:pPr>
        <w:spacing w:after="0"/>
        <w:ind w:left="0"/>
        <w:jc w:val="both"/>
      </w:pPr>
      <w:r>
        <w:rPr>
          <w:rFonts w:ascii="Times New Roman"/>
          <w:b w:val="false"/>
          <w:i w:val="false"/>
          <w:color w:val="000000"/>
          <w:sz w:val="28"/>
        </w:rPr>
        <w:t>
      генеральной совокупностью при аудите начисленной амортизации – ведомость начисления амортизации, а стратами – группы однородных долгосрочных активов;</w:t>
      </w:r>
    </w:p>
    <w:bookmarkEnd w:id="938"/>
    <w:bookmarkStart w:name="z1057" w:id="939"/>
    <w:p>
      <w:pPr>
        <w:spacing w:after="0"/>
        <w:ind w:left="0"/>
        <w:jc w:val="both"/>
      </w:pPr>
      <w:r>
        <w:rPr>
          <w:rFonts w:ascii="Times New Roman"/>
          <w:b w:val="false"/>
          <w:i w:val="false"/>
          <w:color w:val="000000"/>
          <w:sz w:val="28"/>
        </w:rPr>
        <w:t>
      генеральной совокупностью при аудите текущих и капитальных ремонтов – реестр подрядных организаций, проводивших ремонтные работы, а стратами – виды работ или группы однородных долгосрочных активов.</w:t>
      </w:r>
    </w:p>
    <w:bookmarkEnd w:id="939"/>
    <w:bookmarkStart w:name="z1058" w:id="940"/>
    <w:p>
      <w:pPr>
        <w:spacing w:after="0"/>
        <w:ind w:left="0"/>
        <w:jc w:val="both"/>
      </w:pPr>
      <w:r>
        <w:rPr>
          <w:rFonts w:ascii="Times New Roman"/>
          <w:b w:val="false"/>
          <w:i w:val="false"/>
          <w:color w:val="000000"/>
          <w:sz w:val="28"/>
        </w:rPr>
        <w:t xml:space="preserve">
      Для получения аудиторских доказательств на полноту, государственный аудитор проводит выборку из долгосрочных активов, проверяет отражение их в бухгалтерском учете. Затем проводит обратную проверку путем выборки данных из бухгалтерского учета и осмотра фактического наличия долгосрочных активов. </w:t>
      </w:r>
    </w:p>
    <w:bookmarkEnd w:id="940"/>
    <w:bookmarkStart w:name="z1059" w:id="941"/>
    <w:p>
      <w:pPr>
        <w:spacing w:after="0"/>
        <w:ind w:left="0"/>
        <w:jc w:val="both"/>
      </w:pPr>
      <w:r>
        <w:rPr>
          <w:rFonts w:ascii="Times New Roman"/>
          <w:b w:val="false"/>
          <w:i w:val="false"/>
          <w:color w:val="000000"/>
          <w:sz w:val="28"/>
        </w:rPr>
        <w:t>
      215. Государственный аудитор путем выборочного контрольного осмотра долгосрочных активов изучает: имеются ли в наличии объекты долгосрочных активов, пришедшие в негодность и подлежащие списанию, а также неиспользуемое имущество.</w:t>
      </w:r>
    </w:p>
    <w:bookmarkEnd w:id="941"/>
    <w:bookmarkStart w:name="z1060" w:id="942"/>
    <w:p>
      <w:pPr>
        <w:spacing w:after="0"/>
        <w:ind w:left="0"/>
        <w:jc w:val="both"/>
      </w:pPr>
      <w:r>
        <w:rPr>
          <w:rFonts w:ascii="Times New Roman"/>
          <w:b w:val="false"/>
          <w:i w:val="false"/>
          <w:color w:val="000000"/>
          <w:sz w:val="28"/>
        </w:rPr>
        <w:t>
      Государственному аудитору необходимо убедиться, что выборка произведена из всех групп долгосрочных активов.</w:t>
      </w:r>
    </w:p>
    <w:bookmarkEnd w:id="942"/>
    <w:bookmarkStart w:name="z1061" w:id="943"/>
    <w:p>
      <w:pPr>
        <w:spacing w:after="0"/>
        <w:ind w:left="0"/>
        <w:jc w:val="left"/>
      </w:pPr>
      <w:r>
        <w:rPr>
          <w:rFonts w:ascii="Times New Roman"/>
          <w:b/>
          <w:i w:val="false"/>
          <w:color w:val="000000"/>
        </w:rPr>
        <w:t xml:space="preserve"> Параграф1. Аудит основных средств</w:t>
      </w:r>
    </w:p>
    <w:bookmarkEnd w:id="943"/>
    <w:bookmarkStart w:name="z1062" w:id="944"/>
    <w:p>
      <w:pPr>
        <w:spacing w:after="0"/>
        <w:ind w:left="0"/>
        <w:jc w:val="both"/>
      </w:pPr>
      <w:r>
        <w:rPr>
          <w:rFonts w:ascii="Times New Roman"/>
          <w:b w:val="false"/>
          <w:i w:val="false"/>
          <w:color w:val="000000"/>
          <w:sz w:val="28"/>
        </w:rPr>
        <w:t xml:space="preserve">
      216. Государственному аудитору необходимо получить достаточные и надлежащие доказательства того, что основные средства фактически существуют и надлежащим образом отражены в учете и финансовой отчетности. </w:t>
      </w:r>
    </w:p>
    <w:bookmarkEnd w:id="944"/>
    <w:bookmarkStart w:name="z1063" w:id="945"/>
    <w:p>
      <w:pPr>
        <w:spacing w:after="0"/>
        <w:ind w:left="0"/>
        <w:jc w:val="both"/>
      </w:pPr>
      <w:r>
        <w:rPr>
          <w:rFonts w:ascii="Times New Roman"/>
          <w:b w:val="false"/>
          <w:i w:val="false"/>
          <w:color w:val="000000"/>
          <w:sz w:val="28"/>
        </w:rPr>
        <w:t>
      Государственному аудитору необходимо изучить состав и структуру основных средств, проверить правильность их признания, определения балансовой стоимости, амортизационных отчислений и убытков от обесценения.</w:t>
      </w:r>
    </w:p>
    <w:bookmarkEnd w:id="945"/>
    <w:bookmarkStart w:name="z1064" w:id="946"/>
    <w:p>
      <w:pPr>
        <w:spacing w:after="0"/>
        <w:ind w:left="0"/>
        <w:jc w:val="both"/>
      </w:pPr>
      <w:r>
        <w:rPr>
          <w:rFonts w:ascii="Times New Roman"/>
          <w:b w:val="false"/>
          <w:i w:val="false"/>
          <w:color w:val="000000"/>
          <w:sz w:val="28"/>
        </w:rPr>
        <w:t>
      217. Государственному аудитору необходимо получить информацию о балансовой стоимости основных средств:</w:t>
      </w:r>
    </w:p>
    <w:bookmarkEnd w:id="946"/>
    <w:bookmarkStart w:name="z1065" w:id="947"/>
    <w:p>
      <w:pPr>
        <w:spacing w:after="0"/>
        <w:ind w:left="0"/>
        <w:jc w:val="both"/>
      </w:pPr>
      <w:r>
        <w:rPr>
          <w:rFonts w:ascii="Times New Roman"/>
          <w:b w:val="false"/>
          <w:i w:val="false"/>
          <w:color w:val="000000"/>
          <w:sz w:val="28"/>
        </w:rPr>
        <w:t>
      временно неиспользуемых;</w:t>
      </w:r>
    </w:p>
    <w:bookmarkEnd w:id="947"/>
    <w:bookmarkStart w:name="z1066" w:id="948"/>
    <w:p>
      <w:pPr>
        <w:spacing w:after="0"/>
        <w:ind w:left="0"/>
        <w:jc w:val="both"/>
      </w:pPr>
      <w:r>
        <w:rPr>
          <w:rFonts w:ascii="Times New Roman"/>
          <w:b w:val="false"/>
          <w:i w:val="false"/>
          <w:color w:val="000000"/>
          <w:sz w:val="28"/>
        </w:rPr>
        <w:t>
      используемых с полной амортизированной стоимостью;</w:t>
      </w:r>
    </w:p>
    <w:bookmarkEnd w:id="948"/>
    <w:bookmarkStart w:name="z1067" w:id="949"/>
    <w:p>
      <w:pPr>
        <w:spacing w:after="0"/>
        <w:ind w:left="0"/>
        <w:jc w:val="both"/>
      </w:pPr>
      <w:r>
        <w:rPr>
          <w:rFonts w:ascii="Times New Roman"/>
          <w:b w:val="false"/>
          <w:i w:val="false"/>
          <w:color w:val="000000"/>
          <w:sz w:val="28"/>
        </w:rPr>
        <w:t>
      предназначенных для продажи;</w:t>
      </w:r>
    </w:p>
    <w:bookmarkEnd w:id="949"/>
    <w:bookmarkStart w:name="z1068" w:id="950"/>
    <w:p>
      <w:pPr>
        <w:spacing w:after="0"/>
        <w:ind w:left="0"/>
        <w:jc w:val="both"/>
      </w:pPr>
      <w:r>
        <w:rPr>
          <w:rFonts w:ascii="Times New Roman"/>
          <w:b w:val="false"/>
          <w:i w:val="false"/>
          <w:color w:val="000000"/>
          <w:sz w:val="28"/>
        </w:rPr>
        <w:t>
      использование которых прекращено.</w:t>
      </w:r>
    </w:p>
    <w:bookmarkEnd w:id="950"/>
    <w:bookmarkStart w:name="z1069" w:id="951"/>
    <w:p>
      <w:pPr>
        <w:spacing w:after="0"/>
        <w:ind w:left="0"/>
        <w:jc w:val="both"/>
      </w:pPr>
      <w:r>
        <w:rPr>
          <w:rFonts w:ascii="Times New Roman"/>
          <w:b w:val="false"/>
          <w:i w:val="false"/>
          <w:color w:val="000000"/>
          <w:sz w:val="28"/>
        </w:rPr>
        <w:t>
      218. Государственному аудитору необходимо проверить порядок формирования первоначальной стоимости основных средств, рассмотреть фактические затраты и достоверность их оценки.</w:t>
      </w:r>
    </w:p>
    <w:bookmarkEnd w:id="951"/>
    <w:bookmarkStart w:name="z1070" w:id="952"/>
    <w:p>
      <w:pPr>
        <w:spacing w:after="0"/>
        <w:ind w:left="0"/>
        <w:jc w:val="both"/>
      </w:pPr>
      <w:r>
        <w:rPr>
          <w:rFonts w:ascii="Times New Roman"/>
          <w:b w:val="false"/>
          <w:i w:val="false"/>
          <w:color w:val="000000"/>
          <w:sz w:val="28"/>
        </w:rPr>
        <w:t>
      Государственному аудитору необходимо удостовериться, что первоначальная стоимость приобретенных основных средств включает покупную стоимость, в том числе импортные пошлины и невозмещаемые налоги на покупку и любые прямые затраты, связанные с приведением актива в рабочее состояние.</w:t>
      </w:r>
    </w:p>
    <w:bookmarkEnd w:id="952"/>
    <w:bookmarkStart w:name="z1071" w:id="953"/>
    <w:p>
      <w:pPr>
        <w:spacing w:after="0"/>
        <w:ind w:left="0"/>
        <w:jc w:val="both"/>
      </w:pPr>
      <w:r>
        <w:rPr>
          <w:rFonts w:ascii="Times New Roman"/>
          <w:b w:val="false"/>
          <w:i w:val="false"/>
          <w:color w:val="000000"/>
          <w:sz w:val="28"/>
        </w:rPr>
        <w:t>
      В случае, если актив приобретался путем обмена на другой актив, стоимость приобретенного актива определяется по стоимости полученного актива, скорректированного на сумму уплаченных или полученных денег.</w:t>
      </w:r>
    </w:p>
    <w:bookmarkEnd w:id="953"/>
    <w:bookmarkStart w:name="z1072" w:id="954"/>
    <w:p>
      <w:pPr>
        <w:spacing w:after="0"/>
        <w:ind w:left="0"/>
        <w:jc w:val="both"/>
      </w:pPr>
      <w:r>
        <w:rPr>
          <w:rFonts w:ascii="Times New Roman"/>
          <w:b w:val="false"/>
          <w:i w:val="false"/>
          <w:color w:val="000000"/>
          <w:sz w:val="28"/>
        </w:rPr>
        <w:t>
      219. Государственный аудитор выясняет какие затраты капитального характера были отнесены на увеличение стоимости основных средств.</w:t>
      </w:r>
    </w:p>
    <w:bookmarkEnd w:id="954"/>
    <w:bookmarkStart w:name="z1073" w:id="955"/>
    <w:p>
      <w:pPr>
        <w:spacing w:after="0"/>
        <w:ind w:left="0"/>
        <w:jc w:val="both"/>
      </w:pPr>
      <w:r>
        <w:rPr>
          <w:rFonts w:ascii="Times New Roman"/>
          <w:b w:val="false"/>
          <w:i w:val="false"/>
          <w:color w:val="000000"/>
          <w:sz w:val="28"/>
        </w:rPr>
        <w:t>
      220. Государственный аудитор изучает порядок документального оформления выбывших основных средств, корреспонденцию счетов, отражение в учете, списание ранее начисленной амортизации.</w:t>
      </w:r>
    </w:p>
    <w:bookmarkEnd w:id="955"/>
    <w:bookmarkStart w:name="z1074" w:id="956"/>
    <w:p>
      <w:pPr>
        <w:spacing w:after="0"/>
        <w:ind w:left="0"/>
        <w:jc w:val="both"/>
      </w:pPr>
      <w:r>
        <w:rPr>
          <w:rFonts w:ascii="Times New Roman"/>
          <w:b w:val="false"/>
          <w:i w:val="false"/>
          <w:color w:val="000000"/>
          <w:sz w:val="28"/>
        </w:rPr>
        <w:t>
      221. Государственный аудитор путем пересчета определяет сумму амортизационных начислений.</w:t>
      </w:r>
    </w:p>
    <w:bookmarkEnd w:id="956"/>
    <w:bookmarkStart w:name="z1075" w:id="957"/>
    <w:p>
      <w:pPr>
        <w:spacing w:after="0"/>
        <w:ind w:left="0"/>
        <w:jc w:val="left"/>
      </w:pPr>
      <w:r>
        <w:rPr>
          <w:rFonts w:ascii="Times New Roman"/>
          <w:b/>
          <w:i w:val="false"/>
          <w:color w:val="000000"/>
        </w:rPr>
        <w:t xml:space="preserve"> Параграф 2. Аудит биологических активов</w:t>
      </w:r>
    </w:p>
    <w:bookmarkEnd w:id="957"/>
    <w:bookmarkStart w:name="z1076" w:id="958"/>
    <w:p>
      <w:pPr>
        <w:spacing w:after="0"/>
        <w:ind w:left="0"/>
        <w:jc w:val="both"/>
      </w:pPr>
      <w:r>
        <w:rPr>
          <w:rFonts w:ascii="Times New Roman"/>
          <w:b w:val="false"/>
          <w:i w:val="false"/>
          <w:color w:val="000000"/>
          <w:sz w:val="28"/>
        </w:rPr>
        <w:t xml:space="preserve">
      222. Государственному аудитору необходимо получить достаточные и надлежащие доказательства того, что биологические активы фактически существуют и надлежащим образом отражены в учете и финансовой отчетности. </w:t>
      </w:r>
    </w:p>
    <w:bookmarkEnd w:id="958"/>
    <w:bookmarkStart w:name="z1077" w:id="959"/>
    <w:p>
      <w:pPr>
        <w:spacing w:after="0"/>
        <w:ind w:left="0"/>
        <w:jc w:val="both"/>
      </w:pPr>
      <w:r>
        <w:rPr>
          <w:rFonts w:ascii="Times New Roman"/>
          <w:b w:val="false"/>
          <w:i w:val="false"/>
          <w:color w:val="000000"/>
          <w:sz w:val="28"/>
        </w:rPr>
        <w:t>
      Государственному аудитору необходимо изучить состав и структуру биологических активов, чтобы удостовериться, отвечают ли они критериям признания в соответствии с Учетной политикой.</w:t>
      </w:r>
    </w:p>
    <w:bookmarkEnd w:id="959"/>
    <w:bookmarkStart w:name="z1078" w:id="960"/>
    <w:p>
      <w:pPr>
        <w:spacing w:after="0"/>
        <w:ind w:left="0"/>
        <w:jc w:val="both"/>
      </w:pPr>
      <w:r>
        <w:rPr>
          <w:rFonts w:ascii="Times New Roman"/>
          <w:b w:val="false"/>
          <w:i w:val="false"/>
          <w:color w:val="000000"/>
          <w:sz w:val="28"/>
        </w:rPr>
        <w:t>
      223. Государственному аудитору необходимо выяснить не числятся ли в составе биологических активов объекты основных средств:</w:t>
      </w:r>
    </w:p>
    <w:bookmarkEnd w:id="960"/>
    <w:bookmarkStart w:name="z1079" w:id="961"/>
    <w:p>
      <w:pPr>
        <w:spacing w:after="0"/>
        <w:ind w:left="0"/>
        <w:jc w:val="both"/>
      </w:pPr>
      <w:r>
        <w:rPr>
          <w:rFonts w:ascii="Times New Roman"/>
          <w:b w:val="false"/>
          <w:i w:val="false"/>
          <w:color w:val="000000"/>
          <w:sz w:val="28"/>
        </w:rPr>
        <w:t>
      рабочий скот, экспонаты зоопарков, сторожевые собаки и иные;</w:t>
      </w:r>
    </w:p>
    <w:bookmarkEnd w:id="961"/>
    <w:bookmarkStart w:name="z1080" w:id="962"/>
    <w:p>
      <w:pPr>
        <w:spacing w:after="0"/>
        <w:ind w:left="0"/>
        <w:jc w:val="both"/>
      </w:pPr>
      <w:r>
        <w:rPr>
          <w:rFonts w:ascii="Times New Roman"/>
          <w:b w:val="false"/>
          <w:i w:val="false"/>
          <w:color w:val="000000"/>
          <w:sz w:val="28"/>
        </w:rPr>
        <w:t>
      растения, не связанные с сельскохозяйственной деятельностью (озеленение территорий государственных учреждений).</w:t>
      </w:r>
    </w:p>
    <w:bookmarkEnd w:id="962"/>
    <w:bookmarkStart w:name="z1081" w:id="963"/>
    <w:p>
      <w:pPr>
        <w:spacing w:after="0"/>
        <w:ind w:left="0"/>
        <w:jc w:val="both"/>
      </w:pPr>
      <w:r>
        <w:rPr>
          <w:rFonts w:ascii="Times New Roman"/>
          <w:b w:val="false"/>
          <w:i w:val="false"/>
          <w:color w:val="000000"/>
          <w:sz w:val="28"/>
        </w:rPr>
        <w:t>
      При учете биологических активов по справедливой стоимости в момент первоначального признания и на каждую отчетную дату биологический актив измеряется по справедливой стоимости за вычетом дополнительных затрат на продажу, за исключением случаев, когда справедливую стоимость определить невозможно.</w:t>
      </w:r>
    </w:p>
    <w:bookmarkEnd w:id="963"/>
    <w:bookmarkStart w:name="z1082" w:id="964"/>
    <w:p>
      <w:pPr>
        <w:spacing w:after="0"/>
        <w:ind w:left="0"/>
        <w:jc w:val="both"/>
      </w:pPr>
      <w:r>
        <w:rPr>
          <w:rFonts w:ascii="Times New Roman"/>
          <w:b w:val="false"/>
          <w:i w:val="false"/>
          <w:color w:val="000000"/>
          <w:sz w:val="28"/>
        </w:rPr>
        <w:t>
      Сельскохозяйственная продукция, полученная от биологических активов, измеряется по справедливой стоимости за вычетом дополнительных затрат на ее продажу, определяемой в момент получения продукции на основании акта постоянно действующей комиссии государственного учреждения.</w:t>
      </w:r>
    </w:p>
    <w:bookmarkEnd w:id="964"/>
    <w:bookmarkStart w:name="z1083" w:id="965"/>
    <w:p>
      <w:pPr>
        <w:spacing w:after="0"/>
        <w:ind w:left="0"/>
        <w:jc w:val="both"/>
      </w:pPr>
      <w:r>
        <w:rPr>
          <w:rFonts w:ascii="Times New Roman"/>
          <w:b w:val="false"/>
          <w:i w:val="false"/>
          <w:color w:val="000000"/>
          <w:sz w:val="28"/>
        </w:rPr>
        <w:t xml:space="preserve">
      При наличии активного рынка справедливую стоимость биологического актива или сельскохозяйственной продукции можно определить путем группировки биологических активов или сельскохозяйственной продукции по основным характеристикам (например, по возрасту, или качеству, исходя их тех, которые используются на данном рынке для ценообразования). </w:t>
      </w:r>
    </w:p>
    <w:bookmarkEnd w:id="965"/>
    <w:bookmarkStart w:name="z1084" w:id="966"/>
    <w:p>
      <w:pPr>
        <w:spacing w:after="0"/>
        <w:ind w:left="0"/>
        <w:jc w:val="both"/>
      </w:pPr>
      <w:r>
        <w:rPr>
          <w:rFonts w:ascii="Times New Roman"/>
          <w:b w:val="false"/>
          <w:i w:val="false"/>
          <w:color w:val="000000"/>
          <w:sz w:val="28"/>
        </w:rPr>
        <w:t>
      Движение денежных средств, связанных с финансированием активов, восстановлением активов после сбора продукции в расчет не включается (например, затраты на посадку деревьев в лесонасаждениях после их вырубки).</w:t>
      </w:r>
    </w:p>
    <w:bookmarkEnd w:id="966"/>
    <w:bookmarkStart w:name="z1085" w:id="967"/>
    <w:p>
      <w:pPr>
        <w:spacing w:after="0"/>
        <w:ind w:left="0"/>
        <w:jc w:val="both"/>
      </w:pPr>
      <w:r>
        <w:rPr>
          <w:rFonts w:ascii="Times New Roman"/>
          <w:b w:val="false"/>
          <w:i w:val="false"/>
          <w:color w:val="000000"/>
          <w:sz w:val="28"/>
        </w:rPr>
        <w:t>
      Справедливая стоимость сельскохозяйственной продукции в момент сбора урожая определяется с достаточной степенью достоверности.</w:t>
      </w:r>
    </w:p>
    <w:bookmarkEnd w:id="967"/>
    <w:bookmarkStart w:name="z1086" w:id="968"/>
    <w:p>
      <w:pPr>
        <w:spacing w:after="0"/>
        <w:ind w:left="0"/>
        <w:jc w:val="both"/>
      </w:pPr>
      <w:r>
        <w:rPr>
          <w:rFonts w:ascii="Times New Roman"/>
          <w:b w:val="false"/>
          <w:i w:val="false"/>
          <w:color w:val="000000"/>
          <w:sz w:val="28"/>
        </w:rPr>
        <w:t>
      Дополнительные затраты на продажу включают в себя комиссионные расходы, налоги, сборы и пошлины на передачу собственности. К дополнительным затратам на продажу не относятся транспортные и прочие расходы, связанные с доставкой активов на рынок.</w:t>
      </w:r>
    </w:p>
    <w:bookmarkEnd w:id="968"/>
    <w:bookmarkStart w:name="z1087" w:id="969"/>
    <w:p>
      <w:pPr>
        <w:spacing w:after="0"/>
        <w:ind w:left="0"/>
        <w:jc w:val="both"/>
      </w:pPr>
      <w:r>
        <w:rPr>
          <w:rFonts w:ascii="Times New Roman"/>
          <w:b w:val="false"/>
          <w:i w:val="false"/>
          <w:color w:val="000000"/>
          <w:sz w:val="28"/>
        </w:rPr>
        <w:t>
      В случае отсутствия рыночных цен или других стоимостных показателей биологический актив следует оценивать по себестоимости за вычетом накопленной амортизации и убытков от его обесценения (модель учета по фактическим затратам).</w:t>
      </w:r>
    </w:p>
    <w:bookmarkEnd w:id="969"/>
    <w:bookmarkStart w:name="z1088" w:id="970"/>
    <w:p>
      <w:pPr>
        <w:spacing w:after="0"/>
        <w:ind w:left="0"/>
        <w:jc w:val="both"/>
      </w:pPr>
      <w:r>
        <w:rPr>
          <w:rFonts w:ascii="Times New Roman"/>
          <w:b w:val="false"/>
          <w:i w:val="false"/>
          <w:color w:val="000000"/>
          <w:sz w:val="28"/>
        </w:rPr>
        <w:t>
      При возможности оценить справедливую стоимость биологического актива с достаточной степенью надежности, следует перейти на оценку по справедливой стоимости за вычетом предполагаемых расходов по сбыту.</w:t>
      </w:r>
    </w:p>
    <w:bookmarkEnd w:id="970"/>
    <w:bookmarkStart w:name="z1089" w:id="971"/>
    <w:p>
      <w:pPr>
        <w:spacing w:after="0"/>
        <w:ind w:left="0"/>
        <w:jc w:val="both"/>
      </w:pPr>
      <w:r>
        <w:rPr>
          <w:rFonts w:ascii="Times New Roman"/>
          <w:b w:val="false"/>
          <w:i w:val="false"/>
          <w:color w:val="000000"/>
          <w:sz w:val="28"/>
        </w:rPr>
        <w:t>
      В отдельных случаях себестоимость актива может быть равна его справедливой стоимости:</w:t>
      </w:r>
    </w:p>
    <w:bookmarkEnd w:id="971"/>
    <w:bookmarkStart w:name="z1090" w:id="972"/>
    <w:p>
      <w:pPr>
        <w:spacing w:after="0"/>
        <w:ind w:left="0"/>
        <w:jc w:val="both"/>
      </w:pPr>
      <w:r>
        <w:rPr>
          <w:rFonts w:ascii="Times New Roman"/>
          <w:b w:val="false"/>
          <w:i w:val="false"/>
          <w:color w:val="000000"/>
          <w:sz w:val="28"/>
        </w:rPr>
        <w:t>
      когда биотрансформация не происходит с момента первоначальных затрат (например, саженцы плодово-ягодных деревьев, посаженные непосредственно перед отчетной датой);</w:t>
      </w:r>
    </w:p>
    <w:bookmarkEnd w:id="972"/>
    <w:bookmarkStart w:name="z1091" w:id="973"/>
    <w:p>
      <w:pPr>
        <w:spacing w:after="0"/>
        <w:ind w:left="0"/>
        <w:jc w:val="both"/>
      </w:pPr>
      <w:r>
        <w:rPr>
          <w:rFonts w:ascii="Times New Roman"/>
          <w:b w:val="false"/>
          <w:i w:val="false"/>
          <w:color w:val="000000"/>
          <w:sz w:val="28"/>
        </w:rPr>
        <w:t>
      когда от биотрансформации не ожидается существенного влияния на цену (например, на этапе первоначального роста сосен в лесном хозяйстве, производственный цикл которого составляет 30 лет).</w:t>
      </w:r>
    </w:p>
    <w:bookmarkEnd w:id="973"/>
    <w:bookmarkStart w:name="z1092" w:id="974"/>
    <w:p>
      <w:pPr>
        <w:spacing w:after="0"/>
        <w:ind w:left="0"/>
        <w:jc w:val="both"/>
      </w:pPr>
      <w:r>
        <w:rPr>
          <w:rFonts w:ascii="Times New Roman"/>
          <w:b w:val="false"/>
          <w:i w:val="false"/>
          <w:color w:val="000000"/>
          <w:sz w:val="28"/>
        </w:rPr>
        <w:t>
      В случае если биологический актив оценен по справедливой стоимости за вычетом предполагаемых сбытовых расходов, то данный биологический актив оценивается, таким образом, вплоть до момента его выбытия. Не допускается переходить с оценки по справедливой стоимости на оценку по себестоимости, исключением для отказа от учета по справедливой стоимости являются в условиях падающих цен на рынке.</w:t>
      </w:r>
    </w:p>
    <w:bookmarkEnd w:id="974"/>
    <w:bookmarkStart w:name="z1093" w:id="975"/>
    <w:p>
      <w:pPr>
        <w:spacing w:after="0"/>
        <w:ind w:left="0"/>
        <w:jc w:val="both"/>
      </w:pPr>
      <w:r>
        <w:rPr>
          <w:rFonts w:ascii="Times New Roman"/>
          <w:b w:val="false"/>
          <w:i w:val="false"/>
          <w:color w:val="000000"/>
          <w:sz w:val="28"/>
        </w:rPr>
        <w:t>
      Биологические активы, неразрывно связанные с землей (например, деревья в лесном хозяйстве), отражаются отдельно от земли по справедливой стоимости за вычетом предполагаемых сбытовых расходов.</w:t>
      </w:r>
    </w:p>
    <w:bookmarkEnd w:id="975"/>
    <w:bookmarkStart w:name="z1094" w:id="976"/>
    <w:p>
      <w:pPr>
        <w:spacing w:after="0"/>
        <w:ind w:left="0"/>
        <w:jc w:val="left"/>
      </w:pPr>
      <w:r>
        <w:rPr>
          <w:rFonts w:ascii="Times New Roman"/>
          <w:b/>
          <w:i w:val="false"/>
          <w:color w:val="000000"/>
        </w:rPr>
        <w:t xml:space="preserve"> Параграф 3. Аудит нематериальных активов</w:t>
      </w:r>
    </w:p>
    <w:bookmarkEnd w:id="976"/>
    <w:bookmarkStart w:name="z1095" w:id="977"/>
    <w:p>
      <w:pPr>
        <w:spacing w:after="0"/>
        <w:ind w:left="0"/>
        <w:jc w:val="both"/>
      </w:pPr>
      <w:r>
        <w:rPr>
          <w:rFonts w:ascii="Times New Roman"/>
          <w:b w:val="false"/>
          <w:i w:val="false"/>
          <w:color w:val="000000"/>
          <w:sz w:val="28"/>
        </w:rPr>
        <w:t xml:space="preserve">
      224. Государственному аудитору необходимо получить достаточные и надлежащие доказательства того, что нематериальные активы действительно существуют и надлежащим образом отражены в учете и финансовой отчетности. </w:t>
      </w:r>
    </w:p>
    <w:bookmarkEnd w:id="977"/>
    <w:bookmarkStart w:name="z1096" w:id="978"/>
    <w:p>
      <w:pPr>
        <w:spacing w:after="0"/>
        <w:ind w:left="0"/>
        <w:jc w:val="both"/>
      </w:pPr>
      <w:r>
        <w:rPr>
          <w:rFonts w:ascii="Times New Roman"/>
          <w:b w:val="false"/>
          <w:i w:val="false"/>
          <w:color w:val="000000"/>
          <w:sz w:val="28"/>
        </w:rPr>
        <w:t>
      225. Государственный аудитор изучает состав и структуру нематериальных активов, чтобы удостовериться в том, что они отвечают критериям признания в соответствии с Учетной политикой и Правилами ведения бухгалтерского учета.</w:t>
      </w:r>
    </w:p>
    <w:bookmarkEnd w:id="978"/>
    <w:bookmarkStart w:name="z1097" w:id="979"/>
    <w:p>
      <w:pPr>
        <w:spacing w:after="0"/>
        <w:ind w:left="0"/>
        <w:jc w:val="both"/>
      </w:pPr>
      <w:r>
        <w:rPr>
          <w:rFonts w:ascii="Times New Roman"/>
          <w:b w:val="false"/>
          <w:i w:val="false"/>
          <w:color w:val="000000"/>
          <w:sz w:val="28"/>
        </w:rPr>
        <w:t>
      226. Государственный аудитор выясняет, не числятся ли в составе нематериальных активов объекты:</w:t>
      </w:r>
    </w:p>
    <w:bookmarkEnd w:id="979"/>
    <w:bookmarkStart w:name="z1098" w:id="980"/>
    <w:p>
      <w:pPr>
        <w:spacing w:after="0"/>
        <w:ind w:left="0"/>
        <w:jc w:val="both"/>
      </w:pPr>
      <w:r>
        <w:rPr>
          <w:rFonts w:ascii="Times New Roman"/>
          <w:b w:val="false"/>
          <w:i w:val="false"/>
          <w:color w:val="000000"/>
          <w:sz w:val="28"/>
        </w:rPr>
        <w:t>
      срок службы которых менее одного года (например, антивирусные программы);</w:t>
      </w:r>
    </w:p>
    <w:bookmarkEnd w:id="980"/>
    <w:bookmarkStart w:name="z1099" w:id="981"/>
    <w:p>
      <w:pPr>
        <w:spacing w:after="0"/>
        <w:ind w:left="0"/>
        <w:jc w:val="both"/>
      </w:pPr>
      <w:r>
        <w:rPr>
          <w:rFonts w:ascii="Times New Roman"/>
          <w:b w:val="false"/>
          <w:i w:val="false"/>
          <w:color w:val="000000"/>
          <w:sz w:val="28"/>
        </w:rPr>
        <w:t>
      не законченные и не оформленные в установленном законодательством Республики Казахстан порядке научные исследования и разработки.</w:t>
      </w:r>
    </w:p>
    <w:bookmarkEnd w:id="981"/>
    <w:bookmarkStart w:name="z1100" w:id="982"/>
    <w:p>
      <w:pPr>
        <w:spacing w:after="0"/>
        <w:ind w:left="0"/>
        <w:jc w:val="both"/>
      </w:pPr>
      <w:r>
        <w:rPr>
          <w:rFonts w:ascii="Times New Roman"/>
          <w:b w:val="false"/>
          <w:i w:val="false"/>
          <w:color w:val="000000"/>
          <w:sz w:val="28"/>
        </w:rPr>
        <w:t>
      227. Государственному аудитору необходимо найти юридические основания (договоры на приобретение, акты приема-передачи, утвержденные сметы на научные исследования и разработки и иные документы) на нематериальные активы, подтверждающие поступление или наличие исключительного права на результаты интеллектуальной деятельности (авторские права, патенты, свидетельства, охранные документы и иные документы).</w:t>
      </w:r>
    </w:p>
    <w:bookmarkEnd w:id="982"/>
    <w:bookmarkStart w:name="z1101" w:id="983"/>
    <w:p>
      <w:pPr>
        <w:spacing w:after="0"/>
        <w:ind w:left="0"/>
        <w:jc w:val="both"/>
      </w:pPr>
      <w:r>
        <w:rPr>
          <w:rFonts w:ascii="Times New Roman"/>
          <w:b w:val="false"/>
          <w:i w:val="false"/>
          <w:color w:val="000000"/>
          <w:sz w:val="28"/>
        </w:rPr>
        <w:t>
      Путем анализа полученных документов убедиться, что объект аудита имеет право пользования на нематериальные активы и все условия договоров, обуславливающих переход права пользования, соблюдены.</w:t>
      </w:r>
    </w:p>
    <w:bookmarkEnd w:id="983"/>
    <w:bookmarkStart w:name="z1102" w:id="984"/>
    <w:p>
      <w:pPr>
        <w:spacing w:after="0"/>
        <w:ind w:left="0"/>
        <w:jc w:val="both"/>
      </w:pPr>
      <w:r>
        <w:rPr>
          <w:rFonts w:ascii="Times New Roman"/>
          <w:b w:val="false"/>
          <w:i w:val="false"/>
          <w:color w:val="000000"/>
          <w:sz w:val="28"/>
        </w:rPr>
        <w:t>
      Сопоставить даты юридических документов на передачу права собственности с датами бухгалтерских записей в учете.</w:t>
      </w:r>
    </w:p>
    <w:bookmarkEnd w:id="984"/>
    <w:bookmarkStart w:name="z1103" w:id="985"/>
    <w:p>
      <w:pPr>
        <w:spacing w:after="0"/>
        <w:ind w:left="0"/>
        <w:jc w:val="both"/>
      </w:pPr>
      <w:r>
        <w:rPr>
          <w:rFonts w:ascii="Times New Roman"/>
          <w:b w:val="false"/>
          <w:i w:val="false"/>
          <w:color w:val="000000"/>
          <w:sz w:val="28"/>
        </w:rPr>
        <w:t>
      228. Государственному аудитору при аудите первоначальной оценки нематериальных активов, созданных самим объектом аудита, необходимо проверить:</w:t>
      </w:r>
    </w:p>
    <w:bookmarkEnd w:id="985"/>
    <w:bookmarkStart w:name="z1104" w:id="986"/>
    <w:p>
      <w:pPr>
        <w:spacing w:after="0"/>
        <w:ind w:left="0"/>
        <w:jc w:val="both"/>
      </w:pPr>
      <w:r>
        <w:rPr>
          <w:rFonts w:ascii="Times New Roman"/>
          <w:b w:val="false"/>
          <w:i w:val="false"/>
          <w:color w:val="000000"/>
          <w:sz w:val="28"/>
        </w:rPr>
        <w:t>
      затраты на стадии исследования, списанные на расходы периода;</w:t>
      </w:r>
    </w:p>
    <w:bookmarkEnd w:id="986"/>
    <w:bookmarkStart w:name="z1105" w:id="987"/>
    <w:p>
      <w:pPr>
        <w:spacing w:after="0"/>
        <w:ind w:left="0"/>
        <w:jc w:val="both"/>
      </w:pPr>
      <w:r>
        <w:rPr>
          <w:rFonts w:ascii="Times New Roman"/>
          <w:b w:val="false"/>
          <w:i w:val="false"/>
          <w:color w:val="000000"/>
          <w:sz w:val="28"/>
        </w:rPr>
        <w:t>
      капитализированные затраты на стадии разработки.</w:t>
      </w:r>
    </w:p>
    <w:bookmarkEnd w:id="987"/>
    <w:bookmarkStart w:name="z1106" w:id="988"/>
    <w:p>
      <w:pPr>
        <w:spacing w:after="0"/>
        <w:ind w:left="0"/>
        <w:jc w:val="both"/>
      </w:pPr>
      <w:r>
        <w:rPr>
          <w:rFonts w:ascii="Times New Roman"/>
          <w:b w:val="false"/>
          <w:i w:val="false"/>
          <w:color w:val="000000"/>
          <w:sz w:val="28"/>
        </w:rPr>
        <w:t>
      229. Государственному аудитору необходимо проверить обоснованность капитализированных затрат, формирование первоначальной стоимости разработанного нематериального актива.</w:t>
      </w:r>
    </w:p>
    <w:bookmarkEnd w:id="988"/>
    <w:bookmarkStart w:name="z1107" w:id="989"/>
    <w:p>
      <w:pPr>
        <w:spacing w:after="0"/>
        <w:ind w:left="0"/>
        <w:jc w:val="left"/>
      </w:pPr>
      <w:r>
        <w:rPr>
          <w:rFonts w:ascii="Times New Roman"/>
          <w:b/>
          <w:i w:val="false"/>
          <w:color w:val="000000"/>
        </w:rPr>
        <w:t xml:space="preserve"> Параграф 4. Аудит инвестиционной недвижимости</w:t>
      </w:r>
    </w:p>
    <w:bookmarkEnd w:id="989"/>
    <w:bookmarkStart w:name="z1108" w:id="990"/>
    <w:p>
      <w:pPr>
        <w:spacing w:after="0"/>
        <w:ind w:left="0"/>
        <w:jc w:val="both"/>
      </w:pPr>
      <w:r>
        <w:rPr>
          <w:rFonts w:ascii="Times New Roman"/>
          <w:b w:val="false"/>
          <w:i w:val="false"/>
          <w:color w:val="000000"/>
          <w:sz w:val="28"/>
        </w:rPr>
        <w:t xml:space="preserve">
      230. Государственному аудитору необходимо получить достаточные и надлежащие аудиторские доказательства о достоверности и полноте информации об инвестиционной недвижимости, отраженной в финансовой отчетности. </w:t>
      </w:r>
    </w:p>
    <w:bookmarkEnd w:id="990"/>
    <w:bookmarkStart w:name="z1109" w:id="991"/>
    <w:p>
      <w:pPr>
        <w:spacing w:after="0"/>
        <w:ind w:left="0"/>
        <w:jc w:val="both"/>
      </w:pPr>
      <w:r>
        <w:rPr>
          <w:rFonts w:ascii="Times New Roman"/>
          <w:b w:val="false"/>
          <w:i w:val="false"/>
          <w:color w:val="000000"/>
          <w:sz w:val="28"/>
        </w:rPr>
        <w:t>
      231. Государственному аудитору необходимо располагать внешней информацией об имуществе, предоставляемом объектом аудита в аренду, осуществив запрос в уполномоченный орган по распоряжению государственным имуществом об общей площади недвижимости и площади помещения, сдаваемой в аренду, чтобы определить: отвечает ли критериям признания инвестиционной недвижимости в соответствии с Учетной политикой и Правилами ведения бухгалтерского учета.</w:t>
      </w:r>
    </w:p>
    <w:bookmarkEnd w:id="991"/>
    <w:bookmarkStart w:name="z1110" w:id="992"/>
    <w:p>
      <w:pPr>
        <w:spacing w:after="0"/>
        <w:ind w:left="0"/>
        <w:jc w:val="both"/>
      </w:pPr>
      <w:r>
        <w:rPr>
          <w:rFonts w:ascii="Times New Roman"/>
          <w:b w:val="false"/>
          <w:i w:val="false"/>
          <w:color w:val="000000"/>
          <w:sz w:val="28"/>
        </w:rPr>
        <w:t xml:space="preserve">
      Проанализировав полученную информацию государственному аудитору необходимо проверить отражение в учете инвестиционной недвижимости. </w:t>
      </w:r>
    </w:p>
    <w:bookmarkEnd w:id="992"/>
    <w:bookmarkStart w:name="z1111" w:id="993"/>
    <w:p>
      <w:pPr>
        <w:spacing w:after="0"/>
        <w:ind w:left="0"/>
        <w:jc w:val="both"/>
      </w:pPr>
      <w:r>
        <w:rPr>
          <w:rFonts w:ascii="Times New Roman"/>
          <w:b w:val="false"/>
          <w:i w:val="false"/>
          <w:color w:val="000000"/>
          <w:sz w:val="28"/>
        </w:rPr>
        <w:t>
      232. При проверке средств контроля по учету инвестиционной недвижимости государственному аудитору необходимо убедиться в том, что:</w:t>
      </w:r>
    </w:p>
    <w:bookmarkEnd w:id="993"/>
    <w:bookmarkStart w:name="z1112" w:id="994"/>
    <w:p>
      <w:pPr>
        <w:spacing w:after="0"/>
        <w:ind w:left="0"/>
        <w:jc w:val="both"/>
      </w:pPr>
      <w:r>
        <w:rPr>
          <w:rFonts w:ascii="Times New Roman"/>
          <w:b w:val="false"/>
          <w:i w:val="false"/>
          <w:color w:val="000000"/>
          <w:sz w:val="28"/>
        </w:rPr>
        <w:t>
      осуществляется учет договоров операционной аренды (объект аудита является балансодержателем);</w:t>
      </w:r>
    </w:p>
    <w:bookmarkEnd w:id="994"/>
    <w:bookmarkStart w:name="z1113" w:id="995"/>
    <w:p>
      <w:pPr>
        <w:spacing w:after="0"/>
        <w:ind w:left="0"/>
        <w:jc w:val="both"/>
      </w:pPr>
      <w:r>
        <w:rPr>
          <w:rFonts w:ascii="Times New Roman"/>
          <w:b w:val="false"/>
          <w:i w:val="false"/>
          <w:color w:val="000000"/>
          <w:sz w:val="28"/>
        </w:rPr>
        <w:t xml:space="preserve">
      имеются акты приема-передачи по договорам аренды; </w:t>
      </w:r>
    </w:p>
    <w:bookmarkEnd w:id="995"/>
    <w:bookmarkStart w:name="z1114" w:id="996"/>
    <w:p>
      <w:pPr>
        <w:spacing w:after="0"/>
        <w:ind w:left="0"/>
        <w:jc w:val="both"/>
      </w:pPr>
      <w:r>
        <w:rPr>
          <w:rFonts w:ascii="Times New Roman"/>
          <w:b w:val="false"/>
          <w:i w:val="false"/>
          <w:color w:val="000000"/>
          <w:sz w:val="28"/>
        </w:rPr>
        <w:t>
      проводятся опросы работников по вопросам регистрации, обработки и обобщения информации арендованного имущества;</w:t>
      </w:r>
    </w:p>
    <w:bookmarkEnd w:id="996"/>
    <w:bookmarkStart w:name="z1115" w:id="997"/>
    <w:p>
      <w:pPr>
        <w:spacing w:after="0"/>
        <w:ind w:left="0"/>
        <w:jc w:val="both"/>
      </w:pPr>
      <w:r>
        <w:rPr>
          <w:rFonts w:ascii="Times New Roman"/>
          <w:b w:val="false"/>
          <w:i w:val="false"/>
          <w:color w:val="000000"/>
          <w:sz w:val="28"/>
        </w:rPr>
        <w:t>
      компетентность и опыт работы работников соответствуют для ведения учета инвестиционной недвижимости;</w:t>
      </w:r>
    </w:p>
    <w:bookmarkEnd w:id="997"/>
    <w:bookmarkStart w:name="z1116" w:id="998"/>
    <w:p>
      <w:pPr>
        <w:spacing w:after="0"/>
        <w:ind w:left="0"/>
        <w:jc w:val="both"/>
      </w:pPr>
      <w:r>
        <w:rPr>
          <w:rFonts w:ascii="Times New Roman"/>
          <w:b w:val="false"/>
          <w:i w:val="false"/>
          <w:color w:val="000000"/>
          <w:sz w:val="28"/>
        </w:rPr>
        <w:t>
      имеются приказы на создание постоянно действующей инвентаризационной комиссии, проведение инвентаризации.</w:t>
      </w:r>
    </w:p>
    <w:bookmarkEnd w:id="998"/>
    <w:bookmarkStart w:name="z1117" w:id="999"/>
    <w:p>
      <w:pPr>
        <w:spacing w:after="0"/>
        <w:ind w:left="0"/>
        <w:jc w:val="both"/>
      </w:pPr>
      <w:r>
        <w:rPr>
          <w:rFonts w:ascii="Times New Roman"/>
          <w:b w:val="false"/>
          <w:i w:val="false"/>
          <w:color w:val="000000"/>
          <w:sz w:val="28"/>
        </w:rPr>
        <w:t xml:space="preserve">
      233. Государственному аудитору необходимо запросить бухгалтерскую документацию по выбывшим объектам инвестиционной недвижимости с указанием их первоначальной стоимости, суммы накопленной амортизации на дату выбытия. </w:t>
      </w:r>
    </w:p>
    <w:bookmarkEnd w:id="999"/>
    <w:bookmarkStart w:name="z1118" w:id="1000"/>
    <w:p>
      <w:pPr>
        <w:spacing w:after="0"/>
        <w:ind w:left="0"/>
        <w:jc w:val="left"/>
      </w:pPr>
      <w:r>
        <w:rPr>
          <w:rFonts w:ascii="Times New Roman"/>
          <w:b/>
          <w:i w:val="false"/>
          <w:color w:val="000000"/>
        </w:rPr>
        <w:t xml:space="preserve"> Параграф 5. Прочие процедуры по аудиту долгосрочных активов</w:t>
      </w:r>
    </w:p>
    <w:bookmarkEnd w:id="1000"/>
    <w:bookmarkStart w:name="z1119" w:id="1001"/>
    <w:p>
      <w:pPr>
        <w:spacing w:after="0"/>
        <w:ind w:left="0"/>
        <w:jc w:val="both"/>
      </w:pPr>
      <w:r>
        <w:rPr>
          <w:rFonts w:ascii="Times New Roman"/>
          <w:b w:val="false"/>
          <w:i w:val="false"/>
          <w:color w:val="000000"/>
          <w:sz w:val="28"/>
        </w:rPr>
        <w:t>
      234. Проверка обеспечения сохранности долгосрочных активов осуществляется путем проведения инвентаризации с привлечением первичных документов (инвентаризационных описей, протоколов заседаний инвентаризационных комиссий, решений инвентаризационной комиссии).</w:t>
      </w:r>
    </w:p>
    <w:bookmarkEnd w:id="1001"/>
    <w:bookmarkStart w:name="z1120" w:id="1002"/>
    <w:p>
      <w:pPr>
        <w:spacing w:after="0"/>
        <w:ind w:left="0"/>
        <w:jc w:val="both"/>
      </w:pPr>
      <w:r>
        <w:rPr>
          <w:rFonts w:ascii="Times New Roman"/>
          <w:b w:val="false"/>
          <w:i w:val="false"/>
          <w:color w:val="000000"/>
          <w:sz w:val="28"/>
        </w:rPr>
        <w:t>
      235. Государственному аудитору необходимо убедиться, что организация процесса инвентаризации объектом аудита позволяет обеспечить достоверность отражения наличия долгосрочных активов. Для подтверждения осуществления контроля объектом аудита за долгосрочными активами проводится проверка результатов предыдущей инвентаризации.</w:t>
      </w:r>
    </w:p>
    <w:bookmarkEnd w:id="1002"/>
    <w:bookmarkStart w:name="z1121" w:id="1003"/>
    <w:p>
      <w:pPr>
        <w:spacing w:after="0"/>
        <w:ind w:left="0"/>
        <w:jc w:val="both"/>
      </w:pPr>
      <w:r>
        <w:rPr>
          <w:rFonts w:ascii="Times New Roman"/>
          <w:b w:val="false"/>
          <w:i w:val="false"/>
          <w:color w:val="000000"/>
          <w:sz w:val="28"/>
        </w:rPr>
        <w:t>
      Государственный аудитор проверяет, как обеспечивается сохранность долгосрочных активов, их фактическое наличие.</w:t>
      </w:r>
    </w:p>
    <w:bookmarkEnd w:id="1003"/>
    <w:bookmarkStart w:name="z1122" w:id="1004"/>
    <w:p>
      <w:pPr>
        <w:spacing w:after="0"/>
        <w:ind w:left="0"/>
        <w:jc w:val="both"/>
      </w:pPr>
      <w:r>
        <w:rPr>
          <w:rFonts w:ascii="Times New Roman"/>
          <w:b w:val="false"/>
          <w:i w:val="false"/>
          <w:color w:val="000000"/>
          <w:sz w:val="28"/>
        </w:rPr>
        <w:t>
      Государственный аудитор участвует в проведении инвентаризации (если период проведения аудита совпадает с физическими сроками проведения инвентаризации), чтобы удостовериться в правильности проведения инвентаризации, полноте, точности и своевременности документального оформления, отражения результатов инвентаризации в бухгалтерском учете. Выясняет как анализируются результаты инвентаризации руководством объекта аудита и какие принимаются меры, если в результате инвентаризации выявлены излишки или недостачи.</w:t>
      </w:r>
    </w:p>
    <w:bookmarkEnd w:id="1004"/>
    <w:bookmarkStart w:name="z1123" w:id="1005"/>
    <w:p>
      <w:pPr>
        <w:spacing w:after="0"/>
        <w:ind w:left="0"/>
        <w:jc w:val="both"/>
      </w:pPr>
      <w:r>
        <w:rPr>
          <w:rFonts w:ascii="Times New Roman"/>
          <w:b w:val="false"/>
          <w:i w:val="false"/>
          <w:color w:val="000000"/>
          <w:sz w:val="28"/>
        </w:rPr>
        <w:t xml:space="preserve">
      Результаты работы оформляются в рабочем документе "РД – Инвентаризация долгосрочных активов (РД-ИДА)"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Стандарту.</w:t>
      </w:r>
    </w:p>
    <w:bookmarkEnd w:id="1005"/>
    <w:bookmarkStart w:name="z1124" w:id="1006"/>
    <w:p>
      <w:pPr>
        <w:spacing w:after="0"/>
        <w:ind w:left="0"/>
        <w:jc w:val="both"/>
      </w:pPr>
      <w:r>
        <w:rPr>
          <w:rFonts w:ascii="Times New Roman"/>
          <w:b w:val="false"/>
          <w:i w:val="false"/>
          <w:color w:val="000000"/>
          <w:sz w:val="28"/>
        </w:rPr>
        <w:t>
      236. В случаях обесценения долгосрочных активов государственному аудитору необходимо проверить правильность начисления резерва на обесценение, изучить причину обесценения. В случае необходимости можно привлечь профессионального эксперта.</w:t>
      </w:r>
    </w:p>
    <w:bookmarkEnd w:id="1006"/>
    <w:bookmarkStart w:name="z1125" w:id="1007"/>
    <w:p>
      <w:pPr>
        <w:spacing w:after="0"/>
        <w:ind w:left="0"/>
        <w:jc w:val="both"/>
      </w:pPr>
      <w:r>
        <w:rPr>
          <w:rFonts w:ascii="Times New Roman"/>
          <w:b w:val="false"/>
          <w:i w:val="false"/>
          <w:color w:val="000000"/>
          <w:sz w:val="28"/>
        </w:rPr>
        <w:t>
      237. Обобщая результаты государственному аудитору необходимо систематизировать собранные в рабочих документах аудиторские доказательства. По нарушениям, имеющим системный характер, выявленные ошибки следует распространить на всю проверяемую совокупность. Существенность выявленных отклонений определяется с учетом размера выборки и системного характера ошибок.</w:t>
      </w:r>
    </w:p>
    <w:bookmarkEnd w:id="1007"/>
    <w:bookmarkStart w:name="z1126" w:id="1008"/>
    <w:p>
      <w:pPr>
        <w:spacing w:after="0"/>
        <w:ind w:left="0"/>
        <w:jc w:val="both"/>
      </w:pPr>
      <w:r>
        <w:rPr>
          <w:rFonts w:ascii="Times New Roman"/>
          <w:b w:val="false"/>
          <w:i w:val="false"/>
          <w:color w:val="000000"/>
          <w:sz w:val="28"/>
        </w:rPr>
        <w:t xml:space="preserve">
      Выявленные отклонения фиксируются в рабочем документе "РД – Свод ошибок долгосрочных активов (РД-ОДА)"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Стандарту. На основании данных отчетного документа государственный аудитор анализирует искажения, оказывающие влияние на формирование финансовой отчетности.</w:t>
      </w:r>
    </w:p>
    <w:bookmarkEnd w:id="1008"/>
    <w:bookmarkStart w:name="z1127" w:id="1009"/>
    <w:p>
      <w:pPr>
        <w:spacing w:after="0"/>
        <w:ind w:left="0"/>
        <w:jc w:val="both"/>
      </w:pPr>
      <w:r>
        <w:rPr>
          <w:rFonts w:ascii="Times New Roman"/>
          <w:b w:val="false"/>
          <w:i w:val="false"/>
          <w:color w:val="000000"/>
          <w:sz w:val="28"/>
        </w:rPr>
        <w:t>
      Государственный аудитор рассматривает каждое отдельное искажение, чтобы оценить его влияние на соответствующие классы операций, сальдо счетов или раскрытия, включая вопрос о том, был ли превышен уровень существенности, установленный для конкретного класса операций, сальдо счета или раскрытия.</w:t>
      </w:r>
    </w:p>
    <w:bookmarkEnd w:id="1009"/>
    <w:bookmarkStart w:name="z1128" w:id="1010"/>
    <w:p>
      <w:pPr>
        <w:spacing w:after="0"/>
        <w:ind w:left="0"/>
        <w:jc w:val="both"/>
      </w:pPr>
      <w:r>
        <w:rPr>
          <w:rFonts w:ascii="Times New Roman"/>
          <w:b w:val="false"/>
          <w:i w:val="false"/>
          <w:color w:val="000000"/>
          <w:sz w:val="28"/>
        </w:rPr>
        <w:t>
      В случае, если имеется большое количество отдельных несущественных искажений, государственный аудитор предоставляет информацию о количестве и общем эффекте искажений в денежном выражении.</w:t>
      </w:r>
    </w:p>
    <w:bookmarkEnd w:id="1010"/>
    <w:bookmarkStart w:name="z1129" w:id="1011"/>
    <w:p>
      <w:pPr>
        <w:spacing w:after="0"/>
        <w:ind w:left="0"/>
        <w:jc w:val="both"/>
      </w:pPr>
      <w:r>
        <w:rPr>
          <w:rFonts w:ascii="Times New Roman"/>
          <w:b w:val="false"/>
          <w:i w:val="false"/>
          <w:color w:val="000000"/>
          <w:sz w:val="28"/>
        </w:rPr>
        <w:t>
      Процедура завершения аудита долгосрочных активов включает:</w:t>
      </w:r>
    </w:p>
    <w:bookmarkEnd w:id="1011"/>
    <w:bookmarkStart w:name="z1130" w:id="1012"/>
    <w:p>
      <w:pPr>
        <w:spacing w:after="0"/>
        <w:ind w:left="0"/>
        <w:jc w:val="both"/>
      </w:pPr>
      <w:r>
        <w:rPr>
          <w:rFonts w:ascii="Times New Roman"/>
          <w:b w:val="false"/>
          <w:i w:val="false"/>
          <w:color w:val="000000"/>
          <w:sz w:val="28"/>
        </w:rPr>
        <w:t>
      обобщение и оценку результатов аудита на основании информации, полученной от объекта аудита;</w:t>
      </w:r>
    </w:p>
    <w:bookmarkEnd w:id="1012"/>
    <w:bookmarkStart w:name="z1131" w:id="1013"/>
    <w:p>
      <w:pPr>
        <w:spacing w:after="0"/>
        <w:ind w:left="0"/>
        <w:jc w:val="both"/>
      </w:pPr>
      <w:r>
        <w:rPr>
          <w:rFonts w:ascii="Times New Roman"/>
          <w:b w:val="false"/>
          <w:i w:val="false"/>
          <w:color w:val="000000"/>
          <w:sz w:val="28"/>
        </w:rPr>
        <w:t>
      анализ ошибок, выявленных в ходе проведения аудита и их влияние на достоверность финансовой отчетности за проверяемый период.</w:t>
      </w:r>
    </w:p>
    <w:bookmarkEnd w:id="1013"/>
    <w:bookmarkStart w:name="z1132" w:id="1014"/>
    <w:p>
      <w:pPr>
        <w:spacing w:after="0"/>
        <w:ind w:left="0"/>
        <w:jc w:val="both"/>
      </w:pPr>
      <w:r>
        <w:rPr>
          <w:rFonts w:ascii="Times New Roman"/>
          <w:b w:val="false"/>
          <w:i w:val="false"/>
          <w:color w:val="000000"/>
          <w:sz w:val="28"/>
        </w:rPr>
        <w:t xml:space="preserve">
      Результаты работы оформляются рабочим документом "РД – Долгосрочные активы – выводы (РД-ДА-выводы)"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Стандарту.</w:t>
      </w:r>
    </w:p>
    <w:bookmarkEnd w:id="1014"/>
    <w:bookmarkStart w:name="z1133" w:id="1015"/>
    <w:p>
      <w:pPr>
        <w:spacing w:after="0"/>
        <w:ind w:left="0"/>
        <w:jc w:val="both"/>
      </w:pPr>
      <w:r>
        <w:rPr>
          <w:rFonts w:ascii="Times New Roman"/>
          <w:b w:val="false"/>
          <w:i w:val="false"/>
          <w:color w:val="000000"/>
          <w:sz w:val="28"/>
        </w:rPr>
        <w:t>
      По окончании работ государственный аудитор формирует мнение по результатам проверки, составляет пакет рабочих документов, формулирует часть аудиторского отчета и представляет руководителю группы аудита и (или) лицу, ответственному за проведение внутреннего государственного аудита.</w:t>
      </w:r>
    </w:p>
    <w:bookmarkEnd w:id="1015"/>
    <w:bookmarkStart w:name="z1134" w:id="1016"/>
    <w:p>
      <w:pPr>
        <w:spacing w:after="0"/>
        <w:ind w:left="0"/>
        <w:jc w:val="left"/>
      </w:pPr>
      <w:r>
        <w:rPr>
          <w:rFonts w:ascii="Times New Roman"/>
          <w:b/>
          <w:i w:val="false"/>
          <w:color w:val="000000"/>
        </w:rPr>
        <w:t xml:space="preserve"> Глава7. Аудит аренды</w:t>
      </w:r>
    </w:p>
    <w:bookmarkEnd w:id="1016"/>
    <w:bookmarkStart w:name="z1135" w:id="1017"/>
    <w:p>
      <w:pPr>
        <w:spacing w:after="0"/>
        <w:ind w:left="0"/>
        <w:jc w:val="both"/>
      </w:pPr>
      <w:r>
        <w:rPr>
          <w:rFonts w:ascii="Times New Roman"/>
          <w:b w:val="false"/>
          <w:i w:val="false"/>
          <w:color w:val="000000"/>
          <w:sz w:val="28"/>
        </w:rPr>
        <w:t>
      238. Государственному аудитору необходимо установить достоверность и полноту отражения арендных операций в учете.</w:t>
      </w:r>
    </w:p>
    <w:bookmarkEnd w:id="1017"/>
    <w:bookmarkStart w:name="z1136" w:id="1018"/>
    <w:p>
      <w:pPr>
        <w:spacing w:after="0"/>
        <w:ind w:left="0"/>
        <w:jc w:val="both"/>
      </w:pPr>
      <w:r>
        <w:rPr>
          <w:rFonts w:ascii="Times New Roman"/>
          <w:b w:val="false"/>
          <w:i w:val="false"/>
          <w:color w:val="000000"/>
          <w:sz w:val="28"/>
        </w:rPr>
        <w:t>
      Государственному аудитору необходимо запросить информацию о наличии в учете арендных операций.</w:t>
      </w:r>
    </w:p>
    <w:bookmarkEnd w:id="1018"/>
    <w:bookmarkStart w:name="z1137" w:id="1019"/>
    <w:p>
      <w:pPr>
        <w:spacing w:after="0"/>
        <w:ind w:left="0"/>
        <w:jc w:val="both"/>
      </w:pPr>
      <w:r>
        <w:rPr>
          <w:rFonts w:ascii="Times New Roman"/>
          <w:b w:val="false"/>
          <w:i w:val="false"/>
          <w:color w:val="000000"/>
          <w:sz w:val="28"/>
        </w:rPr>
        <w:t>
      На этапе предварительно изучения государственный аудитор располагает внешней информацией о предоставленном или полученном государственном имуществе в аренду.</w:t>
      </w:r>
    </w:p>
    <w:bookmarkEnd w:id="1019"/>
    <w:bookmarkStart w:name="z1138" w:id="1020"/>
    <w:p>
      <w:pPr>
        <w:spacing w:after="0"/>
        <w:ind w:left="0"/>
        <w:jc w:val="both"/>
      </w:pPr>
      <w:r>
        <w:rPr>
          <w:rFonts w:ascii="Times New Roman"/>
          <w:b w:val="false"/>
          <w:i w:val="false"/>
          <w:color w:val="000000"/>
          <w:sz w:val="28"/>
        </w:rPr>
        <w:t>
      Государственный аудитор запрашивает у уполномоченного органа по распоряжению государственным имуществом информацию об имуществе, числящемся на балансе объекта аудита и сданном (полученном) в аренду.</w:t>
      </w:r>
    </w:p>
    <w:bookmarkEnd w:id="1020"/>
    <w:bookmarkStart w:name="z1139" w:id="1021"/>
    <w:p>
      <w:pPr>
        <w:spacing w:after="0"/>
        <w:ind w:left="0"/>
        <w:jc w:val="both"/>
      </w:pPr>
      <w:r>
        <w:rPr>
          <w:rFonts w:ascii="Times New Roman"/>
          <w:b w:val="false"/>
          <w:i w:val="false"/>
          <w:color w:val="000000"/>
          <w:sz w:val="28"/>
        </w:rPr>
        <w:t>
      239. При аудите предоставленного имущества в аренду государственному аудитору необходимо получить достаточные и надлежащие доказательства того, что:</w:t>
      </w:r>
    </w:p>
    <w:bookmarkEnd w:id="1021"/>
    <w:bookmarkStart w:name="z1140" w:id="1022"/>
    <w:p>
      <w:pPr>
        <w:spacing w:after="0"/>
        <w:ind w:left="0"/>
        <w:jc w:val="both"/>
      </w:pPr>
      <w:r>
        <w:rPr>
          <w:rFonts w:ascii="Times New Roman"/>
          <w:b w:val="false"/>
          <w:i w:val="false"/>
          <w:color w:val="000000"/>
          <w:sz w:val="28"/>
        </w:rPr>
        <w:t>
      имеется акт приема-передачи в аренду;</w:t>
      </w:r>
    </w:p>
    <w:bookmarkEnd w:id="1022"/>
    <w:bookmarkStart w:name="z1141" w:id="1023"/>
    <w:p>
      <w:pPr>
        <w:spacing w:after="0"/>
        <w:ind w:left="0"/>
        <w:jc w:val="both"/>
      </w:pPr>
      <w:r>
        <w:rPr>
          <w:rFonts w:ascii="Times New Roman"/>
          <w:b w:val="false"/>
          <w:i w:val="false"/>
          <w:color w:val="000000"/>
          <w:sz w:val="28"/>
        </w:rPr>
        <w:t>
      имущество, сданное в аренду, числится на балансе;</w:t>
      </w:r>
    </w:p>
    <w:bookmarkEnd w:id="1023"/>
    <w:bookmarkStart w:name="z1142" w:id="1024"/>
    <w:p>
      <w:pPr>
        <w:spacing w:after="0"/>
        <w:ind w:left="0"/>
        <w:jc w:val="both"/>
      </w:pPr>
      <w:r>
        <w:rPr>
          <w:rFonts w:ascii="Times New Roman"/>
          <w:b w:val="false"/>
          <w:i w:val="false"/>
          <w:color w:val="000000"/>
          <w:sz w:val="28"/>
        </w:rPr>
        <w:t>
      доходы от аренды своевременно отражены в соответствующем периоде;</w:t>
      </w:r>
    </w:p>
    <w:bookmarkEnd w:id="1024"/>
    <w:bookmarkStart w:name="z1143" w:id="1025"/>
    <w:p>
      <w:pPr>
        <w:spacing w:after="0"/>
        <w:ind w:left="0"/>
        <w:jc w:val="both"/>
      </w:pPr>
      <w:r>
        <w:rPr>
          <w:rFonts w:ascii="Times New Roman"/>
          <w:b w:val="false"/>
          <w:i w:val="false"/>
          <w:color w:val="000000"/>
          <w:sz w:val="28"/>
        </w:rPr>
        <w:t>
      одновременно с признанием доходов признаются расходы по расчетам с бюджетом;</w:t>
      </w:r>
    </w:p>
    <w:bookmarkEnd w:id="1025"/>
    <w:bookmarkStart w:name="z1144" w:id="1026"/>
    <w:p>
      <w:pPr>
        <w:spacing w:after="0"/>
        <w:ind w:left="0"/>
        <w:jc w:val="both"/>
      </w:pPr>
      <w:r>
        <w:rPr>
          <w:rFonts w:ascii="Times New Roman"/>
          <w:b w:val="false"/>
          <w:i w:val="false"/>
          <w:color w:val="000000"/>
          <w:sz w:val="28"/>
        </w:rPr>
        <w:t xml:space="preserve">
      при поступлении арендных платежей в бюджет своевременно погашается кредиторская задолженность перед бюджетом; </w:t>
      </w:r>
    </w:p>
    <w:bookmarkEnd w:id="1026"/>
    <w:bookmarkStart w:name="z1145" w:id="1027"/>
    <w:p>
      <w:pPr>
        <w:spacing w:after="0"/>
        <w:ind w:left="0"/>
        <w:jc w:val="both"/>
      </w:pPr>
      <w:r>
        <w:rPr>
          <w:rFonts w:ascii="Times New Roman"/>
          <w:b w:val="false"/>
          <w:i w:val="false"/>
          <w:color w:val="000000"/>
          <w:sz w:val="28"/>
        </w:rPr>
        <w:t>
      сопоставить данные аналитического и синтетического учета.</w:t>
      </w:r>
    </w:p>
    <w:bookmarkEnd w:id="1027"/>
    <w:bookmarkStart w:name="z1146" w:id="1028"/>
    <w:p>
      <w:pPr>
        <w:spacing w:after="0"/>
        <w:ind w:left="0"/>
        <w:jc w:val="both"/>
      </w:pPr>
      <w:r>
        <w:rPr>
          <w:rFonts w:ascii="Times New Roman"/>
          <w:b w:val="false"/>
          <w:i w:val="false"/>
          <w:color w:val="000000"/>
          <w:sz w:val="28"/>
        </w:rPr>
        <w:t>
      240. При аудите полученного имущества в аренду государственный аудитор получает достаточные и надлежащие доказательства того, что:</w:t>
      </w:r>
    </w:p>
    <w:bookmarkEnd w:id="1028"/>
    <w:bookmarkStart w:name="z1147" w:id="1029"/>
    <w:p>
      <w:pPr>
        <w:spacing w:after="0"/>
        <w:ind w:left="0"/>
        <w:jc w:val="both"/>
      </w:pPr>
      <w:r>
        <w:rPr>
          <w:rFonts w:ascii="Times New Roman"/>
          <w:b w:val="false"/>
          <w:i w:val="false"/>
          <w:color w:val="000000"/>
          <w:sz w:val="28"/>
        </w:rPr>
        <w:t xml:space="preserve">
      объектом аудита обеспечивается наличие и сохранность арендованного имущества; </w:t>
      </w:r>
    </w:p>
    <w:bookmarkEnd w:id="1029"/>
    <w:bookmarkStart w:name="z1148" w:id="1030"/>
    <w:p>
      <w:pPr>
        <w:spacing w:after="0"/>
        <w:ind w:left="0"/>
        <w:jc w:val="both"/>
      </w:pPr>
      <w:r>
        <w:rPr>
          <w:rFonts w:ascii="Times New Roman"/>
          <w:b w:val="false"/>
          <w:i w:val="false"/>
          <w:color w:val="000000"/>
          <w:sz w:val="28"/>
        </w:rPr>
        <w:t>
      осуществляется аналитический и синтетический учет по арендованному имуществу;</w:t>
      </w:r>
    </w:p>
    <w:bookmarkEnd w:id="1030"/>
    <w:bookmarkStart w:name="z1149" w:id="1031"/>
    <w:p>
      <w:pPr>
        <w:spacing w:after="0"/>
        <w:ind w:left="0"/>
        <w:jc w:val="both"/>
      </w:pPr>
      <w:r>
        <w:rPr>
          <w:rFonts w:ascii="Times New Roman"/>
          <w:b w:val="false"/>
          <w:i w:val="false"/>
          <w:color w:val="000000"/>
          <w:sz w:val="28"/>
        </w:rPr>
        <w:t>
      арендованное имущество отражается на забалансовом счете;</w:t>
      </w:r>
    </w:p>
    <w:bookmarkEnd w:id="1031"/>
    <w:bookmarkStart w:name="z1150" w:id="1032"/>
    <w:p>
      <w:pPr>
        <w:spacing w:after="0"/>
        <w:ind w:left="0"/>
        <w:jc w:val="both"/>
      </w:pPr>
      <w:r>
        <w:rPr>
          <w:rFonts w:ascii="Times New Roman"/>
          <w:b w:val="false"/>
          <w:i w:val="false"/>
          <w:color w:val="000000"/>
          <w:sz w:val="28"/>
        </w:rPr>
        <w:t>
      расходы по аренде отражены в соответствующем периоде.</w:t>
      </w:r>
    </w:p>
    <w:bookmarkEnd w:id="1032"/>
    <w:bookmarkStart w:name="z1151" w:id="1033"/>
    <w:p>
      <w:pPr>
        <w:spacing w:after="0"/>
        <w:ind w:left="0"/>
        <w:jc w:val="both"/>
      </w:pPr>
      <w:r>
        <w:rPr>
          <w:rFonts w:ascii="Times New Roman"/>
          <w:b w:val="false"/>
          <w:i w:val="false"/>
          <w:color w:val="000000"/>
          <w:sz w:val="28"/>
        </w:rPr>
        <w:t xml:space="preserve">
      241. Государственный аудитор для получения представления о системе внутреннего контроля запрашивает документы, обеспечивающие информацию для осуществления оценки риска системы внутреннего контроля по учету арендных операций. </w:t>
      </w:r>
    </w:p>
    <w:bookmarkEnd w:id="1033"/>
    <w:bookmarkStart w:name="z1152" w:id="1034"/>
    <w:p>
      <w:pPr>
        <w:spacing w:after="0"/>
        <w:ind w:left="0"/>
        <w:jc w:val="both"/>
      </w:pPr>
      <w:r>
        <w:rPr>
          <w:rFonts w:ascii="Times New Roman"/>
          <w:b w:val="false"/>
          <w:i w:val="false"/>
          <w:color w:val="000000"/>
          <w:sz w:val="28"/>
        </w:rPr>
        <w:t>
      Для формирования аудиторского мнения о состоянии бухгалтерского учета арендных операций и достоверности их отражения в финансовой отчетности государственному аудитору необходимо:</w:t>
      </w:r>
    </w:p>
    <w:bookmarkEnd w:id="1034"/>
    <w:bookmarkStart w:name="z1153" w:id="1035"/>
    <w:p>
      <w:pPr>
        <w:spacing w:after="0"/>
        <w:ind w:left="0"/>
        <w:jc w:val="both"/>
      </w:pPr>
      <w:r>
        <w:rPr>
          <w:rFonts w:ascii="Times New Roman"/>
          <w:b w:val="false"/>
          <w:i w:val="false"/>
          <w:color w:val="000000"/>
          <w:sz w:val="28"/>
        </w:rPr>
        <w:t>
      рассмотреть размер и характер каждого отдельного искажения, чтобы оценить его влияние на соответствующие классы операций, сальдо счетов или раскрытия, включая вопрос о том, был ли превышен уровень существенности, установленный для данной статьи, а также специфические обстоятельства возникновения таких искажений;</w:t>
      </w:r>
    </w:p>
    <w:bookmarkEnd w:id="1035"/>
    <w:bookmarkStart w:name="z1154" w:id="1036"/>
    <w:p>
      <w:pPr>
        <w:spacing w:after="0"/>
        <w:ind w:left="0"/>
        <w:jc w:val="both"/>
      </w:pPr>
      <w:r>
        <w:rPr>
          <w:rFonts w:ascii="Times New Roman"/>
          <w:b w:val="false"/>
          <w:i w:val="false"/>
          <w:color w:val="000000"/>
          <w:sz w:val="28"/>
        </w:rPr>
        <w:t>
      рассмотреть влияние искажений на финансовую отчетность в целом.</w:t>
      </w:r>
    </w:p>
    <w:bookmarkEnd w:id="1036"/>
    <w:bookmarkStart w:name="z1155" w:id="1037"/>
    <w:p>
      <w:pPr>
        <w:spacing w:after="0"/>
        <w:ind w:left="0"/>
        <w:jc w:val="left"/>
      </w:pPr>
      <w:r>
        <w:rPr>
          <w:rFonts w:ascii="Times New Roman"/>
          <w:b/>
          <w:i w:val="false"/>
          <w:color w:val="000000"/>
        </w:rPr>
        <w:t xml:space="preserve"> Глава8. Аудит прочих активов и обязательств</w:t>
      </w:r>
    </w:p>
    <w:bookmarkEnd w:id="1037"/>
    <w:bookmarkStart w:name="z1156" w:id="1038"/>
    <w:p>
      <w:pPr>
        <w:spacing w:after="0"/>
        <w:ind w:left="0"/>
        <w:jc w:val="both"/>
      </w:pPr>
      <w:r>
        <w:rPr>
          <w:rFonts w:ascii="Times New Roman"/>
          <w:b w:val="false"/>
          <w:i w:val="false"/>
          <w:color w:val="000000"/>
          <w:sz w:val="28"/>
        </w:rPr>
        <w:t xml:space="preserve">
      242. Целью аудита прочих активов и обязательств является формирование аудиторского мнения о достоверности и полноте информации в финансовой отчетности о прочих активах и обязательствах в соответствии с нормативными правовыми актами по бухгалтерскому учету и финансовой отчетности. </w:t>
      </w:r>
    </w:p>
    <w:bookmarkEnd w:id="1038"/>
    <w:bookmarkStart w:name="z1157" w:id="1039"/>
    <w:p>
      <w:pPr>
        <w:spacing w:after="0"/>
        <w:ind w:left="0"/>
        <w:jc w:val="both"/>
      </w:pPr>
      <w:r>
        <w:rPr>
          <w:rFonts w:ascii="Times New Roman"/>
          <w:b w:val="false"/>
          <w:i w:val="false"/>
          <w:color w:val="000000"/>
          <w:sz w:val="28"/>
        </w:rPr>
        <w:t>
      243. Задачами аудита прочих активов и обязательств являются:</w:t>
      </w:r>
    </w:p>
    <w:bookmarkEnd w:id="1039"/>
    <w:bookmarkStart w:name="z1158" w:id="1040"/>
    <w:p>
      <w:pPr>
        <w:spacing w:after="0"/>
        <w:ind w:left="0"/>
        <w:jc w:val="both"/>
      </w:pPr>
      <w:r>
        <w:rPr>
          <w:rFonts w:ascii="Times New Roman"/>
          <w:b w:val="false"/>
          <w:i w:val="false"/>
          <w:color w:val="000000"/>
          <w:sz w:val="28"/>
        </w:rPr>
        <w:t>
      проверка правильности учета и отражения на счетах бухгалтерского учета операций по учету прочих активов и обязательств;</w:t>
      </w:r>
    </w:p>
    <w:bookmarkEnd w:id="1040"/>
    <w:bookmarkStart w:name="z1159" w:id="1041"/>
    <w:p>
      <w:pPr>
        <w:spacing w:after="0"/>
        <w:ind w:left="0"/>
        <w:jc w:val="both"/>
      </w:pPr>
      <w:r>
        <w:rPr>
          <w:rFonts w:ascii="Times New Roman"/>
          <w:b w:val="false"/>
          <w:i w:val="false"/>
          <w:color w:val="000000"/>
          <w:sz w:val="28"/>
        </w:rPr>
        <w:t>
      проверка правильности оформления и достоверного отражения в учете операций по прочим активам и обязательствам;</w:t>
      </w:r>
    </w:p>
    <w:bookmarkEnd w:id="1041"/>
    <w:bookmarkStart w:name="z1160" w:id="1042"/>
    <w:p>
      <w:pPr>
        <w:spacing w:after="0"/>
        <w:ind w:left="0"/>
        <w:jc w:val="both"/>
      </w:pPr>
      <w:r>
        <w:rPr>
          <w:rFonts w:ascii="Times New Roman"/>
          <w:b w:val="false"/>
          <w:i w:val="false"/>
          <w:color w:val="000000"/>
          <w:sz w:val="28"/>
        </w:rPr>
        <w:t>
      подтверждение оценки средств внутреннего контроля и бухгалтерского учета.</w:t>
      </w:r>
    </w:p>
    <w:bookmarkEnd w:id="1042"/>
    <w:bookmarkStart w:name="z1161" w:id="1043"/>
    <w:p>
      <w:pPr>
        <w:spacing w:after="0"/>
        <w:ind w:left="0"/>
        <w:jc w:val="both"/>
      </w:pPr>
      <w:r>
        <w:rPr>
          <w:rFonts w:ascii="Times New Roman"/>
          <w:b w:val="false"/>
          <w:i w:val="false"/>
          <w:color w:val="000000"/>
          <w:sz w:val="28"/>
        </w:rPr>
        <w:t>
      244. Государственный аудитор руководствуется:</w:t>
      </w:r>
    </w:p>
    <w:bookmarkEnd w:id="1043"/>
    <w:bookmarkStart w:name="z2568" w:id="1044"/>
    <w:p>
      <w:pPr>
        <w:spacing w:after="0"/>
        <w:ind w:left="0"/>
        <w:jc w:val="both"/>
      </w:pPr>
      <w:r>
        <w:rPr>
          <w:rFonts w:ascii="Times New Roman"/>
          <w:b w:val="false"/>
          <w:i w:val="false"/>
          <w:color w:val="000000"/>
          <w:sz w:val="28"/>
        </w:rPr>
        <w:t xml:space="preserve">
      приказами Министерства финансов Республики Казахстан, указанными в </w:t>
      </w:r>
      <w:r>
        <w:rPr>
          <w:rFonts w:ascii="Times New Roman"/>
          <w:b w:val="false"/>
          <w:i w:val="false"/>
          <w:color w:val="000000"/>
          <w:sz w:val="28"/>
        </w:rPr>
        <w:t>пункте 76</w:t>
      </w:r>
      <w:r>
        <w:rPr>
          <w:rFonts w:ascii="Times New Roman"/>
          <w:b w:val="false"/>
          <w:i w:val="false"/>
          <w:color w:val="000000"/>
          <w:sz w:val="28"/>
        </w:rPr>
        <w:t xml:space="preserve"> настоящего Стандарта, за исключением Правил составления и представления бюджетной отчетности, а также Правил исполнения бюджета.</w:t>
      </w:r>
    </w:p>
    <w:bookmarkEnd w:id="1044"/>
    <w:bookmarkStart w:name="z2569" w:id="1045"/>
    <w:p>
      <w:pPr>
        <w:spacing w:after="0"/>
        <w:ind w:left="0"/>
        <w:jc w:val="both"/>
      </w:pPr>
      <w:r>
        <w:rPr>
          <w:rFonts w:ascii="Times New Roman"/>
          <w:b w:val="false"/>
          <w:i w:val="false"/>
          <w:color w:val="000000"/>
          <w:sz w:val="28"/>
        </w:rPr>
        <w:t>
      Источниками аудиторских доказательств являются:</w:t>
      </w:r>
    </w:p>
    <w:bookmarkEnd w:id="1045"/>
    <w:bookmarkStart w:name="z2570" w:id="1046"/>
    <w:p>
      <w:pPr>
        <w:spacing w:after="0"/>
        <w:ind w:left="0"/>
        <w:jc w:val="both"/>
      </w:pPr>
      <w:r>
        <w:rPr>
          <w:rFonts w:ascii="Times New Roman"/>
          <w:b w:val="false"/>
          <w:i w:val="false"/>
          <w:color w:val="000000"/>
          <w:sz w:val="28"/>
        </w:rPr>
        <w:t>
      индивидуальный план финансирования по обязательствам и по платежам государственного учреждения;</w:t>
      </w:r>
    </w:p>
    <w:bookmarkEnd w:id="1046"/>
    <w:bookmarkStart w:name="z2571" w:id="1047"/>
    <w:p>
      <w:pPr>
        <w:spacing w:after="0"/>
        <w:ind w:left="0"/>
        <w:jc w:val="both"/>
      </w:pPr>
      <w:r>
        <w:rPr>
          <w:rFonts w:ascii="Times New Roman"/>
          <w:b w:val="false"/>
          <w:i w:val="false"/>
          <w:color w:val="000000"/>
          <w:sz w:val="28"/>
        </w:rPr>
        <w:t>
      договоры страхования гражданско-правовой ответственности владельцев автотранспортных средств, страховые полисы, квитанции об оплате годовой подписки на периодическую печать, авансовые книжки (на оплату почтовых пересылок), платежные поручения, счета к оплате, акты сверки, договоры концессии (по модели предоставления права);</w:t>
      </w:r>
    </w:p>
    <w:bookmarkEnd w:id="1047"/>
    <w:bookmarkStart w:name="z2572" w:id="1048"/>
    <w:p>
      <w:pPr>
        <w:spacing w:after="0"/>
        <w:ind w:left="0"/>
        <w:jc w:val="both"/>
      </w:pPr>
      <w:r>
        <w:rPr>
          <w:rFonts w:ascii="Times New Roman"/>
          <w:b w:val="false"/>
          <w:i w:val="false"/>
          <w:color w:val="000000"/>
          <w:sz w:val="28"/>
        </w:rPr>
        <w:t xml:space="preserve">
      карточка по форме 292-а согласно </w:t>
      </w:r>
      <w:r>
        <w:rPr>
          <w:rFonts w:ascii="Times New Roman"/>
          <w:b w:val="false"/>
          <w:i w:val="false"/>
          <w:color w:val="000000"/>
          <w:sz w:val="28"/>
        </w:rPr>
        <w:t>приложению 83</w:t>
      </w:r>
      <w:r>
        <w:rPr>
          <w:rFonts w:ascii="Times New Roman"/>
          <w:b w:val="false"/>
          <w:i w:val="false"/>
          <w:color w:val="000000"/>
          <w:sz w:val="28"/>
        </w:rPr>
        <w:t xml:space="preserve"> к Формам бухгалтерской документации;</w:t>
      </w:r>
    </w:p>
    <w:bookmarkEnd w:id="1048"/>
    <w:bookmarkStart w:name="z2573" w:id="1049"/>
    <w:p>
      <w:pPr>
        <w:spacing w:after="0"/>
        <w:ind w:left="0"/>
        <w:jc w:val="both"/>
      </w:pPr>
      <w:r>
        <w:rPr>
          <w:rFonts w:ascii="Times New Roman"/>
          <w:b w:val="false"/>
          <w:i w:val="false"/>
          <w:color w:val="000000"/>
          <w:sz w:val="28"/>
        </w:rPr>
        <w:t xml:space="preserve">
      мемориальный ордер 7 – накопительная ведомость по расчетам в порядке авансовых платежей по форме 408 согласно </w:t>
      </w:r>
      <w:r>
        <w:rPr>
          <w:rFonts w:ascii="Times New Roman"/>
          <w:b w:val="false"/>
          <w:i w:val="false"/>
          <w:color w:val="000000"/>
          <w:sz w:val="28"/>
        </w:rPr>
        <w:t>приложению 89</w:t>
      </w:r>
      <w:r>
        <w:rPr>
          <w:rFonts w:ascii="Times New Roman"/>
          <w:b w:val="false"/>
          <w:i w:val="false"/>
          <w:color w:val="000000"/>
          <w:sz w:val="28"/>
        </w:rPr>
        <w:t xml:space="preserve"> к Формам бухгалтерской документации;</w:t>
      </w:r>
    </w:p>
    <w:bookmarkEnd w:id="1049"/>
    <w:bookmarkStart w:name="z2574" w:id="1050"/>
    <w:p>
      <w:pPr>
        <w:spacing w:after="0"/>
        <w:ind w:left="0"/>
        <w:jc w:val="both"/>
      </w:pPr>
      <w:r>
        <w:rPr>
          <w:rFonts w:ascii="Times New Roman"/>
          <w:b w:val="false"/>
          <w:i w:val="false"/>
          <w:color w:val="000000"/>
          <w:sz w:val="28"/>
        </w:rPr>
        <w:t xml:space="preserve">
      мемориальный ордер 17 – накопительная ведомость начисления доходов от управления активами по форме 409-б согласно </w:t>
      </w:r>
      <w:r>
        <w:rPr>
          <w:rFonts w:ascii="Times New Roman"/>
          <w:b w:val="false"/>
          <w:i w:val="false"/>
          <w:color w:val="000000"/>
          <w:sz w:val="28"/>
        </w:rPr>
        <w:t>приложению 95</w:t>
      </w:r>
      <w:r>
        <w:rPr>
          <w:rFonts w:ascii="Times New Roman"/>
          <w:b w:val="false"/>
          <w:i w:val="false"/>
          <w:color w:val="000000"/>
          <w:sz w:val="28"/>
        </w:rPr>
        <w:t xml:space="preserve"> к Формам бухгалтерской документации;</w:t>
      </w:r>
    </w:p>
    <w:bookmarkEnd w:id="1050"/>
    <w:bookmarkStart w:name="z2575" w:id="1051"/>
    <w:p>
      <w:pPr>
        <w:spacing w:after="0"/>
        <w:ind w:left="0"/>
        <w:jc w:val="both"/>
      </w:pPr>
      <w:r>
        <w:rPr>
          <w:rFonts w:ascii="Times New Roman"/>
          <w:b w:val="false"/>
          <w:i w:val="false"/>
          <w:color w:val="000000"/>
          <w:sz w:val="28"/>
        </w:rPr>
        <w:t xml:space="preserve">
      мемориальный ордер 19 – накопительная ведомость начисления операционных расходов по форме 458 согласно </w:t>
      </w:r>
      <w:r>
        <w:rPr>
          <w:rFonts w:ascii="Times New Roman"/>
          <w:b w:val="false"/>
          <w:i w:val="false"/>
          <w:color w:val="000000"/>
          <w:sz w:val="28"/>
        </w:rPr>
        <w:t>приложению 97</w:t>
      </w:r>
      <w:r>
        <w:rPr>
          <w:rFonts w:ascii="Times New Roman"/>
          <w:b w:val="false"/>
          <w:i w:val="false"/>
          <w:color w:val="000000"/>
          <w:sz w:val="28"/>
        </w:rPr>
        <w:t xml:space="preserve"> к Формам бухгалтерской документации;</w:t>
      </w:r>
    </w:p>
    <w:bookmarkEnd w:id="1051"/>
    <w:bookmarkStart w:name="z2576" w:id="1052"/>
    <w:p>
      <w:pPr>
        <w:spacing w:after="0"/>
        <w:ind w:left="0"/>
        <w:jc w:val="both"/>
      </w:pPr>
      <w:r>
        <w:rPr>
          <w:rFonts w:ascii="Times New Roman"/>
          <w:b w:val="false"/>
          <w:i w:val="false"/>
          <w:color w:val="000000"/>
          <w:sz w:val="28"/>
        </w:rPr>
        <w:t xml:space="preserve">
      книга "Журнал-главная" по форме 308 согласно </w:t>
      </w:r>
      <w:r>
        <w:rPr>
          <w:rFonts w:ascii="Times New Roman"/>
          <w:b w:val="false"/>
          <w:i w:val="false"/>
          <w:color w:val="000000"/>
          <w:sz w:val="28"/>
        </w:rPr>
        <w:t>приложению 108</w:t>
      </w:r>
      <w:r>
        <w:rPr>
          <w:rFonts w:ascii="Times New Roman"/>
          <w:b w:val="false"/>
          <w:i w:val="false"/>
          <w:color w:val="000000"/>
          <w:sz w:val="28"/>
        </w:rPr>
        <w:t xml:space="preserve"> к Формам бухгалтерской документации;</w:t>
      </w:r>
    </w:p>
    <w:bookmarkEnd w:id="1052"/>
    <w:bookmarkStart w:name="z2577" w:id="1053"/>
    <w:p>
      <w:pPr>
        <w:spacing w:after="0"/>
        <w:ind w:left="0"/>
        <w:jc w:val="both"/>
      </w:pPr>
      <w:r>
        <w:rPr>
          <w:rFonts w:ascii="Times New Roman"/>
          <w:b w:val="false"/>
          <w:i w:val="false"/>
          <w:color w:val="000000"/>
          <w:sz w:val="28"/>
        </w:rPr>
        <w:t xml:space="preserve">
      ведомость учета доходов будущих периодов по форме 460 согласно </w:t>
      </w:r>
      <w:r>
        <w:rPr>
          <w:rFonts w:ascii="Times New Roman"/>
          <w:b w:val="false"/>
          <w:i w:val="false"/>
          <w:color w:val="000000"/>
          <w:sz w:val="28"/>
        </w:rPr>
        <w:t>приложению 90</w:t>
      </w:r>
      <w:r>
        <w:rPr>
          <w:rFonts w:ascii="Times New Roman"/>
          <w:b w:val="false"/>
          <w:i w:val="false"/>
          <w:color w:val="000000"/>
          <w:sz w:val="28"/>
        </w:rPr>
        <w:t xml:space="preserve"> к Формам бухгалтерской документации;</w:t>
      </w:r>
    </w:p>
    <w:bookmarkEnd w:id="1053"/>
    <w:bookmarkStart w:name="z2578" w:id="1054"/>
    <w:p>
      <w:pPr>
        <w:spacing w:after="0"/>
        <w:ind w:left="0"/>
        <w:jc w:val="both"/>
      </w:pPr>
      <w:r>
        <w:rPr>
          <w:rFonts w:ascii="Times New Roman"/>
          <w:b w:val="false"/>
          <w:i w:val="false"/>
          <w:color w:val="000000"/>
          <w:sz w:val="28"/>
        </w:rPr>
        <w:t xml:space="preserve">
      ведомость учета расходов будущих периодов по форме 461 согласно </w:t>
      </w:r>
      <w:r>
        <w:rPr>
          <w:rFonts w:ascii="Times New Roman"/>
          <w:b w:val="false"/>
          <w:i w:val="false"/>
          <w:color w:val="000000"/>
          <w:sz w:val="28"/>
        </w:rPr>
        <w:t>приложению 91</w:t>
      </w:r>
      <w:r>
        <w:rPr>
          <w:rFonts w:ascii="Times New Roman"/>
          <w:b w:val="false"/>
          <w:i w:val="false"/>
          <w:color w:val="000000"/>
          <w:sz w:val="28"/>
        </w:rPr>
        <w:t xml:space="preserve"> к Формам бухгалтерской документации.</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244 -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3" w:id="1055"/>
    <w:p>
      <w:pPr>
        <w:spacing w:after="0"/>
        <w:ind w:left="0"/>
        <w:jc w:val="both"/>
      </w:pPr>
      <w:r>
        <w:rPr>
          <w:rFonts w:ascii="Times New Roman"/>
          <w:b w:val="false"/>
          <w:i w:val="false"/>
          <w:color w:val="000000"/>
          <w:sz w:val="28"/>
        </w:rPr>
        <w:t>
      245. Аудит прочих активов и обязательств проводится на основании регистров бухгалтерского учета. При необходимости проводится запрос из внешних источников.</w:t>
      </w:r>
    </w:p>
    <w:bookmarkEnd w:id="1055"/>
    <w:bookmarkStart w:name="z1174" w:id="1056"/>
    <w:p>
      <w:pPr>
        <w:spacing w:after="0"/>
        <w:ind w:left="0"/>
        <w:jc w:val="both"/>
      </w:pPr>
      <w:r>
        <w:rPr>
          <w:rFonts w:ascii="Times New Roman"/>
          <w:b w:val="false"/>
          <w:i w:val="false"/>
          <w:color w:val="000000"/>
          <w:sz w:val="28"/>
        </w:rPr>
        <w:t xml:space="preserve">
      На основании регистров бухгалтерского учета государственному аудитору необходимо определить виды операций с прочими активами и обязательствами, подлежащие обязательной проверке. </w:t>
      </w:r>
    </w:p>
    <w:bookmarkEnd w:id="1056"/>
    <w:bookmarkStart w:name="z1175" w:id="1057"/>
    <w:p>
      <w:pPr>
        <w:spacing w:after="0"/>
        <w:ind w:left="0"/>
        <w:jc w:val="both"/>
      </w:pPr>
      <w:r>
        <w:rPr>
          <w:rFonts w:ascii="Times New Roman"/>
          <w:b w:val="false"/>
          <w:i w:val="false"/>
          <w:color w:val="000000"/>
          <w:sz w:val="28"/>
        </w:rPr>
        <w:t xml:space="preserve">
      Возможными рисками при учете прочих активов и обязательств является непризнание доходов и расходов в том отчетном периоде, когда они возникли. </w:t>
      </w:r>
    </w:p>
    <w:bookmarkEnd w:id="1057"/>
    <w:bookmarkStart w:name="z1176" w:id="1058"/>
    <w:p>
      <w:pPr>
        <w:spacing w:after="0"/>
        <w:ind w:left="0"/>
        <w:jc w:val="both"/>
      </w:pPr>
      <w:r>
        <w:rPr>
          <w:rFonts w:ascii="Times New Roman"/>
          <w:b w:val="false"/>
          <w:i w:val="false"/>
          <w:color w:val="000000"/>
          <w:sz w:val="28"/>
        </w:rPr>
        <w:t xml:space="preserve">
      246. Сбор аудиторских доказательств производится путем проведения аудиторских процедур и оформляется рабочим документом "РД – Программа проведения аудиторских процедур прочих активов и обязательств (РД-ПАО)"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Стандарту.</w:t>
      </w:r>
    </w:p>
    <w:bookmarkEnd w:id="1058"/>
    <w:bookmarkStart w:name="z1177" w:id="1059"/>
    <w:p>
      <w:pPr>
        <w:spacing w:after="0"/>
        <w:ind w:left="0"/>
        <w:jc w:val="both"/>
      </w:pPr>
      <w:r>
        <w:rPr>
          <w:rFonts w:ascii="Times New Roman"/>
          <w:b w:val="false"/>
          <w:i w:val="false"/>
          <w:color w:val="000000"/>
          <w:sz w:val="28"/>
        </w:rPr>
        <w:t>
      Критерии проведения сбора аудиторских доказательств:</w:t>
      </w:r>
    </w:p>
    <w:bookmarkEnd w:id="1059"/>
    <w:bookmarkStart w:name="z1178" w:id="1060"/>
    <w:p>
      <w:pPr>
        <w:spacing w:after="0"/>
        <w:ind w:left="0"/>
        <w:jc w:val="both"/>
      </w:pPr>
      <w:r>
        <w:rPr>
          <w:rFonts w:ascii="Times New Roman"/>
          <w:b w:val="false"/>
          <w:i w:val="false"/>
          <w:color w:val="000000"/>
          <w:sz w:val="28"/>
        </w:rPr>
        <w:t>
      возникновение – отраженные в бухгалтерском учете операции по учету прочих активов и обязательств действительно относятся к данному объекту аудита.</w:t>
      </w:r>
    </w:p>
    <w:bookmarkEnd w:id="1060"/>
    <w:bookmarkStart w:name="z1179" w:id="1061"/>
    <w:p>
      <w:pPr>
        <w:spacing w:after="0"/>
        <w:ind w:left="0"/>
        <w:jc w:val="both"/>
      </w:pPr>
      <w:r>
        <w:rPr>
          <w:rFonts w:ascii="Times New Roman"/>
          <w:b w:val="false"/>
          <w:i w:val="false"/>
          <w:color w:val="000000"/>
          <w:sz w:val="28"/>
        </w:rPr>
        <w:t>
      полнота – прочие активы и обязательства учтены в бухгалтерском учете и отражены в финансовой отчетности и информация по ним раскрыта;</w:t>
      </w:r>
    </w:p>
    <w:bookmarkEnd w:id="1061"/>
    <w:bookmarkStart w:name="z1180" w:id="1062"/>
    <w:p>
      <w:pPr>
        <w:spacing w:after="0"/>
        <w:ind w:left="0"/>
        <w:jc w:val="both"/>
      </w:pPr>
      <w:r>
        <w:rPr>
          <w:rFonts w:ascii="Times New Roman"/>
          <w:b w:val="false"/>
          <w:i w:val="false"/>
          <w:color w:val="000000"/>
          <w:sz w:val="28"/>
        </w:rPr>
        <w:t>
      точность и отсечение – прочие активы и обязательства отражены на надлежащую сумму и распределены (отсечение) в течение отчетного периода;</w:t>
      </w:r>
    </w:p>
    <w:bookmarkEnd w:id="1062"/>
    <w:bookmarkStart w:name="z1181" w:id="1063"/>
    <w:p>
      <w:pPr>
        <w:spacing w:after="0"/>
        <w:ind w:left="0"/>
        <w:jc w:val="both"/>
      </w:pPr>
      <w:r>
        <w:rPr>
          <w:rFonts w:ascii="Times New Roman"/>
          <w:b w:val="false"/>
          <w:i w:val="false"/>
          <w:color w:val="000000"/>
          <w:sz w:val="28"/>
        </w:rPr>
        <w:t>
      классификация – произведена классификация прочих активов и обязательств, операции по ним разнесены по надлежащим счетам;</w:t>
      </w:r>
    </w:p>
    <w:bookmarkEnd w:id="1063"/>
    <w:bookmarkStart w:name="z1182" w:id="1064"/>
    <w:p>
      <w:pPr>
        <w:spacing w:after="0"/>
        <w:ind w:left="0"/>
        <w:jc w:val="both"/>
      </w:pPr>
      <w:r>
        <w:rPr>
          <w:rFonts w:ascii="Times New Roman"/>
          <w:b w:val="false"/>
          <w:i w:val="false"/>
          <w:color w:val="000000"/>
          <w:sz w:val="28"/>
        </w:rPr>
        <w:t>
      существование – прочие активы и обязательства, отраженные в финансовой отчетности, действительно существуют по состоянию на отчетную дату;</w:t>
      </w:r>
    </w:p>
    <w:bookmarkEnd w:id="1064"/>
    <w:bookmarkStart w:name="z1183" w:id="1065"/>
    <w:p>
      <w:pPr>
        <w:spacing w:after="0"/>
        <w:ind w:left="0"/>
        <w:jc w:val="both"/>
      </w:pPr>
      <w:r>
        <w:rPr>
          <w:rFonts w:ascii="Times New Roman"/>
          <w:b w:val="false"/>
          <w:i w:val="false"/>
          <w:color w:val="000000"/>
          <w:sz w:val="28"/>
        </w:rPr>
        <w:t>
      права и обязательства – права объекта аудита на прочие активы документально подтверждены;</w:t>
      </w:r>
    </w:p>
    <w:bookmarkEnd w:id="1065"/>
    <w:bookmarkStart w:name="z1184" w:id="1066"/>
    <w:p>
      <w:pPr>
        <w:spacing w:after="0"/>
        <w:ind w:left="0"/>
        <w:jc w:val="both"/>
      </w:pPr>
      <w:r>
        <w:rPr>
          <w:rFonts w:ascii="Times New Roman"/>
          <w:b w:val="false"/>
          <w:i w:val="false"/>
          <w:color w:val="000000"/>
          <w:sz w:val="28"/>
        </w:rPr>
        <w:t>
      оценка и распределение – прочие активы и обязательства отражены в бухгалтерском учете и финансовой (бюджетной) отчетности в правильной оценке, систематически распределены по периодам в соответствии с требованиями учетной политики;</w:t>
      </w:r>
    </w:p>
    <w:bookmarkEnd w:id="1066"/>
    <w:bookmarkStart w:name="z1185" w:id="1067"/>
    <w:p>
      <w:pPr>
        <w:spacing w:after="0"/>
        <w:ind w:left="0"/>
        <w:jc w:val="both"/>
      </w:pPr>
      <w:r>
        <w:rPr>
          <w:rFonts w:ascii="Times New Roman"/>
          <w:b w:val="false"/>
          <w:i w:val="false"/>
          <w:color w:val="000000"/>
          <w:sz w:val="28"/>
        </w:rPr>
        <w:t>
      понятность – финансовая информация надежно представлена и раскрытия четко выражены;</w:t>
      </w:r>
    </w:p>
    <w:bookmarkEnd w:id="1067"/>
    <w:bookmarkStart w:name="z1186" w:id="1068"/>
    <w:p>
      <w:pPr>
        <w:spacing w:after="0"/>
        <w:ind w:left="0"/>
        <w:jc w:val="both"/>
      </w:pPr>
      <w:r>
        <w:rPr>
          <w:rFonts w:ascii="Times New Roman"/>
          <w:b w:val="false"/>
          <w:i w:val="false"/>
          <w:color w:val="000000"/>
          <w:sz w:val="28"/>
        </w:rPr>
        <w:t>
      соответствие – операции с прочими активами и обязательства отражены в бухгалтерском учете в соответствии с нормативными актами, регламентирующими порядок ведения бухгалтерского учета в Республике Казахстан.</w:t>
      </w:r>
    </w:p>
    <w:bookmarkEnd w:id="1068"/>
    <w:bookmarkStart w:name="z1187" w:id="1069"/>
    <w:p>
      <w:pPr>
        <w:spacing w:after="0"/>
        <w:ind w:left="0"/>
        <w:jc w:val="both"/>
      </w:pPr>
      <w:r>
        <w:rPr>
          <w:rFonts w:ascii="Times New Roman"/>
          <w:b w:val="false"/>
          <w:i w:val="false"/>
          <w:color w:val="000000"/>
          <w:sz w:val="28"/>
        </w:rPr>
        <w:t>
      247. В случае если аудит финансовой отчетности на объекте аудита проводится впервые, государственному аудитору, осуществляющему аудит необходимо получить доказательства того, что остатки по счетам учета прочих активов и обязательств на начало проверяемого периода не содержат искажений, которые могут существенно повлиять на финансовую отчетность проверяемого периода и правильно перенесены из предыдущего отчетного периода.</w:t>
      </w:r>
    </w:p>
    <w:bookmarkEnd w:id="1069"/>
    <w:bookmarkStart w:name="z1188" w:id="1070"/>
    <w:p>
      <w:pPr>
        <w:spacing w:after="0"/>
        <w:ind w:left="0"/>
        <w:jc w:val="both"/>
      </w:pPr>
      <w:r>
        <w:rPr>
          <w:rFonts w:ascii="Times New Roman"/>
          <w:b w:val="false"/>
          <w:i w:val="false"/>
          <w:color w:val="000000"/>
          <w:sz w:val="28"/>
        </w:rPr>
        <w:t>
      В последующем аудите необходимо убедиться в том, что остатки по счетам прочих активов и обязательств соответствуют остаткам, подтвержденным в финансовой отчетности на конец предшествовавшего отчетного периода.</w:t>
      </w:r>
    </w:p>
    <w:bookmarkEnd w:id="1070"/>
    <w:bookmarkStart w:name="z1189" w:id="1071"/>
    <w:p>
      <w:pPr>
        <w:spacing w:after="0"/>
        <w:ind w:left="0"/>
        <w:jc w:val="both"/>
      </w:pPr>
      <w:r>
        <w:rPr>
          <w:rFonts w:ascii="Times New Roman"/>
          <w:b w:val="false"/>
          <w:i w:val="false"/>
          <w:color w:val="000000"/>
          <w:sz w:val="28"/>
        </w:rPr>
        <w:t>
      Достоверность входящего сальдо по прочим активам и обязательствам проверяется аудиторскими процедурами.</w:t>
      </w:r>
    </w:p>
    <w:bookmarkEnd w:id="1071"/>
    <w:bookmarkStart w:name="z1190" w:id="1072"/>
    <w:p>
      <w:pPr>
        <w:spacing w:after="0"/>
        <w:ind w:left="0"/>
        <w:jc w:val="both"/>
      </w:pPr>
      <w:r>
        <w:rPr>
          <w:rFonts w:ascii="Times New Roman"/>
          <w:b w:val="false"/>
          <w:i w:val="false"/>
          <w:color w:val="000000"/>
          <w:sz w:val="28"/>
        </w:rPr>
        <w:t>
      Надлежащее аудиторское доказательство о достоверности входящего сальдо можно получить в результате запроса внешнего подтверждения.</w:t>
      </w:r>
    </w:p>
    <w:bookmarkEnd w:id="1072"/>
    <w:bookmarkStart w:name="z1191" w:id="1073"/>
    <w:p>
      <w:pPr>
        <w:spacing w:after="0"/>
        <w:ind w:left="0"/>
        <w:jc w:val="both"/>
      </w:pPr>
      <w:r>
        <w:rPr>
          <w:rFonts w:ascii="Times New Roman"/>
          <w:b w:val="false"/>
          <w:i w:val="false"/>
          <w:color w:val="000000"/>
          <w:sz w:val="28"/>
        </w:rPr>
        <w:t xml:space="preserve">
      Результаты аудита, входящего сальдо прочих активов и обязательств оформляются в рабочем документе "РД – Входящее сальдо прочих активов и обязательств (РД-ВСАО)"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Стандарту.</w:t>
      </w:r>
    </w:p>
    <w:bookmarkEnd w:id="1073"/>
    <w:bookmarkStart w:name="z1192" w:id="1074"/>
    <w:p>
      <w:pPr>
        <w:spacing w:after="0"/>
        <w:ind w:left="0"/>
        <w:jc w:val="both"/>
      </w:pPr>
      <w:r>
        <w:rPr>
          <w:rFonts w:ascii="Times New Roman"/>
          <w:b w:val="false"/>
          <w:i w:val="false"/>
          <w:color w:val="000000"/>
          <w:sz w:val="28"/>
        </w:rPr>
        <w:t xml:space="preserve">
      Проверка подтверждения сальдо отчетного периода проводится путем сопоставления данных регистров бухгалтерского учета и финансовой отчетности на конец проверяемого периода. Для подтверждения сальдо могут быть рассмотрены данные инвентаризации, проведенной по состоянию на конец отчетного года. Результаты сверки оформляются в рабочем документе "РД – Исходящее сальдо прочих активов и обязательств (РД-ИСАО)" по форме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Стандарту.</w:t>
      </w:r>
    </w:p>
    <w:bookmarkEnd w:id="1074"/>
    <w:bookmarkStart w:name="z1193" w:id="1075"/>
    <w:p>
      <w:pPr>
        <w:spacing w:after="0"/>
        <w:ind w:left="0"/>
        <w:jc w:val="both"/>
      </w:pPr>
      <w:r>
        <w:rPr>
          <w:rFonts w:ascii="Times New Roman"/>
          <w:b w:val="false"/>
          <w:i w:val="false"/>
          <w:color w:val="000000"/>
          <w:sz w:val="28"/>
        </w:rPr>
        <w:t>
      248. Государственный аудитор проводит процедуру подтверждения первичной оценки систем внутреннего контроля и бухгалтерского учета прочих активов и обязательств путем проведения тестирования для получения достаточных и надлежащих аудиторских доказательств в отношении эффективности их функционирования.</w:t>
      </w:r>
    </w:p>
    <w:bookmarkEnd w:id="1075"/>
    <w:bookmarkStart w:name="z1194" w:id="1076"/>
    <w:p>
      <w:pPr>
        <w:spacing w:after="0"/>
        <w:ind w:left="0"/>
        <w:jc w:val="both"/>
      </w:pPr>
      <w:r>
        <w:rPr>
          <w:rFonts w:ascii="Times New Roman"/>
          <w:b w:val="false"/>
          <w:i w:val="false"/>
          <w:color w:val="000000"/>
          <w:sz w:val="28"/>
        </w:rPr>
        <w:t>
      Для определения эффективного функционирования системы внутреннего контроля государственный аудитор планирует характер, сроки выполнения и масштаб процедур проверки по существу.</w:t>
      </w:r>
    </w:p>
    <w:bookmarkEnd w:id="1076"/>
    <w:bookmarkStart w:name="z1195" w:id="1077"/>
    <w:p>
      <w:pPr>
        <w:spacing w:after="0"/>
        <w:ind w:left="0"/>
        <w:jc w:val="both"/>
      </w:pPr>
      <w:r>
        <w:rPr>
          <w:rFonts w:ascii="Times New Roman"/>
          <w:b w:val="false"/>
          <w:i w:val="false"/>
          <w:color w:val="000000"/>
          <w:sz w:val="28"/>
        </w:rPr>
        <w:t>
      249. Изучение системы внутреннего контроля является непрерывным процессом сбора, обновления и анализа информации и достигается с помощью следующих процедур:</w:t>
      </w:r>
    </w:p>
    <w:bookmarkEnd w:id="1077"/>
    <w:bookmarkStart w:name="z1196" w:id="1078"/>
    <w:p>
      <w:pPr>
        <w:spacing w:after="0"/>
        <w:ind w:left="0"/>
        <w:jc w:val="both"/>
      </w:pPr>
      <w:r>
        <w:rPr>
          <w:rFonts w:ascii="Times New Roman"/>
          <w:b w:val="false"/>
          <w:i w:val="false"/>
          <w:color w:val="000000"/>
          <w:sz w:val="28"/>
        </w:rPr>
        <w:t>
      наблюдение за средствами контроля объекта аудита, анализ контрольных процедур, установленных объектом аудита в целях предотвращения возможных ошибок и недобросовестных действий;</w:t>
      </w:r>
    </w:p>
    <w:bookmarkEnd w:id="1078"/>
    <w:bookmarkStart w:name="z1197" w:id="1079"/>
    <w:p>
      <w:pPr>
        <w:spacing w:after="0"/>
        <w:ind w:left="0"/>
        <w:jc w:val="both"/>
      </w:pPr>
      <w:r>
        <w:rPr>
          <w:rFonts w:ascii="Times New Roman"/>
          <w:b w:val="false"/>
          <w:i w:val="false"/>
          <w:color w:val="000000"/>
          <w:sz w:val="28"/>
        </w:rPr>
        <w:t>
      определение уровня квалификации специалистов, осуществляющих учет прочих активов и обязательств, с помощью проведения интервью;</w:t>
      </w:r>
    </w:p>
    <w:bookmarkEnd w:id="1079"/>
    <w:bookmarkStart w:name="z1198" w:id="1080"/>
    <w:p>
      <w:pPr>
        <w:spacing w:after="0"/>
        <w:ind w:left="0"/>
        <w:jc w:val="both"/>
      </w:pPr>
      <w:r>
        <w:rPr>
          <w:rFonts w:ascii="Times New Roman"/>
          <w:b w:val="false"/>
          <w:i w:val="false"/>
          <w:color w:val="000000"/>
          <w:sz w:val="28"/>
        </w:rPr>
        <w:t>
      оценка надлежащего оформления документов по прочим активам и обязательствам;</w:t>
      </w:r>
    </w:p>
    <w:bookmarkEnd w:id="1080"/>
    <w:bookmarkStart w:name="z1199" w:id="1081"/>
    <w:p>
      <w:pPr>
        <w:spacing w:after="0"/>
        <w:ind w:left="0"/>
        <w:jc w:val="both"/>
      </w:pPr>
      <w:r>
        <w:rPr>
          <w:rFonts w:ascii="Times New Roman"/>
          <w:b w:val="false"/>
          <w:i w:val="false"/>
          <w:color w:val="000000"/>
          <w:sz w:val="28"/>
        </w:rPr>
        <w:t>
      обзор материалов предыдущих проверок;</w:t>
      </w:r>
    </w:p>
    <w:bookmarkEnd w:id="1081"/>
    <w:bookmarkStart w:name="z1200" w:id="1082"/>
    <w:p>
      <w:pPr>
        <w:spacing w:after="0"/>
        <w:ind w:left="0"/>
        <w:jc w:val="both"/>
      </w:pPr>
      <w:r>
        <w:rPr>
          <w:rFonts w:ascii="Times New Roman"/>
          <w:b w:val="false"/>
          <w:i w:val="false"/>
          <w:color w:val="000000"/>
          <w:sz w:val="28"/>
        </w:rPr>
        <w:t>
      инспектирование внутренних документов:</w:t>
      </w:r>
    </w:p>
    <w:bookmarkEnd w:id="1082"/>
    <w:bookmarkStart w:name="z1201" w:id="1083"/>
    <w:p>
      <w:pPr>
        <w:spacing w:after="0"/>
        <w:ind w:left="0"/>
        <w:jc w:val="both"/>
      </w:pPr>
      <w:r>
        <w:rPr>
          <w:rFonts w:ascii="Times New Roman"/>
          <w:b w:val="false"/>
          <w:i w:val="false"/>
          <w:color w:val="000000"/>
          <w:sz w:val="28"/>
        </w:rPr>
        <w:t>
      должностные инструкции;</w:t>
      </w:r>
    </w:p>
    <w:bookmarkEnd w:id="1083"/>
    <w:bookmarkStart w:name="z1202" w:id="1084"/>
    <w:p>
      <w:pPr>
        <w:spacing w:after="0"/>
        <w:ind w:left="0"/>
        <w:jc w:val="both"/>
      </w:pPr>
      <w:r>
        <w:rPr>
          <w:rFonts w:ascii="Times New Roman"/>
          <w:b w:val="false"/>
          <w:i w:val="false"/>
          <w:color w:val="000000"/>
          <w:sz w:val="28"/>
        </w:rPr>
        <w:t>
      приказ на создание постоянно действующей инвентаризационной комиссии;</w:t>
      </w:r>
    </w:p>
    <w:bookmarkEnd w:id="1084"/>
    <w:bookmarkStart w:name="z1203" w:id="1085"/>
    <w:p>
      <w:pPr>
        <w:spacing w:after="0"/>
        <w:ind w:left="0"/>
        <w:jc w:val="both"/>
      </w:pPr>
      <w:r>
        <w:rPr>
          <w:rFonts w:ascii="Times New Roman"/>
          <w:b w:val="false"/>
          <w:i w:val="false"/>
          <w:color w:val="000000"/>
          <w:sz w:val="28"/>
        </w:rPr>
        <w:t>
      приказ на проведение инвентаризации;</w:t>
      </w:r>
    </w:p>
    <w:bookmarkEnd w:id="1085"/>
    <w:bookmarkStart w:name="z1204" w:id="1086"/>
    <w:p>
      <w:pPr>
        <w:spacing w:after="0"/>
        <w:ind w:left="0"/>
        <w:jc w:val="both"/>
      </w:pPr>
      <w:r>
        <w:rPr>
          <w:rFonts w:ascii="Times New Roman"/>
          <w:b w:val="false"/>
          <w:i w:val="false"/>
          <w:color w:val="000000"/>
          <w:sz w:val="28"/>
        </w:rPr>
        <w:t>
      инвентаризационные описи;</w:t>
      </w:r>
    </w:p>
    <w:bookmarkEnd w:id="1086"/>
    <w:bookmarkStart w:name="z1205" w:id="1087"/>
    <w:p>
      <w:pPr>
        <w:spacing w:after="0"/>
        <w:ind w:left="0"/>
        <w:jc w:val="both"/>
      </w:pPr>
      <w:r>
        <w:rPr>
          <w:rFonts w:ascii="Times New Roman"/>
          <w:b w:val="false"/>
          <w:i w:val="false"/>
          <w:color w:val="000000"/>
          <w:sz w:val="28"/>
        </w:rPr>
        <w:t>
      договора о полной материальной ответственности;</w:t>
      </w:r>
    </w:p>
    <w:bookmarkEnd w:id="1087"/>
    <w:bookmarkStart w:name="z1206" w:id="1088"/>
    <w:p>
      <w:pPr>
        <w:spacing w:after="0"/>
        <w:ind w:left="0"/>
        <w:jc w:val="both"/>
      </w:pPr>
      <w:r>
        <w:rPr>
          <w:rFonts w:ascii="Times New Roman"/>
          <w:b w:val="false"/>
          <w:i w:val="false"/>
          <w:color w:val="000000"/>
          <w:sz w:val="28"/>
        </w:rPr>
        <w:t>
      решения руководства объекта аудита по итогам проведения аудита.</w:t>
      </w:r>
    </w:p>
    <w:bookmarkEnd w:id="1088"/>
    <w:bookmarkStart w:name="z1207" w:id="1089"/>
    <w:p>
      <w:pPr>
        <w:spacing w:after="0"/>
        <w:ind w:left="0"/>
        <w:jc w:val="both"/>
      </w:pPr>
      <w:r>
        <w:rPr>
          <w:rFonts w:ascii="Times New Roman"/>
          <w:b w:val="false"/>
          <w:i w:val="false"/>
          <w:color w:val="000000"/>
          <w:sz w:val="28"/>
        </w:rPr>
        <w:t xml:space="preserve">
      Государственный аудитор запрашивает документы, обеспечивающие информацию для осуществления оценки риска системы внутреннего контроля по учету прочих активов и обязательств. </w:t>
      </w:r>
    </w:p>
    <w:bookmarkEnd w:id="1089"/>
    <w:bookmarkStart w:name="z1208" w:id="1090"/>
    <w:p>
      <w:pPr>
        <w:spacing w:after="0"/>
        <w:ind w:left="0"/>
        <w:jc w:val="both"/>
      </w:pPr>
      <w:r>
        <w:rPr>
          <w:rFonts w:ascii="Times New Roman"/>
          <w:b w:val="false"/>
          <w:i w:val="false"/>
          <w:color w:val="000000"/>
          <w:sz w:val="28"/>
        </w:rPr>
        <w:t>
      250. Оценка системы внутреннего контроля по учету прочих активов и обязательств оформляется рабочим документом "РД – Тест оценки рисков средств внутреннего контроля по прочим активам и обязательствам (РД-ТКАО)" по форме согласно приложению 50 к настоящему Стандарту.</w:t>
      </w:r>
    </w:p>
    <w:bookmarkEnd w:id="1090"/>
    <w:p>
      <w:pPr>
        <w:spacing w:after="0"/>
        <w:ind w:left="0"/>
        <w:jc w:val="both"/>
      </w:pPr>
      <w:r>
        <w:rPr>
          <w:rFonts w:ascii="Times New Roman"/>
          <w:b w:val="false"/>
          <w:i w:val="false"/>
          <w:color w:val="000000"/>
          <w:sz w:val="28"/>
        </w:rPr>
        <w:t>
      Каждый ответ сопровождается кратким примечанием с обязательным приложением рабочих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250 -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1" w:id="1091"/>
    <w:p>
      <w:pPr>
        <w:spacing w:after="0"/>
        <w:ind w:left="0"/>
        <w:jc w:val="both"/>
      </w:pPr>
      <w:r>
        <w:rPr>
          <w:rFonts w:ascii="Times New Roman"/>
          <w:b w:val="false"/>
          <w:i w:val="false"/>
          <w:color w:val="000000"/>
          <w:sz w:val="28"/>
        </w:rPr>
        <w:t>
      251. По результатам тестирования государственный аудитор определяет риски средств контроля.</w:t>
      </w:r>
    </w:p>
    <w:bookmarkEnd w:id="1091"/>
    <w:bookmarkStart w:name="z1212" w:id="1092"/>
    <w:p>
      <w:pPr>
        <w:spacing w:after="0"/>
        <w:ind w:left="0"/>
        <w:jc w:val="both"/>
      </w:pPr>
      <w:r>
        <w:rPr>
          <w:rFonts w:ascii="Times New Roman"/>
          <w:b w:val="false"/>
          <w:i w:val="false"/>
          <w:color w:val="000000"/>
          <w:sz w:val="28"/>
        </w:rPr>
        <w:t xml:space="preserve">
      Высокий уровень оценки риска не обнаружения искажений означает о слабом функционировании системы внутреннего контроля и, соответственно необходимо увеличить объем аудиторских процедур по существу. </w:t>
      </w:r>
    </w:p>
    <w:bookmarkEnd w:id="1092"/>
    <w:bookmarkStart w:name="z1213" w:id="1093"/>
    <w:p>
      <w:pPr>
        <w:spacing w:after="0"/>
        <w:ind w:left="0"/>
        <w:jc w:val="both"/>
      </w:pPr>
      <w:r>
        <w:rPr>
          <w:rFonts w:ascii="Times New Roman"/>
          <w:b w:val="false"/>
          <w:i w:val="false"/>
          <w:color w:val="000000"/>
          <w:sz w:val="28"/>
        </w:rPr>
        <w:t xml:space="preserve">
      Средний и низкий уровень оценки риска не обнаружения искажений означает об удовлетворительном функционировании системы внутреннего контроля, поэтому можно уменьшить объем применяемых аудиторских процедур. </w:t>
      </w:r>
    </w:p>
    <w:bookmarkEnd w:id="1093"/>
    <w:bookmarkStart w:name="z1214" w:id="1094"/>
    <w:p>
      <w:pPr>
        <w:spacing w:after="0"/>
        <w:ind w:left="0"/>
        <w:jc w:val="both"/>
      </w:pPr>
      <w:r>
        <w:rPr>
          <w:rFonts w:ascii="Times New Roman"/>
          <w:b w:val="false"/>
          <w:i w:val="false"/>
          <w:color w:val="000000"/>
          <w:sz w:val="28"/>
        </w:rPr>
        <w:t>
      Если государственный аудитор предполагает снизить риск до приемлемо низкого уровня, тогда требуется выполнение дополнительного тестирования средств внутреннего контроля.</w:t>
      </w:r>
    </w:p>
    <w:bookmarkEnd w:id="1094"/>
    <w:bookmarkStart w:name="z1215" w:id="1095"/>
    <w:p>
      <w:pPr>
        <w:spacing w:after="0"/>
        <w:ind w:left="0"/>
        <w:jc w:val="both"/>
      </w:pPr>
      <w:r>
        <w:rPr>
          <w:rFonts w:ascii="Times New Roman"/>
          <w:b w:val="false"/>
          <w:i w:val="false"/>
          <w:color w:val="000000"/>
          <w:sz w:val="28"/>
        </w:rPr>
        <w:t>
      252. В зависимости от уровня существенности, государственному аудитору необходимо решить, какие виды прочих активов и обязательств следует изучить внимательно, в каких случаях применять ту или иную аудиторскую выборку и аналитические процедуры, чтобы снизить общий аудиторский риск до приемлемо низкого уровня.</w:t>
      </w:r>
    </w:p>
    <w:bookmarkEnd w:id="1095"/>
    <w:bookmarkStart w:name="z1216" w:id="1096"/>
    <w:p>
      <w:pPr>
        <w:spacing w:after="0"/>
        <w:ind w:left="0"/>
        <w:jc w:val="both"/>
      </w:pPr>
      <w:r>
        <w:rPr>
          <w:rFonts w:ascii="Times New Roman"/>
          <w:b w:val="false"/>
          <w:i w:val="false"/>
          <w:color w:val="000000"/>
          <w:sz w:val="28"/>
        </w:rPr>
        <w:t xml:space="preserve">
      253. Государственному аудитору необходимо выяснить наличие в отчетном периоде доходов и расходов будущих периодов. </w:t>
      </w:r>
    </w:p>
    <w:bookmarkEnd w:id="1096"/>
    <w:bookmarkStart w:name="z1217" w:id="1097"/>
    <w:p>
      <w:pPr>
        <w:spacing w:after="0"/>
        <w:ind w:left="0"/>
        <w:jc w:val="both"/>
      </w:pPr>
      <w:r>
        <w:rPr>
          <w:rFonts w:ascii="Times New Roman"/>
          <w:b w:val="false"/>
          <w:i w:val="false"/>
          <w:color w:val="000000"/>
          <w:sz w:val="28"/>
        </w:rPr>
        <w:t>
      Для выявления наличия и изучения прочих активов и обязательств государственному аудитору необходимо запросить документы, провести интервью с сотрудниками, осуществляющими учет прочих активов и обязательств.</w:t>
      </w:r>
    </w:p>
    <w:bookmarkEnd w:id="1097"/>
    <w:bookmarkStart w:name="z1218" w:id="1098"/>
    <w:p>
      <w:pPr>
        <w:spacing w:after="0"/>
        <w:ind w:left="0"/>
        <w:jc w:val="both"/>
      </w:pPr>
      <w:r>
        <w:rPr>
          <w:rFonts w:ascii="Times New Roman"/>
          <w:b w:val="false"/>
          <w:i w:val="false"/>
          <w:color w:val="000000"/>
          <w:sz w:val="28"/>
        </w:rPr>
        <w:t>
      Для получения понимания объекта аудита и определения дальнейших аудиторских процедур государственный аудитор по данным аналитического учета, оборотно-сальдовым ведомостям определяет структуру доходов и расходов будущих периодов, классификацию прочих активов и обязательств по видам (авансы выданные и полученные, годовая подписка на периодическую печать, страховые премии и другие), срокам (краткосрочные, долгосрочные). В случае наличия договоров концессии выясняет предоставлено ли концедентом концессионеру право получения дохода от сторонних пользователей или иного генерирующего доход актива.</w:t>
      </w:r>
    </w:p>
    <w:bookmarkEnd w:id="1098"/>
    <w:bookmarkStart w:name="z1219" w:id="1099"/>
    <w:p>
      <w:pPr>
        <w:spacing w:after="0"/>
        <w:ind w:left="0"/>
        <w:jc w:val="both"/>
      </w:pPr>
      <w:r>
        <w:rPr>
          <w:rFonts w:ascii="Times New Roman"/>
          <w:b w:val="false"/>
          <w:i w:val="false"/>
          <w:color w:val="000000"/>
          <w:sz w:val="28"/>
        </w:rPr>
        <w:t>
      254. Государственному аудитору необходимо провести процедуру подтверждения первичной оценки систем внутреннего контроля и бухгалтерского учета прочих активов и обязательств, чтобы установить:</w:t>
      </w:r>
    </w:p>
    <w:bookmarkEnd w:id="1099"/>
    <w:bookmarkStart w:name="z1220" w:id="1100"/>
    <w:p>
      <w:pPr>
        <w:spacing w:after="0"/>
        <w:ind w:left="0"/>
        <w:jc w:val="both"/>
      </w:pPr>
      <w:r>
        <w:rPr>
          <w:rFonts w:ascii="Times New Roman"/>
          <w:b w:val="false"/>
          <w:i w:val="false"/>
          <w:color w:val="000000"/>
          <w:sz w:val="28"/>
        </w:rPr>
        <w:t>
      организацию правильного проведения инвентаризации согласно требованиям Правил проведения инвентаризации:</w:t>
      </w:r>
    </w:p>
    <w:bookmarkEnd w:id="1100"/>
    <w:bookmarkStart w:name="z1221" w:id="1101"/>
    <w:p>
      <w:pPr>
        <w:spacing w:after="0"/>
        <w:ind w:left="0"/>
        <w:jc w:val="both"/>
      </w:pPr>
      <w:r>
        <w:rPr>
          <w:rFonts w:ascii="Times New Roman"/>
          <w:b w:val="false"/>
          <w:i w:val="false"/>
          <w:color w:val="000000"/>
          <w:sz w:val="28"/>
        </w:rPr>
        <w:t>
      документальное и своевременное оформление первичных документов и отражение в регистрах бухгалтерского учета;</w:t>
      </w:r>
    </w:p>
    <w:bookmarkEnd w:id="1101"/>
    <w:bookmarkStart w:name="z1222" w:id="1102"/>
    <w:p>
      <w:pPr>
        <w:spacing w:after="0"/>
        <w:ind w:left="0"/>
        <w:jc w:val="both"/>
      </w:pPr>
      <w:r>
        <w:rPr>
          <w:rFonts w:ascii="Times New Roman"/>
          <w:b w:val="false"/>
          <w:i w:val="false"/>
          <w:color w:val="000000"/>
          <w:sz w:val="28"/>
        </w:rPr>
        <w:t>
      своевременное перечисление авансовых платежей согласно условиям заключенных договоров;</w:t>
      </w:r>
    </w:p>
    <w:bookmarkEnd w:id="1102"/>
    <w:bookmarkStart w:name="z1223" w:id="1103"/>
    <w:p>
      <w:pPr>
        <w:spacing w:after="0"/>
        <w:ind w:left="0"/>
        <w:jc w:val="both"/>
      </w:pPr>
      <w:r>
        <w:rPr>
          <w:rFonts w:ascii="Times New Roman"/>
          <w:b w:val="false"/>
          <w:i w:val="false"/>
          <w:color w:val="000000"/>
          <w:sz w:val="28"/>
        </w:rPr>
        <w:t>
      уточнение расчетов с дебиторами и кредиторами на основании фактически полученных товаров, выполненных работ или оказанных услуг;</w:t>
      </w:r>
    </w:p>
    <w:bookmarkEnd w:id="1103"/>
    <w:bookmarkStart w:name="z1224" w:id="1104"/>
    <w:p>
      <w:pPr>
        <w:spacing w:after="0"/>
        <w:ind w:left="0"/>
        <w:jc w:val="both"/>
      </w:pPr>
      <w:r>
        <w:rPr>
          <w:rFonts w:ascii="Times New Roman"/>
          <w:b w:val="false"/>
          <w:i w:val="false"/>
          <w:color w:val="000000"/>
          <w:sz w:val="28"/>
        </w:rPr>
        <w:t>
      обеспечение своевременности и обоснованности возврата неиспользованной суммы аванса;</w:t>
      </w:r>
    </w:p>
    <w:bookmarkEnd w:id="1104"/>
    <w:bookmarkStart w:name="z1225" w:id="1105"/>
    <w:p>
      <w:pPr>
        <w:spacing w:after="0"/>
        <w:ind w:left="0"/>
        <w:jc w:val="both"/>
      </w:pPr>
      <w:r>
        <w:rPr>
          <w:rFonts w:ascii="Times New Roman"/>
          <w:b w:val="false"/>
          <w:i w:val="false"/>
          <w:color w:val="000000"/>
          <w:sz w:val="28"/>
        </w:rPr>
        <w:t>
      организацию аналитического учета прочих активов и обязательств.</w:t>
      </w:r>
    </w:p>
    <w:bookmarkEnd w:id="1105"/>
    <w:bookmarkStart w:name="z1226" w:id="1106"/>
    <w:p>
      <w:pPr>
        <w:spacing w:after="0"/>
        <w:ind w:left="0"/>
        <w:jc w:val="both"/>
      </w:pPr>
      <w:r>
        <w:rPr>
          <w:rFonts w:ascii="Times New Roman"/>
          <w:b w:val="false"/>
          <w:i w:val="false"/>
          <w:color w:val="000000"/>
          <w:sz w:val="28"/>
        </w:rPr>
        <w:t>
      255. С учетом результатов проведенных аудиторских процедур государственному аудитору необходимо осуществить процедуры по существу – детальные проверки своевременного и полного отражения в бухгалтерском учете операций с прочими активами и обязательствами.</w:t>
      </w:r>
    </w:p>
    <w:bookmarkEnd w:id="1106"/>
    <w:bookmarkStart w:name="z1227" w:id="1107"/>
    <w:p>
      <w:pPr>
        <w:spacing w:after="0"/>
        <w:ind w:left="0"/>
        <w:jc w:val="both"/>
      </w:pPr>
      <w:r>
        <w:rPr>
          <w:rFonts w:ascii="Times New Roman"/>
          <w:b w:val="false"/>
          <w:i w:val="false"/>
          <w:color w:val="000000"/>
          <w:sz w:val="28"/>
        </w:rPr>
        <w:t xml:space="preserve">
      В ходе проверки наличия краткосрочных авансов полученных государственному аудитору необходимо убедиться, что на КСН платных услуг действительно осуществляется поступление авансов от платных услуг и возврат неиспользованной суммы аванса, на сумму зачета ранее полученного аванса формируется краткосрочная дебиторская задолженность покупателей и заказчиков, что подтверждается выписками (выписка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Правилам исполнения бюджета и отчет об остатках на КСН платных услуг по форме 5-33 согласно </w:t>
      </w:r>
      <w:r>
        <w:rPr>
          <w:rFonts w:ascii="Times New Roman"/>
          <w:b w:val="false"/>
          <w:i w:val="false"/>
          <w:color w:val="000000"/>
          <w:sz w:val="28"/>
        </w:rPr>
        <w:t>приложению 55</w:t>
      </w:r>
      <w:r>
        <w:rPr>
          <w:rFonts w:ascii="Times New Roman"/>
          <w:b w:val="false"/>
          <w:i w:val="false"/>
          <w:color w:val="000000"/>
          <w:sz w:val="28"/>
        </w:rPr>
        <w:t xml:space="preserve"> к Правилам исполнения бюджета), актом сверки расчетов, операции с прочими активами относятся к отчетному периоду.</w:t>
      </w:r>
    </w:p>
    <w:bookmarkEnd w:id="1107"/>
    <w:bookmarkStart w:name="z1228" w:id="1108"/>
    <w:p>
      <w:pPr>
        <w:spacing w:after="0"/>
        <w:ind w:left="0"/>
        <w:jc w:val="both"/>
      </w:pPr>
      <w:r>
        <w:rPr>
          <w:rFonts w:ascii="Times New Roman"/>
          <w:b w:val="false"/>
          <w:i w:val="false"/>
          <w:color w:val="000000"/>
          <w:sz w:val="28"/>
        </w:rPr>
        <w:t xml:space="preserve">
      256. Государственный аудитор проверяет надлежащее оформление первичных документов в соответствии с установленными правилами. </w:t>
      </w:r>
    </w:p>
    <w:bookmarkEnd w:id="1108"/>
    <w:bookmarkStart w:name="z1229" w:id="1109"/>
    <w:p>
      <w:pPr>
        <w:spacing w:after="0"/>
        <w:ind w:left="0"/>
        <w:jc w:val="both"/>
      </w:pPr>
      <w:r>
        <w:rPr>
          <w:rFonts w:ascii="Times New Roman"/>
          <w:b w:val="false"/>
          <w:i w:val="false"/>
          <w:color w:val="000000"/>
          <w:sz w:val="28"/>
        </w:rPr>
        <w:t>
      257. Государственному аудитору требуется убедиться в правомерности отнесения затрат к расходам будущих периодов. При перечислении средств за страховой полис, на подписку, на уплату авансовых арендных платежей требуется проинспектировать платежные документы, сверить их с выпиской органов государственного казначейства, индивидуальным планом финансирования, проверить правильность отражения корреспонденции счетов.</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0" w:id="1110"/>
    <w:p>
      <w:pPr>
        <w:spacing w:after="0"/>
        <w:ind w:left="0"/>
        <w:jc w:val="both"/>
      </w:pPr>
      <w:r>
        <w:rPr>
          <w:rFonts w:ascii="Times New Roman"/>
          <w:b w:val="false"/>
          <w:i w:val="false"/>
          <w:color w:val="000000"/>
          <w:sz w:val="28"/>
        </w:rPr>
        <w:t>
      258. Государственному аудитору необходимо убедиться, что оплаченные расходы будущих периодов систематически распределены по периодам и признаны расходами соответствующего периода, в составе доходов будущих периодов учитываются доходы, полученные (начисленные) в отчетном периоде, но относящиеся к будущим отчетным периодам.</w:t>
      </w:r>
    </w:p>
    <w:bookmarkEnd w:id="1110"/>
    <w:bookmarkStart w:name="z1231" w:id="1111"/>
    <w:p>
      <w:pPr>
        <w:spacing w:after="0"/>
        <w:ind w:left="0"/>
        <w:jc w:val="both"/>
      </w:pPr>
      <w:r>
        <w:rPr>
          <w:rFonts w:ascii="Times New Roman"/>
          <w:b w:val="false"/>
          <w:i w:val="false"/>
          <w:color w:val="000000"/>
          <w:sz w:val="28"/>
        </w:rPr>
        <w:t>
      259. В ходе проверки полноты раскрытия информации о прочих активах и обязательствах в финансовой отчетности государственному аудитору необходимо проанализировать представленную отчетность и убедиться, что:</w:t>
      </w:r>
    </w:p>
    <w:bookmarkEnd w:id="1111"/>
    <w:bookmarkStart w:name="z1232" w:id="1112"/>
    <w:p>
      <w:pPr>
        <w:spacing w:after="0"/>
        <w:ind w:left="0"/>
        <w:jc w:val="both"/>
      </w:pPr>
      <w:r>
        <w:rPr>
          <w:rFonts w:ascii="Times New Roman"/>
          <w:b w:val="false"/>
          <w:i w:val="false"/>
          <w:color w:val="000000"/>
          <w:sz w:val="28"/>
        </w:rPr>
        <w:t>
      1) прочие активы и обязательства правильно классифицированы в отчетности как краткосрочные и долгосрочные;</w:t>
      </w:r>
    </w:p>
    <w:bookmarkEnd w:id="1112"/>
    <w:bookmarkStart w:name="z1233" w:id="1113"/>
    <w:p>
      <w:pPr>
        <w:spacing w:after="0"/>
        <w:ind w:left="0"/>
        <w:jc w:val="both"/>
      </w:pPr>
      <w:r>
        <w:rPr>
          <w:rFonts w:ascii="Times New Roman"/>
          <w:b w:val="false"/>
          <w:i w:val="false"/>
          <w:color w:val="000000"/>
          <w:sz w:val="28"/>
        </w:rPr>
        <w:t>
      2) данные бухгалтерского учета соответствуют данным бухгалтерского баланса;</w:t>
      </w:r>
    </w:p>
    <w:bookmarkEnd w:id="1113"/>
    <w:bookmarkStart w:name="z1234" w:id="1114"/>
    <w:p>
      <w:pPr>
        <w:spacing w:after="0"/>
        <w:ind w:left="0"/>
        <w:jc w:val="both"/>
      </w:pPr>
      <w:r>
        <w:rPr>
          <w:rFonts w:ascii="Times New Roman"/>
          <w:b w:val="false"/>
          <w:i w:val="false"/>
          <w:color w:val="000000"/>
          <w:sz w:val="28"/>
        </w:rPr>
        <w:t>
      3) в пояснительной записке раскрыта существенная информация о прочих активах и обязательства.</w:t>
      </w:r>
    </w:p>
    <w:bookmarkEnd w:id="1114"/>
    <w:bookmarkStart w:name="z1235" w:id="1115"/>
    <w:p>
      <w:pPr>
        <w:spacing w:after="0"/>
        <w:ind w:left="0"/>
        <w:jc w:val="both"/>
      </w:pPr>
      <w:r>
        <w:rPr>
          <w:rFonts w:ascii="Times New Roman"/>
          <w:b w:val="false"/>
          <w:i w:val="false"/>
          <w:color w:val="000000"/>
          <w:sz w:val="28"/>
        </w:rPr>
        <w:t xml:space="preserve">
      260. Объем выборки для проверки сальдо по счетам учета прочих активов и обязательств определяется на основе оценки системы внутреннего контроля и аудиторских рисков, выполняемой на стадии планирования. При уточнении оценки системы внутреннего контроля объем выборки может меняться. </w:t>
      </w:r>
    </w:p>
    <w:bookmarkEnd w:id="1115"/>
    <w:bookmarkStart w:name="z1236" w:id="1116"/>
    <w:p>
      <w:pPr>
        <w:spacing w:after="0"/>
        <w:ind w:left="0"/>
        <w:jc w:val="both"/>
      </w:pPr>
      <w:r>
        <w:rPr>
          <w:rFonts w:ascii="Times New Roman"/>
          <w:b w:val="false"/>
          <w:i w:val="false"/>
          <w:color w:val="000000"/>
          <w:sz w:val="28"/>
        </w:rPr>
        <w:t xml:space="preserve">
      261. Государственному аудитору необходимо отбирать элементы выборки таким образом, чтобы каждый элемент генеральной совокупности имел одинаковую вероятность попасть в выборку. </w:t>
      </w:r>
    </w:p>
    <w:bookmarkEnd w:id="1116"/>
    <w:bookmarkStart w:name="z1237" w:id="1117"/>
    <w:p>
      <w:pPr>
        <w:spacing w:after="0"/>
        <w:ind w:left="0"/>
        <w:jc w:val="both"/>
      </w:pPr>
      <w:r>
        <w:rPr>
          <w:rFonts w:ascii="Times New Roman"/>
          <w:b w:val="false"/>
          <w:i w:val="false"/>
          <w:color w:val="000000"/>
          <w:sz w:val="28"/>
        </w:rPr>
        <w:t xml:space="preserve">
      В рамках генеральной совокупности государственному аудитору для обязательной проверки необходимо отобрать элементы генеральной совокупности. </w:t>
      </w:r>
    </w:p>
    <w:bookmarkEnd w:id="1117"/>
    <w:bookmarkStart w:name="z1238" w:id="1118"/>
    <w:p>
      <w:pPr>
        <w:spacing w:after="0"/>
        <w:ind w:left="0"/>
        <w:jc w:val="both"/>
      </w:pPr>
      <w:r>
        <w:rPr>
          <w:rFonts w:ascii="Times New Roman"/>
          <w:b w:val="false"/>
          <w:i w:val="false"/>
          <w:color w:val="000000"/>
          <w:sz w:val="28"/>
        </w:rPr>
        <w:t xml:space="preserve">
      Сплошной проверке подвергается вся генеральная совокупность, если она состоит из небольшого числа элементов большей стоимости или существует высокий аудиторский риск и другие средства не позволяют получить достаточные и надлежащие аудиторские доказательства. </w:t>
      </w:r>
    </w:p>
    <w:bookmarkEnd w:id="1118"/>
    <w:bookmarkStart w:name="z1239" w:id="1119"/>
    <w:p>
      <w:pPr>
        <w:spacing w:after="0"/>
        <w:ind w:left="0"/>
        <w:jc w:val="both"/>
      </w:pPr>
      <w:r>
        <w:rPr>
          <w:rFonts w:ascii="Times New Roman"/>
          <w:b w:val="false"/>
          <w:i w:val="false"/>
          <w:color w:val="000000"/>
          <w:sz w:val="28"/>
        </w:rPr>
        <w:t>
      Государственному аудитору необходимо отобрать из генеральной совокупности специфические элементы исходя из профессионального суждения и его понимания специфики деятельности объекта аудита. Оставшуюся существенную часть генеральной совокупности государственный аудитор анализирует на получение достоверных и надлежащих доказательств.</w:t>
      </w:r>
    </w:p>
    <w:bookmarkEnd w:id="1119"/>
    <w:bookmarkStart w:name="z1240" w:id="1120"/>
    <w:p>
      <w:pPr>
        <w:spacing w:after="0"/>
        <w:ind w:left="0"/>
        <w:jc w:val="both"/>
      </w:pPr>
      <w:r>
        <w:rPr>
          <w:rFonts w:ascii="Times New Roman"/>
          <w:b w:val="false"/>
          <w:i w:val="false"/>
          <w:color w:val="000000"/>
          <w:sz w:val="28"/>
        </w:rPr>
        <w:t>
      262. При отборе элементов для выборочной проверки государственному аудитору необходимо сравнить остатки по счетам учета прочих активов и обязательств и операции с ними, чтобы каждая статья прочих активов и обязательств и каждый вид операции с ними были отобраны для проверки с равной вероятностью. Совокупность прочих активов и обязательств можно сгруппировать следующим образом:</w:t>
      </w:r>
    </w:p>
    <w:bookmarkEnd w:id="1120"/>
    <w:bookmarkStart w:name="z1241" w:id="1121"/>
    <w:p>
      <w:pPr>
        <w:spacing w:after="0"/>
        <w:ind w:left="0"/>
        <w:jc w:val="both"/>
      </w:pPr>
      <w:r>
        <w:rPr>
          <w:rFonts w:ascii="Times New Roman"/>
          <w:b w:val="false"/>
          <w:i w:val="false"/>
          <w:color w:val="000000"/>
          <w:sz w:val="28"/>
        </w:rPr>
        <w:t>
      по видам прочих активов и обязательств. Необходимо, чтобы в выборку для проверки попали элементы каждой группы прочих активов и обязательств;</w:t>
      </w:r>
    </w:p>
    <w:bookmarkEnd w:id="1121"/>
    <w:bookmarkStart w:name="z1242" w:id="1122"/>
    <w:p>
      <w:pPr>
        <w:spacing w:after="0"/>
        <w:ind w:left="0"/>
        <w:jc w:val="both"/>
      </w:pPr>
      <w:r>
        <w:rPr>
          <w:rFonts w:ascii="Times New Roman"/>
          <w:b w:val="false"/>
          <w:i w:val="false"/>
          <w:color w:val="000000"/>
          <w:sz w:val="28"/>
        </w:rPr>
        <w:t>
      по стоимостному признаку. Если стоимость отдельных статей прочих активов и обязательств существенна по отношению к другим элементам (или близка к уровню существенности) и элементы таких статей должны обязательно включаться в выборку.</w:t>
      </w:r>
    </w:p>
    <w:bookmarkEnd w:id="1122"/>
    <w:bookmarkStart w:name="z1243" w:id="1123"/>
    <w:p>
      <w:pPr>
        <w:spacing w:after="0"/>
        <w:ind w:left="0"/>
        <w:jc w:val="both"/>
      </w:pPr>
      <w:r>
        <w:rPr>
          <w:rFonts w:ascii="Times New Roman"/>
          <w:b w:val="false"/>
          <w:i w:val="false"/>
          <w:color w:val="000000"/>
          <w:sz w:val="28"/>
        </w:rPr>
        <w:t>
      263. Обобщая результаты проверки, государственному аудитору необходимо систематизировать аудиторские доказательства. По нарушениям, имеющим системный характер, выявленные ошибки следует распространить на всю проверяемую совокупность. Существенность выявленных отклонений определяется с учетом размера выборки и системного характера ошибок.</w:t>
      </w:r>
    </w:p>
    <w:bookmarkEnd w:id="1123"/>
    <w:bookmarkStart w:name="z1244" w:id="1124"/>
    <w:p>
      <w:pPr>
        <w:spacing w:after="0"/>
        <w:ind w:left="0"/>
        <w:jc w:val="both"/>
      </w:pPr>
      <w:r>
        <w:rPr>
          <w:rFonts w:ascii="Times New Roman"/>
          <w:b w:val="false"/>
          <w:i w:val="false"/>
          <w:color w:val="000000"/>
          <w:sz w:val="28"/>
        </w:rPr>
        <w:t xml:space="preserve">
      Выявленные отклонения фиксируются в рабочем документе "РД – Свод ошибок прочих активов и обязательств (РД-ОПАО)"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Стандарту. На основании данных отчетного документа государственный аудитор анализирует искажения, оказывающие влияние на формирование финансовой отчетности.</w:t>
      </w:r>
    </w:p>
    <w:bookmarkEnd w:id="1124"/>
    <w:bookmarkStart w:name="z1245" w:id="1125"/>
    <w:p>
      <w:pPr>
        <w:spacing w:after="0"/>
        <w:ind w:left="0"/>
        <w:jc w:val="both"/>
      </w:pPr>
      <w:r>
        <w:rPr>
          <w:rFonts w:ascii="Times New Roman"/>
          <w:b w:val="false"/>
          <w:i w:val="false"/>
          <w:color w:val="000000"/>
          <w:sz w:val="28"/>
        </w:rPr>
        <w:t>
      264. Необходимо рассмотреть каждое отдельное искажение, чтобы оценить его влияние на соответствующие классы операций, сальдо счетов или раскрытия, превышение уровня существенности, установленного для такого класса операций, сальдо счета или раскрытия.</w:t>
      </w:r>
    </w:p>
    <w:bookmarkEnd w:id="1125"/>
    <w:bookmarkStart w:name="z1246" w:id="1126"/>
    <w:p>
      <w:pPr>
        <w:spacing w:after="0"/>
        <w:ind w:left="0"/>
        <w:jc w:val="both"/>
      </w:pPr>
      <w:r>
        <w:rPr>
          <w:rFonts w:ascii="Times New Roman"/>
          <w:b w:val="false"/>
          <w:i w:val="false"/>
          <w:color w:val="000000"/>
          <w:sz w:val="28"/>
        </w:rPr>
        <w:t>
      В случае, если имеется большое количество отдельных несущественных искажений, государственный аудитор предоставляет информацию о количестве и общем эффекте искажений в денежном выражении.</w:t>
      </w:r>
    </w:p>
    <w:bookmarkEnd w:id="1126"/>
    <w:bookmarkStart w:name="z1247" w:id="1127"/>
    <w:p>
      <w:pPr>
        <w:spacing w:after="0"/>
        <w:ind w:left="0"/>
        <w:jc w:val="both"/>
      </w:pPr>
      <w:r>
        <w:rPr>
          <w:rFonts w:ascii="Times New Roman"/>
          <w:b w:val="false"/>
          <w:i w:val="false"/>
          <w:color w:val="000000"/>
          <w:sz w:val="28"/>
        </w:rPr>
        <w:t xml:space="preserve">
      Результаты работы государственного аудитора оформляются рабочим документом "РД – Прочие активы и обязательства – выводы (РД-ПАО-выводы)"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Стандарту.</w:t>
      </w:r>
    </w:p>
    <w:bookmarkEnd w:id="1127"/>
    <w:bookmarkStart w:name="z1248" w:id="1128"/>
    <w:p>
      <w:pPr>
        <w:spacing w:after="0"/>
        <w:ind w:left="0"/>
        <w:jc w:val="both"/>
      </w:pPr>
      <w:r>
        <w:rPr>
          <w:rFonts w:ascii="Times New Roman"/>
          <w:b w:val="false"/>
          <w:i w:val="false"/>
          <w:color w:val="000000"/>
          <w:sz w:val="28"/>
        </w:rPr>
        <w:t>
      По окончании работ государственный аудитор формирует мнение по результатам проверки данного участка учета, составляет пакет рабочих документов, формулирует часть аудиторского отчета и представляет руководителю группы аудита и (или) лицу, ответственному за проведение внутреннего государственного аудита.</w:t>
      </w:r>
    </w:p>
    <w:bookmarkEnd w:id="1128"/>
    <w:p>
      <w:pPr>
        <w:spacing w:after="0"/>
        <w:ind w:left="0"/>
        <w:jc w:val="left"/>
      </w:pPr>
      <w:r>
        <w:rPr>
          <w:rFonts w:ascii="Times New Roman"/>
          <w:b/>
          <w:i w:val="false"/>
          <w:color w:val="000000"/>
        </w:rPr>
        <w:t xml:space="preserve"> Глава 9. Аудит чистых активов/капитала</w:t>
      </w:r>
    </w:p>
    <w:bookmarkStart w:name="z1249" w:id="1129"/>
    <w:p>
      <w:pPr>
        <w:spacing w:after="0"/>
        <w:ind w:left="0"/>
        <w:jc w:val="both"/>
      </w:pPr>
      <w:r>
        <w:rPr>
          <w:rFonts w:ascii="Times New Roman"/>
          <w:b w:val="false"/>
          <w:i w:val="false"/>
          <w:color w:val="000000"/>
          <w:sz w:val="28"/>
        </w:rPr>
        <w:t>
      265. Целью аудита чистых активов/капитала является формирование аудиторского мнения о достоверности финансовой отчетности по разделу-V Бухгалтерского баланса "Чистые активы/капитал" в соответствии с нормативными правовыми актами по бухгалтерскому учету и финансовой отчетности.</w:t>
      </w:r>
    </w:p>
    <w:bookmarkEnd w:id="1129"/>
    <w:bookmarkStart w:name="z1250" w:id="1130"/>
    <w:p>
      <w:pPr>
        <w:spacing w:after="0"/>
        <w:ind w:left="0"/>
        <w:jc w:val="both"/>
      </w:pPr>
      <w:r>
        <w:rPr>
          <w:rFonts w:ascii="Times New Roman"/>
          <w:b w:val="false"/>
          <w:i w:val="false"/>
          <w:color w:val="000000"/>
          <w:sz w:val="28"/>
        </w:rPr>
        <w:t>
      266. Задачами аудита чистых активов/капитала являются:</w:t>
      </w:r>
    </w:p>
    <w:bookmarkEnd w:id="1130"/>
    <w:bookmarkStart w:name="z1251" w:id="1131"/>
    <w:p>
      <w:pPr>
        <w:spacing w:after="0"/>
        <w:ind w:left="0"/>
        <w:jc w:val="both"/>
      </w:pPr>
      <w:r>
        <w:rPr>
          <w:rFonts w:ascii="Times New Roman"/>
          <w:b w:val="false"/>
          <w:i w:val="false"/>
          <w:color w:val="000000"/>
          <w:sz w:val="28"/>
        </w:rPr>
        <w:t>
      правильность учета операций на счетах чистых активов/капитала;</w:t>
      </w:r>
    </w:p>
    <w:bookmarkEnd w:id="1131"/>
    <w:bookmarkStart w:name="z1252" w:id="1132"/>
    <w:p>
      <w:pPr>
        <w:spacing w:after="0"/>
        <w:ind w:left="0"/>
        <w:jc w:val="both"/>
      </w:pPr>
      <w:r>
        <w:rPr>
          <w:rFonts w:ascii="Times New Roman"/>
          <w:b w:val="false"/>
          <w:i w:val="false"/>
          <w:color w:val="000000"/>
          <w:sz w:val="28"/>
        </w:rPr>
        <w:t xml:space="preserve">
      правильность соотнесения сумм на капитальные вложения; </w:t>
      </w:r>
    </w:p>
    <w:bookmarkEnd w:id="1132"/>
    <w:bookmarkStart w:name="z1253" w:id="1133"/>
    <w:p>
      <w:pPr>
        <w:spacing w:after="0"/>
        <w:ind w:left="0"/>
        <w:jc w:val="both"/>
      </w:pPr>
      <w:r>
        <w:rPr>
          <w:rFonts w:ascii="Times New Roman"/>
          <w:b w:val="false"/>
          <w:i w:val="false"/>
          <w:color w:val="000000"/>
          <w:sz w:val="28"/>
        </w:rPr>
        <w:t>
      правильность закрытия счетов доходов и расходов в конце отчетного периода;</w:t>
      </w:r>
    </w:p>
    <w:bookmarkEnd w:id="1133"/>
    <w:bookmarkStart w:name="z1254" w:id="1134"/>
    <w:p>
      <w:pPr>
        <w:spacing w:after="0"/>
        <w:ind w:left="0"/>
        <w:jc w:val="both"/>
      </w:pPr>
      <w:r>
        <w:rPr>
          <w:rFonts w:ascii="Times New Roman"/>
          <w:b w:val="false"/>
          <w:i w:val="false"/>
          <w:color w:val="000000"/>
          <w:sz w:val="28"/>
        </w:rPr>
        <w:t>
      правильность формирования и учета резервов;</w:t>
      </w:r>
    </w:p>
    <w:bookmarkEnd w:id="1134"/>
    <w:bookmarkStart w:name="z1255" w:id="1135"/>
    <w:p>
      <w:pPr>
        <w:spacing w:after="0"/>
        <w:ind w:left="0"/>
        <w:jc w:val="both"/>
      </w:pPr>
      <w:r>
        <w:rPr>
          <w:rFonts w:ascii="Times New Roman"/>
          <w:b w:val="false"/>
          <w:i w:val="false"/>
          <w:color w:val="000000"/>
          <w:sz w:val="28"/>
        </w:rPr>
        <w:t>
      правильность отражения финансовых результатов отчетного периода, проведение корректировки учетных данных;</w:t>
      </w:r>
    </w:p>
    <w:bookmarkEnd w:id="1135"/>
    <w:bookmarkStart w:name="z1256" w:id="1136"/>
    <w:p>
      <w:pPr>
        <w:spacing w:after="0"/>
        <w:ind w:left="0"/>
        <w:jc w:val="both"/>
      </w:pPr>
      <w:r>
        <w:rPr>
          <w:rFonts w:ascii="Times New Roman"/>
          <w:b w:val="false"/>
          <w:i w:val="false"/>
          <w:color w:val="000000"/>
          <w:sz w:val="28"/>
        </w:rPr>
        <w:t>
      подтверждение оценки средств внутреннего контроля и бухгалтерского учета.</w:t>
      </w:r>
    </w:p>
    <w:bookmarkEnd w:id="1136"/>
    <w:bookmarkStart w:name="z1257" w:id="1137"/>
    <w:p>
      <w:pPr>
        <w:spacing w:after="0"/>
        <w:ind w:left="0"/>
        <w:jc w:val="both"/>
      </w:pPr>
      <w:r>
        <w:rPr>
          <w:rFonts w:ascii="Times New Roman"/>
          <w:b w:val="false"/>
          <w:i w:val="false"/>
          <w:color w:val="000000"/>
          <w:sz w:val="28"/>
        </w:rPr>
        <w:t xml:space="preserve">
      267. Государственный аудитор руководствуется приказами Министерства финансов Республики Казахстан, указанными в </w:t>
      </w:r>
      <w:r>
        <w:rPr>
          <w:rFonts w:ascii="Times New Roman"/>
          <w:b w:val="false"/>
          <w:i w:val="false"/>
          <w:color w:val="000000"/>
          <w:sz w:val="28"/>
        </w:rPr>
        <w:t>пункте 76</w:t>
      </w:r>
      <w:r>
        <w:rPr>
          <w:rFonts w:ascii="Times New Roman"/>
          <w:b w:val="false"/>
          <w:i w:val="false"/>
          <w:color w:val="000000"/>
          <w:sz w:val="28"/>
        </w:rPr>
        <w:t xml:space="preserve"> настоящего Стандарта, за исключением Правил проведения инвентаризации.</w:t>
      </w:r>
    </w:p>
    <w:bookmarkEnd w:id="1137"/>
    <w:bookmarkStart w:name="z1258" w:id="1138"/>
    <w:p>
      <w:pPr>
        <w:spacing w:after="0"/>
        <w:ind w:left="0"/>
        <w:jc w:val="both"/>
      </w:pPr>
      <w:r>
        <w:rPr>
          <w:rFonts w:ascii="Times New Roman"/>
          <w:b w:val="false"/>
          <w:i w:val="false"/>
          <w:color w:val="000000"/>
          <w:sz w:val="28"/>
        </w:rPr>
        <w:t>
      268. Источниками аудиторских доказательств являются:</w:t>
      </w:r>
    </w:p>
    <w:bookmarkEnd w:id="1138"/>
    <w:bookmarkStart w:name="z2579" w:id="1139"/>
    <w:p>
      <w:pPr>
        <w:spacing w:after="0"/>
        <w:ind w:left="0"/>
        <w:jc w:val="both"/>
      </w:pPr>
      <w:r>
        <w:rPr>
          <w:rFonts w:ascii="Times New Roman"/>
          <w:b w:val="false"/>
          <w:i w:val="false"/>
          <w:color w:val="000000"/>
          <w:sz w:val="28"/>
        </w:rPr>
        <w:t>
      индивидуальный план финансирования по обязательствам и по платежам государственного учреждения;</w:t>
      </w:r>
    </w:p>
    <w:bookmarkEnd w:id="1139"/>
    <w:bookmarkStart w:name="z2580" w:id="1140"/>
    <w:p>
      <w:pPr>
        <w:spacing w:after="0"/>
        <w:ind w:left="0"/>
        <w:jc w:val="both"/>
      </w:pPr>
      <w:r>
        <w:rPr>
          <w:rFonts w:ascii="Times New Roman"/>
          <w:b w:val="false"/>
          <w:i w:val="false"/>
          <w:color w:val="000000"/>
          <w:sz w:val="28"/>
        </w:rPr>
        <w:t>
      гражданско-правовые сделки на поставку товаров (работ и услуг);</w:t>
      </w:r>
    </w:p>
    <w:bookmarkEnd w:id="1140"/>
    <w:bookmarkStart w:name="z2581" w:id="1141"/>
    <w:p>
      <w:pPr>
        <w:spacing w:after="0"/>
        <w:ind w:left="0"/>
        <w:jc w:val="both"/>
      </w:pPr>
      <w:r>
        <w:rPr>
          <w:rFonts w:ascii="Times New Roman"/>
          <w:b w:val="false"/>
          <w:i w:val="false"/>
          <w:color w:val="000000"/>
          <w:sz w:val="28"/>
        </w:rPr>
        <w:t xml:space="preserve">
      мемориальный ордер 14 – свод ведомостей по расчетам с родителями за содержание детей по форме 406 согласно </w:t>
      </w:r>
      <w:r>
        <w:rPr>
          <w:rFonts w:ascii="Times New Roman"/>
          <w:b w:val="false"/>
          <w:i w:val="false"/>
          <w:color w:val="000000"/>
          <w:sz w:val="28"/>
        </w:rPr>
        <w:t>приложению 87</w:t>
      </w:r>
      <w:r>
        <w:rPr>
          <w:rFonts w:ascii="Times New Roman"/>
          <w:b w:val="false"/>
          <w:i w:val="false"/>
          <w:color w:val="000000"/>
          <w:sz w:val="28"/>
        </w:rPr>
        <w:t xml:space="preserve"> к Формам бухгалтерской документации;</w:t>
      </w:r>
    </w:p>
    <w:bookmarkEnd w:id="1141"/>
    <w:bookmarkStart w:name="z2582" w:id="1142"/>
    <w:p>
      <w:pPr>
        <w:spacing w:after="0"/>
        <w:ind w:left="0"/>
        <w:jc w:val="both"/>
      </w:pPr>
      <w:r>
        <w:rPr>
          <w:rFonts w:ascii="Times New Roman"/>
          <w:b w:val="false"/>
          <w:i w:val="false"/>
          <w:color w:val="000000"/>
          <w:sz w:val="28"/>
        </w:rPr>
        <w:t xml:space="preserve">
      мемориальный ордер 15 – накопительная ведомость начисления доходов от необменных операций по форме 409 согласно </w:t>
      </w:r>
      <w:r>
        <w:rPr>
          <w:rFonts w:ascii="Times New Roman"/>
          <w:b w:val="false"/>
          <w:i w:val="false"/>
          <w:color w:val="000000"/>
          <w:sz w:val="28"/>
        </w:rPr>
        <w:t>приложению 93</w:t>
      </w:r>
      <w:r>
        <w:rPr>
          <w:rFonts w:ascii="Times New Roman"/>
          <w:b w:val="false"/>
          <w:i w:val="false"/>
          <w:color w:val="000000"/>
          <w:sz w:val="28"/>
        </w:rPr>
        <w:t xml:space="preserve"> к Формам бухгалтерской документации;</w:t>
      </w:r>
    </w:p>
    <w:bookmarkEnd w:id="1142"/>
    <w:bookmarkStart w:name="z2583" w:id="1143"/>
    <w:p>
      <w:pPr>
        <w:spacing w:after="0"/>
        <w:ind w:left="0"/>
        <w:jc w:val="both"/>
      </w:pPr>
      <w:r>
        <w:rPr>
          <w:rFonts w:ascii="Times New Roman"/>
          <w:b w:val="false"/>
          <w:i w:val="false"/>
          <w:color w:val="000000"/>
          <w:sz w:val="28"/>
        </w:rPr>
        <w:t xml:space="preserve">
      мемориальный ордер 16 – накопительная ведомость начисления доходов от реализации товаров (работ, услуг) по форме 409-а согласно </w:t>
      </w:r>
      <w:r>
        <w:rPr>
          <w:rFonts w:ascii="Times New Roman"/>
          <w:b w:val="false"/>
          <w:i w:val="false"/>
          <w:color w:val="000000"/>
          <w:sz w:val="28"/>
        </w:rPr>
        <w:t>приложению 94</w:t>
      </w:r>
      <w:r>
        <w:rPr>
          <w:rFonts w:ascii="Times New Roman"/>
          <w:b w:val="false"/>
          <w:i w:val="false"/>
          <w:color w:val="000000"/>
          <w:sz w:val="28"/>
        </w:rPr>
        <w:t xml:space="preserve"> к Формам бухгалтерской документации;</w:t>
      </w:r>
    </w:p>
    <w:bookmarkEnd w:id="1143"/>
    <w:bookmarkStart w:name="z2584" w:id="1144"/>
    <w:p>
      <w:pPr>
        <w:spacing w:after="0"/>
        <w:ind w:left="0"/>
        <w:jc w:val="both"/>
      </w:pPr>
      <w:r>
        <w:rPr>
          <w:rFonts w:ascii="Times New Roman"/>
          <w:b w:val="false"/>
          <w:i w:val="false"/>
          <w:color w:val="000000"/>
          <w:sz w:val="28"/>
        </w:rPr>
        <w:t xml:space="preserve">
      мемориальный ордер 17 – накопительная ведомость начисления доходов от управления активами по форме № 409-б согласно </w:t>
      </w:r>
      <w:r>
        <w:rPr>
          <w:rFonts w:ascii="Times New Roman"/>
          <w:b w:val="false"/>
          <w:i w:val="false"/>
          <w:color w:val="000000"/>
          <w:sz w:val="28"/>
        </w:rPr>
        <w:t>приложению 95</w:t>
      </w:r>
      <w:r>
        <w:rPr>
          <w:rFonts w:ascii="Times New Roman"/>
          <w:b w:val="false"/>
          <w:i w:val="false"/>
          <w:color w:val="000000"/>
          <w:sz w:val="28"/>
        </w:rPr>
        <w:t xml:space="preserve"> к Формам бухгалтерской документации;</w:t>
      </w:r>
    </w:p>
    <w:bookmarkEnd w:id="1144"/>
    <w:bookmarkStart w:name="z2585" w:id="1145"/>
    <w:p>
      <w:pPr>
        <w:spacing w:after="0"/>
        <w:ind w:left="0"/>
        <w:jc w:val="both"/>
      </w:pPr>
      <w:r>
        <w:rPr>
          <w:rFonts w:ascii="Times New Roman"/>
          <w:b w:val="false"/>
          <w:i w:val="false"/>
          <w:color w:val="000000"/>
          <w:sz w:val="28"/>
        </w:rPr>
        <w:t xml:space="preserve">
      мемориальный ордер 18 – накопительная ведомость начисления доходов по прочим операциям по форме 409-в согласно </w:t>
      </w:r>
      <w:r>
        <w:rPr>
          <w:rFonts w:ascii="Times New Roman"/>
          <w:b w:val="false"/>
          <w:i w:val="false"/>
          <w:color w:val="000000"/>
          <w:sz w:val="28"/>
        </w:rPr>
        <w:t>приложению 96</w:t>
      </w:r>
      <w:r>
        <w:rPr>
          <w:rFonts w:ascii="Times New Roman"/>
          <w:b w:val="false"/>
          <w:i w:val="false"/>
          <w:color w:val="000000"/>
          <w:sz w:val="28"/>
        </w:rPr>
        <w:t xml:space="preserve"> к Формам бухгалтерской документации;</w:t>
      </w:r>
    </w:p>
    <w:bookmarkEnd w:id="1145"/>
    <w:bookmarkStart w:name="z2586" w:id="1146"/>
    <w:p>
      <w:pPr>
        <w:spacing w:after="0"/>
        <w:ind w:left="0"/>
        <w:jc w:val="both"/>
      </w:pPr>
      <w:r>
        <w:rPr>
          <w:rFonts w:ascii="Times New Roman"/>
          <w:b w:val="false"/>
          <w:i w:val="false"/>
          <w:color w:val="000000"/>
          <w:sz w:val="28"/>
        </w:rPr>
        <w:t xml:space="preserve">
      мемориальный ордер 19 – накопительная ведомость начисления операционных расходов по форме 458 согласно </w:t>
      </w:r>
      <w:r>
        <w:rPr>
          <w:rFonts w:ascii="Times New Roman"/>
          <w:b w:val="false"/>
          <w:i w:val="false"/>
          <w:color w:val="000000"/>
          <w:sz w:val="28"/>
        </w:rPr>
        <w:t>приложению 97</w:t>
      </w:r>
      <w:r>
        <w:rPr>
          <w:rFonts w:ascii="Times New Roman"/>
          <w:b w:val="false"/>
          <w:i w:val="false"/>
          <w:color w:val="000000"/>
          <w:sz w:val="28"/>
        </w:rPr>
        <w:t xml:space="preserve"> к Формам бухгалтерской документации;</w:t>
      </w:r>
    </w:p>
    <w:bookmarkEnd w:id="1146"/>
    <w:bookmarkStart w:name="z2587" w:id="1147"/>
    <w:p>
      <w:pPr>
        <w:spacing w:after="0"/>
        <w:ind w:left="0"/>
        <w:jc w:val="both"/>
      </w:pPr>
      <w:r>
        <w:rPr>
          <w:rFonts w:ascii="Times New Roman"/>
          <w:b w:val="false"/>
          <w:i w:val="false"/>
          <w:color w:val="000000"/>
          <w:sz w:val="28"/>
        </w:rPr>
        <w:t xml:space="preserve">
      мемориальный ордер 20 – накопительная ведомость начисления расходов по бюджетным выплатам по форме 458-а согласно </w:t>
      </w:r>
      <w:r>
        <w:rPr>
          <w:rFonts w:ascii="Times New Roman"/>
          <w:b w:val="false"/>
          <w:i w:val="false"/>
          <w:color w:val="000000"/>
          <w:sz w:val="28"/>
        </w:rPr>
        <w:t>приложению 98</w:t>
      </w:r>
      <w:r>
        <w:rPr>
          <w:rFonts w:ascii="Times New Roman"/>
          <w:b w:val="false"/>
          <w:i w:val="false"/>
          <w:color w:val="000000"/>
          <w:sz w:val="28"/>
        </w:rPr>
        <w:t xml:space="preserve"> к Формам бухгалтерской документации;</w:t>
      </w:r>
    </w:p>
    <w:bookmarkEnd w:id="1147"/>
    <w:bookmarkStart w:name="z2588" w:id="1148"/>
    <w:p>
      <w:pPr>
        <w:spacing w:after="0"/>
        <w:ind w:left="0"/>
        <w:jc w:val="both"/>
      </w:pPr>
      <w:r>
        <w:rPr>
          <w:rFonts w:ascii="Times New Roman"/>
          <w:b w:val="false"/>
          <w:i w:val="false"/>
          <w:color w:val="000000"/>
          <w:sz w:val="28"/>
        </w:rPr>
        <w:t xml:space="preserve">
      мемориальный ордер 21 – накопительная ведомость начисления расходов по управлению активами по форме 458-б согласно </w:t>
      </w:r>
      <w:r>
        <w:rPr>
          <w:rFonts w:ascii="Times New Roman"/>
          <w:b w:val="false"/>
          <w:i w:val="false"/>
          <w:color w:val="000000"/>
          <w:sz w:val="28"/>
        </w:rPr>
        <w:t>приложению 99</w:t>
      </w:r>
      <w:r>
        <w:rPr>
          <w:rFonts w:ascii="Times New Roman"/>
          <w:b w:val="false"/>
          <w:i w:val="false"/>
          <w:color w:val="000000"/>
          <w:sz w:val="28"/>
        </w:rPr>
        <w:t xml:space="preserve"> к Формам бухгалтерской документации;</w:t>
      </w:r>
    </w:p>
    <w:bookmarkEnd w:id="1148"/>
    <w:bookmarkStart w:name="z2589" w:id="1149"/>
    <w:p>
      <w:pPr>
        <w:spacing w:after="0"/>
        <w:ind w:left="0"/>
        <w:jc w:val="both"/>
      </w:pPr>
      <w:r>
        <w:rPr>
          <w:rFonts w:ascii="Times New Roman"/>
          <w:b w:val="false"/>
          <w:i w:val="false"/>
          <w:color w:val="000000"/>
          <w:sz w:val="28"/>
        </w:rPr>
        <w:t xml:space="preserve">
      мемориальный ордер 22 – накопительная ведомость начисления расходов по прочим операциям по форме 458-в согласно </w:t>
      </w:r>
      <w:r>
        <w:rPr>
          <w:rFonts w:ascii="Times New Roman"/>
          <w:b w:val="false"/>
          <w:i w:val="false"/>
          <w:color w:val="000000"/>
          <w:sz w:val="28"/>
        </w:rPr>
        <w:t>приложению 100</w:t>
      </w:r>
      <w:r>
        <w:rPr>
          <w:rFonts w:ascii="Times New Roman"/>
          <w:b w:val="false"/>
          <w:i w:val="false"/>
          <w:color w:val="000000"/>
          <w:sz w:val="28"/>
        </w:rPr>
        <w:t xml:space="preserve"> к Формам бухгалтерской документации;</w:t>
      </w:r>
    </w:p>
    <w:bookmarkEnd w:id="1149"/>
    <w:bookmarkStart w:name="z2590" w:id="1150"/>
    <w:p>
      <w:pPr>
        <w:spacing w:after="0"/>
        <w:ind w:left="0"/>
        <w:jc w:val="both"/>
      </w:pPr>
      <w:r>
        <w:rPr>
          <w:rFonts w:ascii="Times New Roman"/>
          <w:b w:val="false"/>
          <w:i w:val="false"/>
          <w:color w:val="000000"/>
          <w:sz w:val="28"/>
        </w:rPr>
        <w:t>
      кассовые документы;</w:t>
      </w:r>
    </w:p>
    <w:bookmarkEnd w:id="1150"/>
    <w:bookmarkStart w:name="z2591" w:id="1151"/>
    <w:p>
      <w:pPr>
        <w:spacing w:after="0"/>
        <w:ind w:left="0"/>
        <w:jc w:val="both"/>
      </w:pPr>
      <w:r>
        <w:rPr>
          <w:rFonts w:ascii="Times New Roman"/>
          <w:b w:val="false"/>
          <w:i w:val="false"/>
          <w:color w:val="000000"/>
          <w:sz w:val="28"/>
        </w:rPr>
        <w:t xml:space="preserve">
      книга "Журнал-главная" по форме 308 согласно </w:t>
      </w:r>
      <w:r>
        <w:rPr>
          <w:rFonts w:ascii="Times New Roman"/>
          <w:b w:val="false"/>
          <w:i w:val="false"/>
          <w:color w:val="000000"/>
          <w:sz w:val="28"/>
        </w:rPr>
        <w:t>приложению 108</w:t>
      </w:r>
      <w:r>
        <w:rPr>
          <w:rFonts w:ascii="Times New Roman"/>
          <w:b w:val="false"/>
          <w:i w:val="false"/>
          <w:color w:val="000000"/>
          <w:sz w:val="28"/>
        </w:rPr>
        <w:t xml:space="preserve"> к Формам бухгалтерской документации;</w:t>
      </w:r>
    </w:p>
    <w:bookmarkEnd w:id="1151"/>
    <w:bookmarkStart w:name="z2592" w:id="1152"/>
    <w:p>
      <w:pPr>
        <w:spacing w:after="0"/>
        <w:ind w:left="0"/>
        <w:jc w:val="both"/>
      </w:pPr>
      <w:r>
        <w:rPr>
          <w:rFonts w:ascii="Times New Roman"/>
          <w:b w:val="false"/>
          <w:i w:val="false"/>
          <w:color w:val="000000"/>
          <w:sz w:val="28"/>
        </w:rPr>
        <w:t xml:space="preserve">
      отчет об изменениях чистых активов/капитала по форме ФО-4 согласно </w:t>
      </w:r>
      <w:r>
        <w:rPr>
          <w:rFonts w:ascii="Times New Roman"/>
          <w:b w:val="false"/>
          <w:i w:val="false"/>
          <w:color w:val="000000"/>
          <w:sz w:val="28"/>
        </w:rPr>
        <w:t>приложению 4</w:t>
      </w:r>
      <w:r>
        <w:rPr>
          <w:rFonts w:ascii="Times New Roman"/>
          <w:b w:val="false"/>
          <w:i w:val="false"/>
          <w:color w:val="000000"/>
          <w:sz w:val="28"/>
        </w:rPr>
        <w:t xml:space="preserve"> к формам, периодичностям и Правилам составления и представления финансовой отчетности;</w:t>
      </w:r>
    </w:p>
    <w:bookmarkEnd w:id="1152"/>
    <w:bookmarkStart w:name="z2593" w:id="1153"/>
    <w:p>
      <w:pPr>
        <w:spacing w:after="0"/>
        <w:ind w:left="0"/>
        <w:jc w:val="both"/>
      </w:pPr>
      <w:r>
        <w:rPr>
          <w:rFonts w:ascii="Times New Roman"/>
          <w:b w:val="false"/>
          <w:i w:val="false"/>
          <w:color w:val="000000"/>
          <w:sz w:val="28"/>
        </w:rPr>
        <w:t>
      бюджетная отчетность.</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268 -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269. Аудит чистых активов/капитала проводится на основании регистров бухгалтерского учета. При необходимости проводится запрос из внешних источников.</w:t>
      </w:r>
    </w:p>
    <w:p>
      <w:pPr>
        <w:spacing w:after="0"/>
        <w:ind w:left="0"/>
        <w:jc w:val="both"/>
      </w:pPr>
      <w:r>
        <w:rPr>
          <w:rFonts w:ascii="Times New Roman"/>
          <w:b w:val="false"/>
          <w:i w:val="false"/>
          <w:color w:val="000000"/>
          <w:sz w:val="28"/>
        </w:rPr>
        <w:t xml:space="preserve">
      270. Сбор аудиторских доказательств производится путем проведения аудиторских процедур и оформляются рабочим документом "РД – Программа проведения аудиторских процедур чистых активов/капитала (РД-ПЧАК)"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Критерии проведения сбора аудиторских доказательств:</w:t>
      </w:r>
    </w:p>
    <w:p>
      <w:pPr>
        <w:spacing w:after="0"/>
        <w:ind w:left="0"/>
        <w:jc w:val="both"/>
      </w:pPr>
      <w:r>
        <w:rPr>
          <w:rFonts w:ascii="Times New Roman"/>
          <w:b w:val="false"/>
          <w:i w:val="false"/>
          <w:color w:val="000000"/>
          <w:sz w:val="28"/>
        </w:rPr>
        <w:t>
      возникновение – отраженные в бухгалтерском учете операции по учету чистых активов/капитала имели место в течение отчетного периода и связаны с объектом аудита;</w:t>
      </w:r>
    </w:p>
    <w:p>
      <w:pPr>
        <w:spacing w:after="0"/>
        <w:ind w:left="0"/>
        <w:jc w:val="both"/>
      </w:pPr>
      <w:r>
        <w:rPr>
          <w:rFonts w:ascii="Times New Roman"/>
          <w:b w:val="false"/>
          <w:i w:val="false"/>
          <w:color w:val="000000"/>
          <w:sz w:val="28"/>
        </w:rPr>
        <w:t>
      полнота – чистые активы/капитал полностью учтены в бухгалтерском учете и отражены в финансовой отчетности и информация по ним раскрыта;</w:t>
      </w:r>
    </w:p>
    <w:p>
      <w:pPr>
        <w:spacing w:after="0"/>
        <w:ind w:left="0"/>
        <w:jc w:val="both"/>
      </w:pPr>
      <w:r>
        <w:rPr>
          <w:rFonts w:ascii="Times New Roman"/>
          <w:b w:val="false"/>
          <w:i w:val="false"/>
          <w:color w:val="000000"/>
          <w:sz w:val="28"/>
        </w:rPr>
        <w:t>
      точность и отсечение – операций по чистым активам/капиталу отражены на надлежащую сумму и распределены в отчетном периоде;</w:t>
      </w:r>
    </w:p>
    <w:p>
      <w:pPr>
        <w:spacing w:after="0"/>
        <w:ind w:left="0"/>
        <w:jc w:val="both"/>
      </w:pPr>
      <w:r>
        <w:rPr>
          <w:rFonts w:ascii="Times New Roman"/>
          <w:b w:val="false"/>
          <w:i w:val="false"/>
          <w:color w:val="000000"/>
          <w:sz w:val="28"/>
        </w:rPr>
        <w:t>
      классификация – доходы и расходы правильно классифицированы в отчетности и операции по ним разнесены по надлежащим счетам;</w:t>
      </w:r>
    </w:p>
    <w:p>
      <w:pPr>
        <w:spacing w:after="0"/>
        <w:ind w:left="0"/>
        <w:jc w:val="both"/>
      </w:pPr>
      <w:r>
        <w:rPr>
          <w:rFonts w:ascii="Times New Roman"/>
          <w:b w:val="false"/>
          <w:i w:val="false"/>
          <w:color w:val="000000"/>
          <w:sz w:val="28"/>
        </w:rPr>
        <w:t>
      существование – отраженные в отчетности чистые активы/капитал действительно существуют;</w:t>
      </w:r>
    </w:p>
    <w:p>
      <w:pPr>
        <w:spacing w:after="0"/>
        <w:ind w:left="0"/>
        <w:jc w:val="both"/>
      </w:pPr>
      <w:r>
        <w:rPr>
          <w:rFonts w:ascii="Times New Roman"/>
          <w:b w:val="false"/>
          <w:i w:val="false"/>
          <w:color w:val="000000"/>
          <w:sz w:val="28"/>
        </w:rPr>
        <w:t>
      права и обязательства – вытекают из деятельности объекта аудита и подтверждаются документами;</w:t>
      </w:r>
    </w:p>
    <w:p>
      <w:pPr>
        <w:spacing w:after="0"/>
        <w:ind w:left="0"/>
        <w:jc w:val="both"/>
      </w:pPr>
      <w:r>
        <w:rPr>
          <w:rFonts w:ascii="Times New Roman"/>
          <w:b w:val="false"/>
          <w:i w:val="false"/>
          <w:color w:val="000000"/>
          <w:sz w:val="28"/>
        </w:rPr>
        <w:t>
      оценка и распределение – элементы финансовой отчетности, относящиеся к чистым активам/капиталу правильно оценены и распределены;</w:t>
      </w:r>
    </w:p>
    <w:p>
      <w:pPr>
        <w:spacing w:after="0"/>
        <w:ind w:left="0"/>
        <w:jc w:val="both"/>
      </w:pPr>
      <w:r>
        <w:rPr>
          <w:rFonts w:ascii="Times New Roman"/>
          <w:b w:val="false"/>
          <w:i w:val="false"/>
          <w:color w:val="000000"/>
          <w:sz w:val="28"/>
        </w:rPr>
        <w:t>
      понятность – финансовая информация надежна представлена, раскрытия четко выражены;</w:t>
      </w:r>
    </w:p>
    <w:p>
      <w:pPr>
        <w:spacing w:after="0"/>
        <w:ind w:left="0"/>
        <w:jc w:val="both"/>
      </w:pPr>
      <w:r>
        <w:rPr>
          <w:rFonts w:ascii="Times New Roman"/>
          <w:b w:val="false"/>
          <w:i w:val="false"/>
          <w:color w:val="000000"/>
          <w:sz w:val="28"/>
        </w:rPr>
        <w:t>
      соответствие – операции с чистыми активами/капиталом отражены в бухгалтерском учете в соответствии с нормативными актами, регламентирующими порядок ведения бухгалтерского учета в Республике Казахстан.</w:t>
      </w:r>
    </w:p>
    <w:p>
      <w:pPr>
        <w:spacing w:after="0"/>
        <w:ind w:left="0"/>
        <w:jc w:val="both"/>
      </w:pPr>
      <w:r>
        <w:rPr>
          <w:rFonts w:ascii="Times New Roman"/>
          <w:b w:val="false"/>
          <w:i w:val="false"/>
          <w:color w:val="000000"/>
          <w:sz w:val="28"/>
        </w:rPr>
        <w:t>
      271. В случае если аудит финансовой отчетности на объекте аудита проводится впервые, государственному аудитору, осуществляющему аудит, необходимо получить доказательства того, что входящее сальдо чистых активов/капитала не содержат искажений, которые могут существенно повлиять на финансовую отчетность проверяемого периода и правильно перенесены из предыдущего отчетного периода.</w:t>
      </w:r>
    </w:p>
    <w:p>
      <w:pPr>
        <w:spacing w:after="0"/>
        <w:ind w:left="0"/>
        <w:jc w:val="both"/>
      </w:pPr>
      <w:r>
        <w:rPr>
          <w:rFonts w:ascii="Times New Roman"/>
          <w:b w:val="false"/>
          <w:i w:val="false"/>
          <w:color w:val="000000"/>
          <w:sz w:val="28"/>
        </w:rPr>
        <w:t>
      В последующем аудите необходимо убедиться, что остатки по счетам чистых активов/капитала соответствуют остаткам, подтвержденным в финансовой отчетности на конец предшествующего отчетного периода.</w:t>
      </w:r>
    </w:p>
    <w:p>
      <w:pPr>
        <w:spacing w:after="0"/>
        <w:ind w:left="0"/>
        <w:jc w:val="both"/>
      </w:pPr>
      <w:r>
        <w:rPr>
          <w:rFonts w:ascii="Times New Roman"/>
          <w:b w:val="false"/>
          <w:i w:val="false"/>
          <w:color w:val="000000"/>
          <w:sz w:val="28"/>
        </w:rPr>
        <w:t>
      272. При аудите входящего сальдо чистых активов/капитала достоверность проверяется аудиторскими процедурами в результате внешнего подтверждения.</w:t>
      </w:r>
    </w:p>
    <w:p>
      <w:pPr>
        <w:spacing w:after="0"/>
        <w:ind w:left="0"/>
        <w:jc w:val="both"/>
      </w:pPr>
      <w:r>
        <w:rPr>
          <w:rFonts w:ascii="Times New Roman"/>
          <w:b w:val="false"/>
          <w:i w:val="false"/>
          <w:color w:val="000000"/>
          <w:sz w:val="28"/>
        </w:rPr>
        <w:t>
      Государственному аудитору необходимо убедиться, что входящее сальдо чистых активов/капитала, своевременное признание увеличения и уменьшения финансирования капитальных вложений, достоверность расчетов по резервам на переоценку (дооценку) активов, учет на счетах доходов и расходов не содержит искажений.</w:t>
      </w:r>
    </w:p>
    <w:p>
      <w:pPr>
        <w:spacing w:after="0"/>
        <w:ind w:left="0"/>
        <w:jc w:val="both"/>
      </w:pPr>
      <w:r>
        <w:rPr>
          <w:rFonts w:ascii="Times New Roman"/>
          <w:b w:val="false"/>
          <w:i w:val="false"/>
          <w:color w:val="000000"/>
          <w:sz w:val="28"/>
        </w:rPr>
        <w:t xml:space="preserve">
      Результаты аудита, входящего сальдо оформляются рабочим документом "РД – Входящее сальдо чистых активов/капитала (РД-ВСЧАК)" по форме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Государственному аудитору необходимо получить достаточное и надлежащее доказательство того, что исходящее сальдо по счетам учета чистых активов/капитала корректно отражены в финансовой отчетности (соответствуют утверждениям) и не содержат искажений.</w:t>
      </w:r>
    </w:p>
    <w:p>
      <w:pPr>
        <w:spacing w:after="0"/>
        <w:ind w:left="0"/>
        <w:jc w:val="both"/>
      </w:pPr>
      <w:r>
        <w:rPr>
          <w:rFonts w:ascii="Times New Roman"/>
          <w:b w:val="false"/>
          <w:i w:val="false"/>
          <w:color w:val="000000"/>
          <w:sz w:val="28"/>
        </w:rPr>
        <w:t xml:space="preserve">
      Результаты работы оформляются в рабочем документе "РД – Исходящее сальдо чистых активов/капитала (РД-ИСЧАК)" по форме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273. Государственный аудитор проводит процедуру подтверждения первичной оценки систем внутреннего контроля и бухгалтерского учета чистых активов/капитала путем проведения тестирования для получения достаточных и надлежащих аудиторских доказательств в отношении эффективности их функционирования.</w:t>
      </w:r>
    </w:p>
    <w:p>
      <w:pPr>
        <w:spacing w:after="0"/>
        <w:ind w:left="0"/>
        <w:jc w:val="both"/>
      </w:pPr>
      <w:r>
        <w:rPr>
          <w:rFonts w:ascii="Times New Roman"/>
          <w:b w:val="false"/>
          <w:i w:val="false"/>
          <w:color w:val="000000"/>
          <w:sz w:val="28"/>
        </w:rPr>
        <w:t>
      Для определения эффективного функционирования системы внутреннего контроля государственный аудитор планирует характер, сроки выполнения и масштаб процедур проверки по существу.</w:t>
      </w:r>
    </w:p>
    <w:p>
      <w:pPr>
        <w:spacing w:after="0"/>
        <w:ind w:left="0"/>
        <w:jc w:val="both"/>
      </w:pPr>
      <w:r>
        <w:rPr>
          <w:rFonts w:ascii="Times New Roman"/>
          <w:b w:val="false"/>
          <w:i w:val="false"/>
          <w:color w:val="000000"/>
          <w:sz w:val="28"/>
        </w:rPr>
        <w:t>
      Изучение системы внутреннего контроля является непрерывным процессом сбора, обновления и анализа информации и достигается с помощью следующих процедур:</w:t>
      </w:r>
    </w:p>
    <w:p>
      <w:pPr>
        <w:spacing w:after="0"/>
        <w:ind w:left="0"/>
        <w:jc w:val="both"/>
      </w:pPr>
      <w:r>
        <w:rPr>
          <w:rFonts w:ascii="Times New Roman"/>
          <w:b w:val="false"/>
          <w:i w:val="false"/>
          <w:color w:val="000000"/>
          <w:sz w:val="28"/>
        </w:rPr>
        <w:t>
      наблюдение за средствами контроля объекта аудита, анализ контрольных процедур, установленных объектом аудита в целях предотвращения возможных ошибок и недобросовестных действий;</w:t>
      </w:r>
    </w:p>
    <w:p>
      <w:pPr>
        <w:spacing w:after="0"/>
        <w:ind w:left="0"/>
        <w:jc w:val="both"/>
      </w:pPr>
      <w:r>
        <w:rPr>
          <w:rFonts w:ascii="Times New Roman"/>
          <w:b w:val="false"/>
          <w:i w:val="false"/>
          <w:color w:val="000000"/>
          <w:sz w:val="28"/>
        </w:rPr>
        <w:t>
      определение уровня квалификации специалистов, обеспечивающих учет чистых активов/капитала путем проведения интервью;</w:t>
      </w:r>
    </w:p>
    <w:p>
      <w:pPr>
        <w:spacing w:after="0"/>
        <w:ind w:left="0"/>
        <w:jc w:val="both"/>
      </w:pPr>
      <w:r>
        <w:rPr>
          <w:rFonts w:ascii="Times New Roman"/>
          <w:b w:val="false"/>
          <w:i w:val="false"/>
          <w:color w:val="000000"/>
          <w:sz w:val="28"/>
        </w:rPr>
        <w:t>
      оценка надлежащего оформления документов по учету чистых активов/капитала;</w:t>
      </w:r>
    </w:p>
    <w:p>
      <w:pPr>
        <w:spacing w:after="0"/>
        <w:ind w:left="0"/>
        <w:jc w:val="both"/>
      </w:pPr>
      <w:r>
        <w:rPr>
          <w:rFonts w:ascii="Times New Roman"/>
          <w:b w:val="false"/>
          <w:i w:val="false"/>
          <w:color w:val="000000"/>
          <w:sz w:val="28"/>
        </w:rPr>
        <w:t>
      обзор материалов предыдущих проверок;</w:t>
      </w:r>
    </w:p>
    <w:p>
      <w:pPr>
        <w:spacing w:after="0"/>
        <w:ind w:left="0"/>
        <w:jc w:val="both"/>
      </w:pPr>
      <w:r>
        <w:rPr>
          <w:rFonts w:ascii="Times New Roman"/>
          <w:b w:val="false"/>
          <w:i w:val="false"/>
          <w:color w:val="000000"/>
          <w:sz w:val="28"/>
        </w:rPr>
        <w:t>
      инспектирование внутренних документов:</w:t>
      </w:r>
    </w:p>
    <w:p>
      <w:pPr>
        <w:spacing w:after="0"/>
        <w:ind w:left="0"/>
        <w:jc w:val="both"/>
      </w:pPr>
      <w:r>
        <w:rPr>
          <w:rFonts w:ascii="Times New Roman"/>
          <w:b w:val="false"/>
          <w:i w:val="false"/>
          <w:color w:val="000000"/>
          <w:sz w:val="28"/>
        </w:rPr>
        <w:t>
      должностные инструкции.</w:t>
      </w:r>
    </w:p>
    <w:bookmarkStart w:name="z2335" w:id="1154"/>
    <w:p>
      <w:pPr>
        <w:spacing w:after="0"/>
        <w:ind w:left="0"/>
        <w:jc w:val="both"/>
      </w:pPr>
      <w:r>
        <w:rPr>
          <w:rFonts w:ascii="Times New Roman"/>
          <w:b w:val="false"/>
          <w:i w:val="false"/>
          <w:color w:val="000000"/>
          <w:sz w:val="28"/>
        </w:rPr>
        <w:t>
      274. Государственный аудитор запрашивает документы, обеспечивающие информацию для осуществления оценки риска системы внутреннего контроля по учету чистых активов/капитала.</w:t>
      </w:r>
    </w:p>
    <w:bookmarkEnd w:id="1154"/>
    <w:p>
      <w:pPr>
        <w:spacing w:after="0"/>
        <w:ind w:left="0"/>
        <w:jc w:val="both"/>
      </w:pPr>
      <w:r>
        <w:rPr>
          <w:rFonts w:ascii="Times New Roman"/>
          <w:b w:val="false"/>
          <w:i w:val="false"/>
          <w:color w:val="000000"/>
          <w:sz w:val="28"/>
        </w:rPr>
        <w:t xml:space="preserve">
      Оценка системы внутреннего контроля по учету чистых активов/капитала оформляется рабочим документом "РД – Тест оценки рисков средств внутреннего контроля по чистым активам/капиталу (РД-ТКЧАК)" по форме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274 - в редакции приказа Министра финансов РК от 28.12.2021 </w:t>
      </w:r>
      <w:r>
        <w:rPr>
          <w:rFonts w:ascii="Times New Roman"/>
          <w:b w:val="false"/>
          <w:i w:val="false"/>
          <w:color w:val="000000"/>
          <w:sz w:val="28"/>
        </w:rPr>
        <w:t>№ 1340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275. Ответ на тестируемый вопрос необходимо сопровождать кратким примечанием с обязательным приложением рабочих документов.</w:t>
      </w:r>
    </w:p>
    <w:p>
      <w:pPr>
        <w:spacing w:after="0"/>
        <w:ind w:left="0"/>
        <w:jc w:val="both"/>
      </w:pPr>
      <w:r>
        <w:rPr>
          <w:rFonts w:ascii="Times New Roman"/>
          <w:b w:val="false"/>
          <w:i w:val="false"/>
          <w:color w:val="000000"/>
          <w:sz w:val="28"/>
        </w:rPr>
        <w:t>
      По результатам тестирования государственный аудитор определяет риски средств контроля.</w:t>
      </w:r>
    </w:p>
    <w:p>
      <w:pPr>
        <w:spacing w:after="0"/>
        <w:ind w:left="0"/>
        <w:jc w:val="both"/>
      </w:pPr>
      <w:r>
        <w:rPr>
          <w:rFonts w:ascii="Times New Roman"/>
          <w:b w:val="false"/>
          <w:i w:val="false"/>
          <w:color w:val="000000"/>
          <w:sz w:val="28"/>
        </w:rPr>
        <w:t xml:space="preserve">
      Высокий уровень оценки риска необнаружения искажений означает слабое функционирование системы внутреннего контроля, поэтому необходимо увеличить объем аудиторских процедур по существу. </w:t>
      </w:r>
    </w:p>
    <w:p>
      <w:pPr>
        <w:spacing w:after="0"/>
        <w:ind w:left="0"/>
        <w:jc w:val="both"/>
      </w:pPr>
      <w:r>
        <w:rPr>
          <w:rFonts w:ascii="Times New Roman"/>
          <w:b w:val="false"/>
          <w:i w:val="false"/>
          <w:color w:val="000000"/>
          <w:sz w:val="28"/>
        </w:rPr>
        <w:t>
      Для снижения до среднего и низкого уровня оценки риска необнаружения системы внутреннего контроля искажений государственный аудитор выполняет дополнительное тестирование средств контроля.</w:t>
      </w:r>
    </w:p>
    <w:p>
      <w:pPr>
        <w:spacing w:after="0"/>
        <w:ind w:left="0"/>
        <w:jc w:val="both"/>
      </w:pPr>
      <w:r>
        <w:rPr>
          <w:rFonts w:ascii="Times New Roman"/>
          <w:b w:val="false"/>
          <w:i w:val="false"/>
          <w:color w:val="000000"/>
          <w:sz w:val="28"/>
        </w:rPr>
        <w:t xml:space="preserve">
      Средний и низкий уровень оценки риска необнаружения искажений означает об удовлетворительном функционировании системы внутреннего контроля, поэтому можно уменьшить объем применяемых аудиторских процедур. </w:t>
      </w:r>
    </w:p>
    <w:p>
      <w:pPr>
        <w:spacing w:after="0"/>
        <w:ind w:left="0"/>
        <w:jc w:val="both"/>
      </w:pPr>
      <w:r>
        <w:rPr>
          <w:rFonts w:ascii="Times New Roman"/>
          <w:b w:val="false"/>
          <w:i w:val="false"/>
          <w:color w:val="000000"/>
          <w:sz w:val="28"/>
        </w:rPr>
        <w:t>
      Если государственный аудитор предполагает снизить риск до приемлемо низкого уровня, тогда требуется выполнение дополнительного тестирования средств внутреннего контроля.</w:t>
      </w:r>
    </w:p>
    <w:p>
      <w:pPr>
        <w:spacing w:after="0"/>
        <w:ind w:left="0"/>
        <w:jc w:val="both"/>
      </w:pPr>
      <w:r>
        <w:rPr>
          <w:rFonts w:ascii="Times New Roman"/>
          <w:b w:val="false"/>
          <w:i w:val="false"/>
          <w:color w:val="000000"/>
          <w:sz w:val="28"/>
        </w:rPr>
        <w:t>
      276. Аудит чистых активов/капитала производится по финансированию капитальных вложений и резервов.</w:t>
      </w:r>
    </w:p>
    <w:p>
      <w:pPr>
        <w:spacing w:after="0"/>
        <w:ind w:left="0"/>
        <w:jc w:val="both"/>
      </w:pPr>
      <w:r>
        <w:rPr>
          <w:rFonts w:ascii="Times New Roman"/>
          <w:b w:val="false"/>
          <w:i w:val="false"/>
          <w:color w:val="000000"/>
          <w:sz w:val="28"/>
        </w:rPr>
        <w:t xml:space="preserve">
      277. Государственный аудитор изучает документы, повторно проводит пересчет, анализирует отражение первичных документов в соответствующем отчетном периоде. </w:t>
      </w:r>
    </w:p>
    <w:p>
      <w:pPr>
        <w:spacing w:after="0"/>
        <w:ind w:left="0"/>
        <w:jc w:val="both"/>
      </w:pPr>
      <w:r>
        <w:rPr>
          <w:rFonts w:ascii="Times New Roman"/>
          <w:b w:val="false"/>
          <w:i w:val="false"/>
          <w:color w:val="000000"/>
          <w:sz w:val="28"/>
        </w:rPr>
        <w:t>
      278. Государственному аудитору необходимо решить к каким статьям чистых активов/капитала следует применять аудиторскую выборку и аналитические процедуры, чтобы снизить общий аудиторский риск до приемлемо низкого уровня.</w:t>
      </w:r>
    </w:p>
    <w:p>
      <w:pPr>
        <w:spacing w:after="0"/>
        <w:ind w:left="0"/>
        <w:jc w:val="both"/>
      </w:pPr>
      <w:r>
        <w:rPr>
          <w:rFonts w:ascii="Times New Roman"/>
          <w:b w:val="false"/>
          <w:i w:val="false"/>
          <w:color w:val="000000"/>
          <w:sz w:val="28"/>
        </w:rPr>
        <w:t>
      279. Государственному аудитору необходимо удостовериться, что все операции по учету чистых активов/капитала достоверно отражены в финансовой отчетности.</w:t>
      </w:r>
    </w:p>
    <w:p>
      <w:pPr>
        <w:spacing w:after="0"/>
        <w:ind w:left="0"/>
        <w:jc w:val="left"/>
      </w:pPr>
      <w:r>
        <w:rPr>
          <w:rFonts w:ascii="Times New Roman"/>
          <w:b/>
          <w:i w:val="false"/>
          <w:color w:val="000000"/>
        </w:rPr>
        <w:t xml:space="preserve"> Параграф 1. Аудит резервов и финансового результата</w:t>
      </w:r>
    </w:p>
    <w:p>
      <w:pPr>
        <w:spacing w:after="0"/>
        <w:ind w:left="0"/>
        <w:jc w:val="both"/>
      </w:pPr>
      <w:r>
        <w:rPr>
          <w:rFonts w:ascii="Times New Roman"/>
          <w:b w:val="false"/>
          <w:i w:val="false"/>
          <w:color w:val="000000"/>
          <w:sz w:val="28"/>
        </w:rPr>
        <w:t xml:space="preserve">
      280. Государственный аудитор сопоставляет данные регистров бухгалтерского учета и финансовой отчетности на конец отчетного периода, проверяет начисленные резервы по сомнительной дебиторской задолженности, неиспользованным отпускам, производит пересчет сумм резервов по переоценке (дооценке) активов, используемых в качестве вклада в уставной капитал субъектов квазигосударственного сектора. </w:t>
      </w:r>
    </w:p>
    <w:p>
      <w:pPr>
        <w:spacing w:after="0"/>
        <w:ind w:left="0"/>
        <w:jc w:val="both"/>
      </w:pPr>
      <w:r>
        <w:rPr>
          <w:rFonts w:ascii="Times New Roman"/>
          <w:b w:val="false"/>
          <w:i w:val="false"/>
          <w:color w:val="000000"/>
          <w:sz w:val="28"/>
        </w:rPr>
        <w:t xml:space="preserve">
      281. Государственный аудитор устанавливает причины создания резервов, повторно анализирует результаты проверок созданных резервов, проводит дополнительные процедуры для уточнения сведений, полученных в ходе перекрестной проверки. </w:t>
      </w:r>
    </w:p>
    <w:p>
      <w:pPr>
        <w:spacing w:after="0"/>
        <w:ind w:left="0"/>
        <w:jc w:val="both"/>
      </w:pPr>
      <w:r>
        <w:rPr>
          <w:rFonts w:ascii="Times New Roman"/>
          <w:b w:val="false"/>
          <w:i w:val="false"/>
          <w:color w:val="000000"/>
          <w:sz w:val="28"/>
        </w:rPr>
        <w:t>
      Государственному аудитору необходимо удостовериться, что списание резервов осуществляется на объект, по которому создавался данный резерв.</w:t>
      </w:r>
    </w:p>
    <w:p>
      <w:pPr>
        <w:spacing w:after="0"/>
        <w:ind w:left="0"/>
        <w:jc w:val="both"/>
      </w:pPr>
      <w:r>
        <w:rPr>
          <w:rFonts w:ascii="Times New Roman"/>
          <w:b w:val="false"/>
          <w:i w:val="false"/>
          <w:color w:val="000000"/>
          <w:sz w:val="28"/>
        </w:rPr>
        <w:t>
      Государственному аудитору необходимо убедиться в правильности начисленного и использованного резерва по отпускам работников.</w:t>
      </w:r>
    </w:p>
    <w:p>
      <w:pPr>
        <w:spacing w:after="0"/>
        <w:ind w:left="0"/>
        <w:jc w:val="both"/>
      </w:pPr>
      <w:r>
        <w:rPr>
          <w:rFonts w:ascii="Times New Roman"/>
          <w:b w:val="false"/>
          <w:i w:val="false"/>
          <w:color w:val="000000"/>
          <w:sz w:val="28"/>
        </w:rPr>
        <w:t xml:space="preserve">
      Государственный аудитор проверяет правильность соотнесения доходов и расходов на финансовый результат проверяемого периода, </w:t>
      </w:r>
    </w:p>
    <w:bookmarkStart w:name="z1271" w:id="1155"/>
    <w:p>
      <w:pPr>
        <w:spacing w:after="0"/>
        <w:ind w:left="0"/>
        <w:jc w:val="both"/>
      </w:pPr>
      <w:r>
        <w:rPr>
          <w:rFonts w:ascii="Times New Roman"/>
          <w:b w:val="false"/>
          <w:i w:val="false"/>
          <w:color w:val="000000"/>
          <w:sz w:val="28"/>
        </w:rPr>
        <w:t>
      282. Обобщая результаты проверки, государственному аудитору необходимо систематизировать собранные в рабочих документах доказательства. По нарушениям, имеющим системный характер, выявленные ошибки следует распространить на всю проверяемую совокупность. Существенность выявленных отклонений определяется с учетом размера выборки и системного характера ошибок.</w:t>
      </w:r>
    </w:p>
    <w:bookmarkEnd w:id="1155"/>
    <w:bookmarkStart w:name="z1272" w:id="1156"/>
    <w:p>
      <w:pPr>
        <w:spacing w:after="0"/>
        <w:ind w:left="0"/>
        <w:jc w:val="both"/>
      </w:pPr>
      <w:r>
        <w:rPr>
          <w:rFonts w:ascii="Times New Roman"/>
          <w:b w:val="false"/>
          <w:i w:val="false"/>
          <w:color w:val="000000"/>
          <w:sz w:val="28"/>
        </w:rPr>
        <w:t xml:space="preserve">
      Выявленные отклонения фиксируются в рабочем документе "РД – Свод ошибок чистых активов/капитала (РД-ОЧАК)" по форме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Стандарту. На основании данных отчетного документа государственный аудитор анализирует искажения, оказывающие влияние на формирование финансовой отчетности. </w:t>
      </w:r>
    </w:p>
    <w:bookmarkEnd w:id="1156"/>
    <w:bookmarkStart w:name="z1273" w:id="1157"/>
    <w:p>
      <w:pPr>
        <w:spacing w:after="0"/>
        <w:ind w:left="0"/>
        <w:jc w:val="both"/>
      </w:pPr>
      <w:r>
        <w:rPr>
          <w:rFonts w:ascii="Times New Roman"/>
          <w:b w:val="false"/>
          <w:i w:val="false"/>
          <w:color w:val="000000"/>
          <w:sz w:val="28"/>
        </w:rPr>
        <w:t>
      283. Государственный аудитор рассматривает каждое отдельное искажение, чтобы оценить его влияние на соответствующие классы операций, сальдо счетов или раскрытия, включая вопрос о том, был ли превышен уровень существенности, установленный для такого конкретного класса операций, сальдо счета или раскрытия.</w:t>
      </w:r>
    </w:p>
    <w:bookmarkEnd w:id="1157"/>
    <w:bookmarkStart w:name="z1274" w:id="1158"/>
    <w:p>
      <w:pPr>
        <w:spacing w:after="0"/>
        <w:ind w:left="0"/>
        <w:jc w:val="both"/>
      </w:pPr>
      <w:r>
        <w:rPr>
          <w:rFonts w:ascii="Times New Roman"/>
          <w:b w:val="false"/>
          <w:i w:val="false"/>
          <w:color w:val="000000"/>
          <w:sz w:val="28"/>
        </w:rPr>
        <w:t>
      В случае, если имеется большое количество отдельных несущественных искажений, государственный аудитор предоставляет информацию о количестве и общем эффекте искажений в денежном выражении.</w:t>
      </w:r>
    </w:p>
    <w:bookmarkEnd w:id="1158"/>
    <w:bookmarkStart w:name="z1275" w:id="1159"/>
    <w:p>
      <w:pPr>
        <w:spacing w:after="0"/>
        <w:ind w:left="0"/>
        <w:jc w:val="both"/>
      </w:pPr>
      <w:r>
        <w:rPr>
          <w:rFonts w:ascii="Times New Roman"/>
          <w:b w:val="false"/>
          <w:i w:val="false"/>
          <w:color w:val="000000"/>
          <w:sz w:val="28"/>
        </w:rPr>
        <w:t>
      284. Для формирования аудиторского мнения учета чистых активов/капитала и достоверности отражения в финансовой отчетности государственному аудитору необходимо:</w:t>
      </w:r>
    </w:p>
    <w:bookmarkEnd w:id="1159"/>
    <w:bookmarkStart w:name="z1276" w:id="1160"/>
    <w:p>
      <w:pPr>
        <w:spacing w:after="0"/>
        <w:ind w:left="0"/>
        <w:jc w:val="both"/>
      </w:pPr>
      <w:r>
        <w:rPr>
          <w:rFonts w:ascii="Times New Roman"/>
          <w:b w:val="false"/>
          <w:i w:val="false"/>
          <w:color w:val="000000"/>
          <w:sz w:val="28"/>
        </w:rPr>
        <w:t>
      рассмотреть размер и характер каждого отдельного искажения, чтобы оценить его влияние на соответствующие классы операций, сальдо счетов или раскрытия;</w:t>
      </w:r>
    </w:p>
    <w:bookmarkEnd w:id="1160"/>
    <w:bookmarkStart w:name="z1277" w:id="1161"/>
    <w:p>
      <w:pPr>
        <w:spacing w:after="0"/>
        <w:ind w:left="0"/>
        <w:jc w:val="both"/>
      </w:pPr>
      <w:r>
        <w:rPr>
          <w:rFonts w:ascii="Times New Roman"/>
          <w:b w:val="false"/>
          <w:i w:val="false"/>
          <w:color w:val="000000"/>
          <w:sz w:val="28"/>
        </w:rPr>
        <w:t>
      рассмотреть влияние искажений в целом на финансовую отчетность проверяемого периода.</w:t>
      </w:r>
    </w:p>
    <w:bookmarkEnd w:id="1161"/>
    <w:bookmarkStart w:name="z1278" w:id="1162"/>
    <w:p>
      <w:pPr>
        <w:spacing w:after="0"/>
        <w:ind w:left="0"/>
        <w:jc w:val="both"/>
      </w:pPr>
      <w:r>
        <w:rPr>
          <w:rFonts w:ascii="Times New Roman"/>
          <w:b w:val="false"/>
          <w:i w:val="false"/>
          <w:color w:val="000000"/>
          <w:sz w:val="28"/>
        </w:rPr>
        <w:t>
      В завершение аудита чистых активов/капитала государственный аудитор проводит процедуры:</w:t>
      </w:r>
    </w:p>
    <w:bookmarkEnd w:id="1162"/>
    <w:bookmarkStart w:name="z1279" w:id="1163"/>
    <w:p>
      <w:pPr>
        <w:spacing w:after="0"/>
        <w:ind w:left="0"/>
        <w:jc w:val="both"/>
      </w:pPr>
      <w:r>
        <w:rPr>
          <w:rFonts w:ascii="Times New Roman"/>
          <w:b w:val="false"/>
          <w:i w:val="false"/>
          <w:color w:val="000000"/>
          <w:sz w:val="28"/>
        </w:rPr>
        <w:t>
      обобщение и оценка результатов аудита на основании аудиторских доказательств;</w:t>
      </w:r>
    </w:p>
    <w:bookmarkEnd w:id="1163"/>
    <w:bookmarkStart w:name="z1280" w:id="1164"/>
    <w:p>
      <w:pPr>
        <w:spacing w:after="0"/>
        <w:ind w:left="0"/>
        <w:jc w:val="both"/>
      </w:pPr>
      <w:r>
        <w:rPr>
          <w:rFonts w:ascii="Times New Roman"/>
          <w:b w:val="false"/>
          <w:i w:val="false"/>
          <w:color w:val="000000"/>
          <w:sz w:val="28"/>
        </w:rPr>
        <w:t>
      анализ ошибок и искажений, их влияние на достоверность финансовой отчетности за проверяемый период.</w:t>
      </w:r>
    </w:p>
    <w:bookmarkEnd w:id="1164"/>
    <w:bookmarkStart w:name="z1281" w:id="1165"/>
    <w:p>
      <w:pPr>
        <w:spacing w:after="0"/>
        <w:ind w:left="0"/>
        <w:jc w:val="both"/>
      </w:pPr>
      <w:r>
        <w:rPr>
          <w:rFonts w:ascii="Times New Roman"/>
          <w:b w:val="false"/>
          <w:i w:val="false"/>
          <w:color w:val="000000"/>
          <w:sz w:val="28"/>
        </w:rPr>
        <w:t xml:space="preserve">
      Результаты аудита чистых активов/капитала оформляются рабочим документом "РД – Чистые активы/капитал – выводы (РД-ЧАК-выводы)" по форме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Стандарту.</w:t>
      </w:r>
    </w:p>
    <w:bookmarkEnd w:id="1165"/>
    <w:bookmarkStart w:name="z1282" w:id="1166"/>
    <w:p>
      <w:pPr>
        <w:spacing w:after="0"/>
        <w:ind w:left="0"/>
        <w:jc w:val="both"/>
      </w:pPr>
      <w:r>
        <w:rPr>
          <w:rFonts w:ascii="Times New Roman"/>
          <w:b w:val="false"/>
          <w:i w:val="false"/>
          <w:color w:val="000000"/>
          <w:sz w:val="28"/>
        </w:rPr>
        <w:t>
      По завершению аудита чистых активов/капитала государственный аудитор формирует мнение, составляет часть аудиторского отчета и вместе с рабочей документацией представляет руководителю группы аудита и (или) лицу, ответственному за проведение внутреннего государственного аудита.</w:t>
      </w:r>
    </w:p>
    <w:bookmarkEnd w:id="1166"/>
    <w:bookmarkStart w:name="z1283" w:id="1167"/>
    <w:p>
      <w:pPr>
        <w:spacing w:after="0"/>
        <w:ind w:left="0"/>
        <w:jc w:val="left"/>
      </w:pPr>
      <w:r>
        <w:rPr>
          <w:rFonts w:ascii="Times New Roman"/>
          <w:b/>
          <w:i w:val="false"/>
          <w:color w:val="000000"/>
        </w:rPr>
        <w:t xml:space="preserve"> Раздел 4. Дополнительные аудиторские процедуры</w:t>
      </w:r>
    </w:p>
    <w:bookmarkEnd w:id="1167"/>
    <w:bookmarkStart w:name="z1284" w:id="1168"/>
    <w:p>
      <w:pPr>
        <w:spacing w:after="0"/>
        <w:ind w:left="0"/>
        <w:jc w:val="left"/>
      </w:pPr>
      <w:r>
        <w:rPr>
          <w:rFonts w:ascii="Times New Roman"/>
          <w:b/>
          <w:i w:val="false"/>
          <w:color w:val="000000"/>
        </w:rPr>
        <w:t xml:space="preserve"> Глава 1. Недобросовестные действия</w:t>
      </w:r>
    </w:p>
    <w:bookmarkEnd w:id="1168"/>
    <w:bookmarkStart w:name="z1285" w:id="1169"/>
    <w:p>
      <w:pPr>
        <w:spacing w:after="0"/>
        <w:ind w:left="0"/>
        <w:jc w:val="both"/>
      </w:pPr>
      <w:r>
        <w:rPr>
          <w:rFonts w:ascii="Times New Roman"/>
          <w:b w:val="false"/>
          <w:i w:val="false"/>
          <w:color w:val="000000"/>
          <w:sz w:val="28"/>
        </w:rPr>
        <w:t>
      285. К дополнительным аудиторским процедурам относятся выявление недобросовестных действий, факторы риска, влияющие на искажение финансовой отчетности, привлечение внешних экспертов и иные процедуры, необходимые для получения представления о достоверности финансовой отчетности.</w:t>
      </w:r>
    </w:p>
    <w:bookmarkEnd w:id="1169"/>
    <w:bookmarkStart w:name="z1286" w:id="1170"/>
    <w:p>
      <w:pPr>
        <w:spacing w:after="0"/>
        <w:ind w:left="0"/>
        <w:jc w:val="both"/>
      </w:pPr>
      <w:r>
        <w:rPr>
          <w:rFonts w:ascii="Times New Roman"/>
          <w:b w:val="false"/>
          <w:i w:val="false"/>
          <w:color w:val="000000"/>
          <w:sz w:val="28"/>
        </w:rPr>
        <w:t>
      286. В ходе выполнения аудита государственный аудитор рассматривает влияние недобросовестных действий на искажение финансовой отчетности и искажение при учете активов.</w:t>
      </w:r>
    </w:p>
    <w:bookmarkEnd w:id="1170"/>
    <w:bookmarkStart w:name="z1287" w:id="1171"/>
    <w:p>
      <w:pPr>
        <w:spacing w:after="0"/>
        <w:ind w:left="0"/>
        <w:jc w:val="both"/>
      </w:pPr>
      <w:r>
        <w:rPr>
          <w:rFonts w:ascii="Times New Roman"/>
          <w:b w:val="false"/>
          <w:i w:val="false"/>
          <w:color w:val="000000"/>
          <w:sz w:val="28"/>
        </w:rPr>
        <w:t>
      287. Преднамеренным искажением финансовой отчетности вследствие недобросовестных действий является не отражение либо несвоевременное отражение бухгалтерских операций в учете, отражение их в последующих периодах. Искажение финансовой отчетности при учете активов включает неправомерное использование активов путем хищения и присвоения, сопровождаемые бухгалтерскими записями или документами для сокрытия недобросовестных действий.</w:t>
      </w:r>
    </w:p>
    <w:bookmarkEnd w:id="1171"/>
    <w:bookmarkStart w:name="z1288" w:id="1172"/>
    <w:p>
      <w:pPr>
        <w:spacing w:after="0"/>
        <w:ind w:left="0"/>
        <w:jc w:val="both"/>
      </w:pPr>
      <w:r>
        <w:rPr>
          <w:rFonts w:ascii="Times New Roman"/>
          <w:b w:val="false"/>
          <w:i w:val="false"/>
          <w:color w:val="000000"/>
          <w:sz w:val="28"/>
        </w:rPr>
        <w:t>
      Государственные аудиторы при планировании выполнения аудита должны предположить, что искажения финансовой отчетности могут возникнуть вследствие недобросовестных действий.</w:t>
      </w:r>
    </w:p>
    <w:bookmarkEnd w:id="1172"/>
    <w:bookmarkStart w:name="z1289" w:id="1173"/>
    <w:p>
      <w:pPr>
        <w:spacing w:after="0"/>
        <w:ind w:left="0"/>
        <w:jc w:val="both"/>
      </w:pPr>
      <w:r>
        <w:rPr>
          <w:rFonts w:ascii="Times New Roman"/>
          <w:b w:val="false"/>
          <w:i w:val="false"/>
          <w:color w:val="000000"/>
          <w:sz w:val="28"/>
        </w:rPr>
        <w:t>
      Для этого государственный аудитор предварительно направляет запрос руководству и в службу внутреннего аудита объекта аудита о наличии у них сведений о фактах недобросовестных действий или предположения в совершении таких действий лицами, оказывающими существенное влияние на подготовку финансовой отчетности.</w:t>
      </w:r>
    </w:p>
    <w:bookmarkEnd w:id="1173"/>
    <w:bookmarkStart w:name="z1290" w:id="1174"/>
    <w:p>
      <w:pPr>
        <w:spacing w:after="0"/>
        <w:ind w:left="0"/>
        <w:jc w:val="both"/>
      </w:pPr>
      <w:r>
        <w:rPr>
          <w:rFonts w:ascii="Times New Roman"/>
          <w:b w:val="false"/>
          <w:i w:val="false"/>
          <w:color w:val="000000"/>
          <w:sz w:val="28"/>
        </w:rPr>
        <w:t>
      В случае, если в ходе проведения аудита возникло подозрение о риске искажения финансовой отчетности вследствие недобросовестных действий объекта аудита, государственный аудитор уведомляет об этом руководителя государственного аудита.</w:t>
      </w:r>
    </w:p>
    <w:bookmarkEnd w:id="1174"/>
    <w:bookmarkStart w:name="z1291" w:id="1175"/>
    <w:p>
      <w:pPr>
        <w:spacing w:after="0"/>
        <w:ind w:left="0"/>
        <w:jc w:val="both"/>
      </w:pPr>
      <w:r>
        <w:rPr>
          <w:rFonts w:ascii="Times New Roman"/>
          <w:b w:val="false"/>
          <w:i w:val="false"/>
          <w:color w:val="000000"/>
          <w:sz w:val="28"/>
        </w:rPr>
        <w:t xml:space="preserve">
      288. На предмет выявления значительных отклонений финансовых показателей в сравнении с предыдущим периодом, государственный аудитор проводит анализ финансовой и нефинансовой информации в сравнении с предыдущим периодом. </w:t>
      </w:r>
    </w:p>
    <w:bookmarkEnd w:id="1175"/>
    <w:bookmarkStart w:name="z1292" w:id="1176"/>
    <w:p>
      <w:pPr>
        <w:spacing w:after="0"/>
        <w:ind w:left="0"/>
        <w:jc w:val="both"/>
      </w:pPr>
      <w:r>
        <w:rPr>
          <w:rFonts w:ascii="Times New Roman"/>
          <w:b w:val="false"/>
          <w:i w:val="false"/>
          <w:color w:val="000000"/>
          <w:sz w:val="28"/>
        </w:rPr>
        <w:t xml:space="preserve">
      В зависимости от целей и критериев государственный аудитор выделяет следующие типы аналитических процедур: вертикальный анализ и горизонтальный анализ, проводимые в динамике нескольких лет. </w:t>
      </w:r>
    </w:p>
    <w:bookmarkEnd w:id="1176"/>
    <w:bookmarkStart w:name="z1293" w:id="1177"/>
    <w:p>
      <w:pPr>
        <w:spacing w:after="0"/>
        <w:ind w:left="0"/>
        <w:jc w:val="both"/>
      </w:pPr>
      <w:r>
        <w:rPr>
          <w:rFonts w:ascii="Times New Roman"/>
          <w:b w:val="false"/>
          <w:i w:val="false"/>
          <w:color w:val="000000"/>
          <w:sz w:val="28"/>
        </w:rPr>
        <w:t>
      Вертикальный анализ проводится путем рассмотрения взаимосвязей между элементами финансовой и нефинансовой информации.</w:t>
      </w:r>
    </w:p>
    <w:bookmarkEnd w:id="1177"/>
    <w:bookmarkStart w:name="z1294" w:id="1178"/>
    <w:p>
      <w:pPr>
        <w:spacing w:after="0"/>
        <w:ind w:left="0"/>
        <w:jc w:val="both"/>
      </w:pPr>
      <w:r>
        <w:rPr>
          <w:rFonts w:ascii="Times New Roman"/>
          <w:b w:val="false"/>
          <w:i w:val="false"/>
          <w:color w:val="000000"/>
          <w:sz w:val="28"/>
        </w:rPr>
        <w:t>
      Горизонтальный анализ проводится путем сопоставления финансовой информации текущего периода с аналогичным периодом прошлых лет.</w:t>
      </w:r>
    </w:p>
    <w:bookmarkEnd w:id="1178"/>
    <w:bookmarkStart w:name="z1295" w:id="1179"/>
    <w:p>
      <w:pPr>
        <w:spacing w:after="0"/>
        <w:ind w:left="0"/>
        <w:jc w:val="both"/>
      </w:pPr>
      <w:r>
        <w:rPr>
          <w:rFonts w:ascii="Times New Roman"/>
          <w:b w:val="false"/>
          <w:i w:val="false"/>
          <w:color w:val="000000"/>
          <w:sz w:val="28"/>
        </w:rPr>
        <w:t>
      289. Государственный аудитор по результатам проведения аналитических процедур оценивает: свидетельствует ли полученная информация о наличии факторов риска недобросовестных действий.</w:t>
      </w:r>
    </w:p>
    <w:bookmarkEnd w:id="1179"/>
    <w:bookmarkStart w:name="z1296" w:id="1180"/>
    <w:p>
      <w:pPr>
        <w:spacing w:after="0"/>
        <w:ind w:left="0"/>
        <w:jc w:val="both"/>
      </w:pPr>
      <w:r>
        <w:rPr>
          <w:rFonts w:ascii="Times New Roman"/>
          <w:b w:val="false"/>
          <w:i w:val="false"/>
          <w:color w:val="000000"/>
          <w:sz w:val="28"/>
        </w:rPr>
        <w:t>
      Факторами риска совершения недобросовестных действий могут быть:</w:t>
      </w:r>
    </w:p>
    <w:bookmarkEnd w:id="1180"/>
    <w:bookmarkStart w:name="z1297" w:id="1181"/>
    <w:p>
      <w:pPr>
        <w:spacing w:after="0"/>
        <w:ind w:left="0"/>
        <w:jc w:val="both"/>
      </w:pPr>
      <w:r>
        <w:rPr>
          <w:rFonts w:ascii="Times New Roman"/>
          <w:b w:val="false"/>
          <w:i w:val="false"/>
          <w:color w:val="000000"/>
          <w:sz w:val="28"/>
        </w:rPr>
        <w:t>
      преднамеренное совершение недобросовестных действий (например, с целью присвоения активов лицами, имеющими допуск к ним);</w:t>
      </w:r>
    </w:p>
    <w:bookmarkEnd w:id="1181"/>
    <w:bookmarkStart w:name="z1298" w:id="1182"/>
    <w:p>
      <w:pPr>
        <w:spacing w:after="0"/>
        <w:ind w:left="0"/>
        <w:jc w:val="both"/>
      </w:pPr>
      <w:r>
        <w:rPr>
          <w:rFonts w:ascii="Times New Roman"/>
          <w:b w:val="false"/>
          <w:i w:val="false"/>
          <w:color w:val="000000"/>
          <w:sz w:val="28"/>
        </w:rPr>
        <w:t>
      давление со стороны руководителя объекта аудита совершить недобросовестные действия (например, с целью освоения бюджетных средств в конце отчетного периода).</w:t>
      </w:r>
    </w:p>
    <w:bookmarkEnd w:id="1182"/>
    <w:bookmarkStart w:name="z1299" w:id="1183"/>
    <w:p>
      <w:pPr>
        <w:spacing w:after="0"/>
        <w:ind w:left="0"/>
        <w:jc w:val="both"/>
      </w:pPr>
      <w:r>
        <w:rPr>
          <w:rFonts w:ascii="Times New Roman"/>
          <w:b w:val="false"/>
          <w:i w:val="false"/>
          <w:color w:val="000000"/>
          <w:sz w:val="28"/>
        </w:rPr>
        <w:t>
      290. При проведении проверки необходимо учитывать, что на наличие искажений в финансовой отчетности в результате преднамеренных недобросовестных действий помимо недостатков самих систем учета и внутреннего контроля, а также невыполнения установленных процедур внутреннего контроля могут указывать следующие обстоятельства:</w:t>
      </w:r>
    </w:p>
    <w:bookmarkEnd w:id="1183"/>
    <w:bookmarkStart w:name="z1300" w:id="1184"/>
    <w:p>
      <w:pPr>
        <w:spacing w:after="0"/>
        <w:ind w:left="0"/>
        <w:jc w:val="both"/>
      </w:pPr>
      <w:r>
        <w:rPr>
          <w:rFonts w:ascii="Times New Roman"/>
          <w:b w:val="false"/>
          <w:i w:val="false"/>
          <w:color w:val="000000"/>
          <w:sz w:val="28"/>
        </w:rPr>
        <w:t>
      задержки в предоставлении запрашиваемой информации;</w:t>
      </w:r>
    </w:p>
    <w:bookmarkEnd w:id="1184"/>
    <w:bookmarkStart w:name="z1301" w:id="1185"/>
    <w:p>
      <w:pPr>
        <w:spacing w:after="0"/>
        <w:ind w:left="0"/>
        <w:jc w:val="both"/>
      </w:pPr>
      <w:r>
        <w:rPr>
          <w:rFonts w:ascii="Times New Roman"/>
          <w:b w:val="false"/>
          <w:i w:val="false"/>
          <w:color w:val="000000"/>
          <w:sz w:val="28"/>
        </w:rPr>
        <w:t>
      финансовые операции с высокой стоимостью;</w:t>
      </w:r>
    </w:p>
    <w:bookmarkEnd w:id="1185"/>
    <w:bookmarkStart w:name="z1302" w:id="1186"/>
    <w:p>
      <w:pPr>
        <w:spacing w:after="0"/>
        <w:ind w:left="0"/>
        <w:jc w:val="both"/>
      </w:pPr>
      <w:r>
        <w:rPr>
          <w:rFonts w:ascii="Times New Roman"/>
          <w:b w:val="false"/>
          <w:i w:val="false"/>
          <w:color w:val="000000"/>
          <w:sz w:val="28"/>
        </w:rPr>
        <w:t>
      наличие документов, исправленных или составленных вручную при их подготовке в автоматизированной системе;</w:t>
      </w:r>
    </w:p>
    <w:bookmarkEnd w:id="1186"/>
    <w:bookmarkStart w:name="z1303" w:id="1187"/>
    <w:p>
      <w:pPr>
        <w:spacing w:after="0"/>
        <w:ind w:left="0"/>
        <w:jc w:val="both"/>
      </w:pPr>
      <w:r>
        <w:rPr>
          <w:rFonts w:ascii="Times New Roman"/>
          <w:b w:val="false"/>
          <w:i w:val="false"/>
          <w:color w:val="000000"/>
          <w:sz w:val="28"/>
        </w:rPr>
        <w:t>
      ненадлежащее отражение в учете хозяйственных операций по распоряжению руководства объекта аудита.</w:t>
      </w:r>
    </w:p>
    <w:bookmarkEnd w:id="1187"/>
    <w:bookmarkStart w:name="z1304" w:id="1188"/>
    <w:p>
      <w:pPr>
        <w:spacing w:after="0"/>
        <w:ind w:left="0"/>
        <w:jc w:val="both"/>
      </w:pPr>
      <w:r>
        <w:rPr>
          <w:rFonts w:ascii="Times New Roman"/>
          <w:b w:val="false"/>
          <w:i w:val="false"/>
          <w:color w:val="000000"/>
          <w:sz w:val="28"/>
        </w:rPr>
        <w:t>
      По результатам оценки обстоятельств необходимо провести аудиторские процедуры, чтобы убедиться, что обнаруженные искажения связаны с преднамеренными действиями.</w:t>
      </w:r>
    </w:p>
    <w:bookmarkEnd w:id="1188"/>
    <w:bookmarkStart w:name="z1305" w:id="1189"/>
    <w:p>
      <w:pPr>
        <w:spacing w:after="0"/>
        <w:ind w:left="0"/>
        <w:jc w:val="both"/>
      </w:pPr>
      <w:r>
        <w:rPr>
          <w:rFonts w:ascii="Times New Roman"/>
          <w:b w:val="false"/>
          <w:i w:val="false"/>
          <w:color w:val="000000"/>
          <w:sz w:val="28"/>
        </w:rPr>
        <w:t>
      291. Если государственный аудитор предполагает вероятность наличия недобросовестных действий, он провести дополнительные аудиторские процедуры.</w:t>
      </w:r>
    </w:p>
    <w:bookmarkEnd w:id="1189"/>
    <w:bookmarkStart w:name="z1306" w:id="1190"/>
    <w:p>
      <w:pPr>
        <w:spacing w:after="0"/>
        <w:ind w:left="0"/>
        <w:jc w:val="both"/>
      </w:pPr>
      <w:r>
        <w:rPr>
          <w:rFonts w:ascii="Times New Roman"/>
          <w:b w:val="false"/>
          <w:i w:val="false"/>
          <w:color w:val="000000"/>
          <w:sz w:val="28"/>
        </w:rPr>
        <w:t xml:space="preserve">
      292. При выполнении аудита государственный аудитор принимает во внимание, что у руководства объекта аудита есть возможность совершать недобросовестные действия при составлении финансовой отчетности. </w:t>
      </w:r>
    </w:p>
    <w:bookmarkEnd w:id="1190"/>
    <w:bookmarkStart w:name="z1307" w:id="1191"/>
    <w:p>
      <w:pPr>
        <w:spacing w:after="0"/>
        <w:ind w:left="0"/>
        <w:jc w:val="both"/>
      </w:pPr>
      <w:r>
        <w:rPr>
          <w:rFonts w:ascii="Times New Roman"/>
          <w:b w:val="false"/>
          <w:i w:val="false"/>
          <w:color w:val="000000"/>
          <w:sz w:val="28"/>
        </w:rPr>
        <w:t>
      293. Если результаты аудиторских процедур указывают на наличие значительного риска существенных искажений в результате недобросовестных действий, государственный аудитор формулирует аудиторское мнение с оговоркой.</w:t>
      </w:r>
    </w:p>
    <w:bookmarkEnd w:id="1191"/>
    <w:bookmarkStart w:name="z1308" w:id="1192"/>
    <w:p>
      <w:pPr>
        <w:spacing w:after="0"/>
        <w:ind w:left="0"/>
        <w:jc w:val="both"/>
      </w:pPr>
      <w:r>
        <w:rPr>
          <w:rFonts w:ascii="Times New Roman"/>
          <w:b w:val="false"/>
          <w:i w:val="false"/>
          <w:color w:val="000000"/>
          <w:sz w:val="28"/>
        </w:rPr>
        <w:t>
      Если государственный аудитор убедился в том, что финансовая отчетность содержит существенные искажения в результате недобросовестных действий, он уведомляет об этом руководителя группы государственного аудита и (или) лица, ответственного за проведение внутреннего государственного аудита.</w:t>
      </w:r>
    </w:p>
    <w:bookmarkEnd w:id="1192"/>
    <w:bookmarkStart w:name="z1309" w:id="1193"/>
    <w:p>
      <w:pPr>
        <w:spacing w:after="0"/>
        <w:ind w:left="0"/>
        <w:jc w:val="both"/>
      </w:pPr>
      <w:r>
        <w:rPr>
          <w:rFonts w:ascii="Times New Roman"/>
          <w:b w:val="false"/>
          <w:i w:val="false"/>
          <w:color w:val="000000"/>
          <w:sz w:val="28"/>
        </w:rPr>
        <w:t xml:space="preserve">
      294. Руководитель группы государственного аудита и (или) лицо, ответственное за проведение внутреннего государственного аудита предпринимает ответные действия: </w:t>
      </w:r>
    </w:p>
    <w:bookmarkEnd w:id="1193"/>
    <w:bookmarkStart w:name="z1310" w:id="1194"/>
    <w:p>
      <w:pPr>
        <w:spacing w:after="0"/>
        <w:ind w:left="0"/>
        <w:jc w:val="both"/>
      </w:pPr>
      <w:r>
        <w:rPr>
          <w:rFonts w:ascii="Times New Roman"/>
          <w:b w:val="false"/>
          <w:i w:val="false"/>
          <w:color w:val="000000"/>
          <w:sz w:val="28"/>
        </w:rPr>
        <w:t>
      назначает на проведение сложных аудиторских процедур опытных государственных аудиторов, обладающих специальными знаниями и опытом, способных давать аудиторскую оценку рисков существенного искажения в результате недобросовестных действий;</w:t>
      </w:r>
    </w:p>
    <w:bookmarkEnd w:id="1194"/>
    <w:bookmarkStart w:name="z1311" w:id="1195"/>
    <w:p>
      <w:pPr>
        <w:spacing w:after="0"/>
        <w:ind w:left="0"/>
        <w:jc w:val="both"/>
      </w:pPr>
      <w:r>
        <w:rPr>
          <w:rFonts w:ascii="Times New Roman"/>
          <w:b w:val="false"/>
          <w:i w:val="false"/>
          <w:color w:val="000000"/>
          <w:sz w:val="28"/>
        </w:rPr>
        <w:t>
      заменяет запланированные аудиторские процедуры другими процедурами с целью получения более надлежащих аудиторских доказательств (например, увеличить объем выборки).</w:t>
      </w:r>
    </w:p>
    <w:bookmarkEnd w:id="1195"/>
    <w:bookmarkStart w:name="z1312" w:id="1196"/>
    <w:p>
      <w:pPr>
        <w:spacing w:after="0"/>
        <w:ind w:left="0"/>
        <w:jc w:val="both"/>
      </w:pPr>
      <w:r>
        <w:rPr>
          <w:rFonts w:ascii="Times New Roman"/>
          <w:b w:val="false"/>
          <w:i w:val="false"/>
          <w:color w:val="000000"/>
          <w:sz w:val="28"/>
        </w:rPr>
        <w:t>
      295. Действия государственного аудитора, выполняемые в ответ на оцененные риски существенного искажения в результате недобросовестных действий на уровне составления финансовой отчетности, могут включать:</w:t>
      </w:r>
    </w:p>
    <w:bookmarkEnd w:id="1196"/>
    <w:bookmarkStart w:name="z1313" w:id="1197"/>
    <w:p>
      <w:pPr>
        <w:spacing w:after="0"/>
        <w:ind w:left="0"/>
        <w:jc w:val="both"/>
      </w:pPr>
      <w:r>
        <w:rPr>
          <w:rFonts w:ascii="Times New Roman"/>
          <w:b w:val="false"/>
          <w:i w:val="false"/>
          <w:color w:val="000000"/>
          <w:sz w:val="28"/>
        </w:rPr>
        <w:t>
      корректировку характера аудиторских процедур для получения более надлежащих аудиторских доказательств или дополнительной подтверждающей информации.</w:t>
      </w:r>
    </w:p>
    <w:bookmarkEnd w:id="1197"/>
    <w:bookmarkStart w:name="z1314" w:id="1198"/>
    <w:p>
      <w:pPr>
        <w:spacing w:after="0"/>
        <w:ind w:left="0"/>
        <w:jc w:val="both"/>
      </w:pPr>
      <w:r>
        <w:rPr>
          <w:rFonts w:ascii="Times New Roman"/>
          <w:b w:val="false"/>
          <w:i w:val="false"/>
          <w:color w:val="000000"/>
          <w:sz w:val="28"/>
        </w:rPr>
        <w:t>
      корректировку времени проведения процедур проверки по существу.</w:t>
      </w:r>
    </w:p>
    <w:bookmarkEnd w:id="1198"/>
    <w:bookmarkStart w:name="z1315" w:id="1199"/>
    <w:p>
      <w:pPr>
        <w:spacing w:after="0"/>
        <w:ind w:left="0"/>
        <w:jc w:val="both"/>
      </w:pPr>
      <w:r>
        <w:rPr>
          <w:rFonts w:ascii="Times New Roman"/>
          <w:b w:val="false"/>
          <w:i w:val="false"/>
          <w:color w:val="000000"/>
          <w:sz w:val="28"/>
        </w:rPr>
        <w:t>
      увеличение объема выборки или выполнение аналитических процедур на более детальном уровне.</w:t>
      </w:r>
    </w:p>
    <w:bookmarkEnd w:id="1199"/>
    <w:bookmarkStart w:name="z1316" w:id="1200"/>
    <w:p>
      <w:pPr>
        <w:spacing w:after="0"/>
        <w:ind w:left="0"/>
        <w:jc w:val="both"/>
      </w:pPr>
      <w:r>
        <w:rPr>
          <w:rFonts w:ascii="Times New Roman"/>
          <w:b w:val="false"/>
          <w:i w:val="false"/>
          <w:color w:val="000000"/>
          <w:sz w:val="28"/>
        </w:rPr>
        <w:t xml:space="preserve">
      296. Государственный аудитор учитывает, что риск не обнаружения существенного искажения в результате недобросовестных действий выше, чем риск не обнаружения искажения в результате ошибки. </w:t>
      </w:r>
    </w:p>
    <w:bookmarkEnd w:id="1200"/>
    <w:bookmarkStart w:name="z1317" w:id="1201"/>
    <w:p>
      <w:pPr>
        <w:spacing w:after="0"/>
        <w:ind w:left="0"/>
        <w:jc w:val="both"/>
      </w:pPr>
      <w:r>
        <w:rPr>
          <w:rFonts w:ascii="Times New Roman"/>
          <w:b w:val="false"/>
          <w:i w:val="false"/>
          <w:color w:val="000000"/>
          <w:sz w:val="28"/>
        </w:rPr>
        <w:t>
      Государственный аудитор учитывает, что риск не обнаружения существенного искажения, возникшего в результате недобросовестных действий руководства объекта аудита, гораздо выше, чем работников объекта аудита.</w:t>
      </w:r>
    </w:p>
    <w:bookmarkEnd w:id="1201"/>
    <w:bookmarkStart w:name="z1318" w:id="1202"/>
    <w:p>
      <w:pPr>
        <w:spacing w:after="0"/>
        <w:ind w:left="0"/>
        <w:jc w:val="both"/>
      </w:pPr>
      <w:r>
        <w:rPr>
          <w:rFonts w:ascii="Times New Roman"/>
          <w:b w:val="false"/>
          <w:i w:val="false"/>
          <w:color w:val="000000"/>
          <w:sz w:val="28"/>
        </w:rPr>
        <w:t>
      Государственный аудитор в результате недобросовестных действий объекта аудита предполагает о наличии в предоставленной информации и аудиторских доказательствах существенного искажения.</w:t>
      </w:r>
    </w:p>
    <w:bookmarkEnd w:id="1202"/>
    <w:bookmarkStart w:name="z1319" w:id="1203"/>
    <w:p>
      <w:pPr>
        <w:spacing w:after="0"/>
        <w:ind w:left="0"/>
        <w:jc w:val="both"/>
      </w:pPr>
      <w:r>
        <w:rPr>
          <w:rFonts w:ascii="Times New Roman"/>
          <w:b w:val="false"/>
          <w:i w:val="false"/>
          <w:color w:val="000000"/>
          <w:sz w:val="28"/>
        </w:rPr>
        <w:t>
      Результаты планирования и выполнения процедур по выявлению искажений в результате недобросовестных действий оформляются в произвольном порядке и включаются в перечень рабочих документов.</w:t>
      </w:r>
    </w:p>
    <w:bookmarkEnd w:id="1203"/>
    <w:bookmarkStart w:name="z1320" w:id="1204"/>
    <w:p>
      <w:pPr>
        <w:spacing w:after="0"/>
        <w:ind w:left="0"/>
        <w:jc w:val="left"/>
      </w:pPr>
      <w:r>
        <w:rPr>
          <w:rFonts w:ascii="Times New Roman"/>
          <w:b/>
          <w:i w:val="false"/>
          <w:color w:val="000000"/>
        </w:rPr>
        <w:t xml:space="preserve"> Глава 2. Привлечение внешних экспертов</w:t>
      </w:r>
    </w:p>
    <w:bookmarkEnd w:id="1204"/>
    <w:bookmarkStart w:name="z1321" w:id="1205"/>
    <w:p>
      <w:pPr>
        <w:spacing w:after="0"/>
        <w:ind w:left="0"/>
        <w:jc w:val="both"/>
      </w:pPr>
      <w:r>
        <w:rPr>
          <w:rFonts w:ascii="Times New Roman"/>
          <w:b w:val="false"/>
          <w:i w:val="false"/>
          <w:color w:val="000000"/>
          <w:sz w:val="28"/>
        </w:rPr>
        <w:t>
      297. При привлечении экспертов к аудиторскому мероприятию указывается количество экспертов, наименование государственного органа или негосударственной аудиторской организации.</w:t>
      </w:r>
    </w:p>
    <w:bookmarkEnd w:id="1205"/>
    <w:bookmarkStart w:name="z1322" w:id="1206"/>
    <w:p>
      <w:pPr>
        <w:spacing w:after="0"/>
        <w:ind w:left="0"/>
        <w:jc w:val="both"/>
      </w:pPr>
      <w:r>
        <w:rPr>
          <w:rFonts w:ascii="Times New Roman"/>
          <w:b w:val="false"/>
          <w:i w:val="false"/>
          <w:color w:val="000000"/>
          <w:sz w:val="28"/>
        </w:rPr>
        <w:t>
      Привлекаемые эксперты подтверждают свою квалификацию соответствующими документами.</w:t>
      </w:r>
    </w:p>
    <w:bookmarkEnd w:id="1206"/>
    <w:bookmarkStart w:name="z1323" w:id="1207"/>
    <w:p>
      <w:pPr>
        <w:spacing w:after="0"/>
        <w:ind w:left="0"/>
        <w:jc w:val="both"/>
      </w:pPr>
      <w:r>
        <w:rPr>
          <w:rFonts w:ascii="Times New Roman"/>
          <w:b w:val="false"/>
          <w:i w:val="false"/>
          <w:color w:val="000000"/>
          <w:sz w:val="28"/>
        </w:rPr>
        <w:t>
      Работа эксперта используется при формировании аудиторского отчета.</w:t>
      </w:r>
    </w:p>
    <w:bookmarkEnd w:id="1207"/>
    <w:bookmarkStart w:name="z1324" w:id="1208"/>
    <w:p>
      <w:pPr>
        <w:spacing w:after="0"/>
        <w:ind w:left="0"/>
        <w:jc w:val="left"/>
      </w:pPr>
      <w:r>
        <w:rPr>
          <w:rFonts w:ascii="Times New Roman"/>
          <w:b/>
          <w:i w:val="false"/>
          <w:color w:val="000000"/>
        </w:rPr>
        <w:t xml:space="preserve"> Глава 3. Обзор рабочих документов предыдущего аудита</w:t>
      </w:r>
    </w:p>
    <w:bookmarkEnd w:id="1208"/>
    <w:bookmarkStart w:name="z1325" w:id="1209"/>
    <w:p>
      <w:pPr>
        <w:spacing w:after="0"/>
        <w:ind w:left="0"/>
        <w:jc w:val="both"/>
      </w:pPr>
      <w:r>
        <w:rPr>
          <w:rFonts w:ascii="Times New Roman"/>
          <w:b w:val="false"/>
          <w:i w:val="false"/>
          <w:color w:val="000000"/>
          <w:sz w:val="28"/>
        </w:rPr>
        <w:t>
      298. В процессе планирования аудита изучаются рабочие документы предыдущего аудита, результаты предыдущих аудитов, контроль исполнения рекомендаций и устранения нарушений, выявленных в ходе предыдущих аудитов финансовой отчетности.</w:t>
      </w:r>
    </w:p>
    <w:bookmarkEnd w:id="1209"/>
    <w:bookmarkStart w:name="z1326" w:id="1210"/>
    <w:p>
      <w:pPr>
        <w:spacing w:after="0"/>
        <w:ind w:left="0"/>
        <w:jc w:val="both"/>
      </w:pPr>
      <w:r>
        <w:rPr>
          <w:rFonts w:ascii="Times New Roman"/>
          <w:b w:val="false"/>
          <w:i w:val="false"/>
          <w:color w:val="000000"/>
          <w:sz w:val="28"/>
        </w:rPr>
        <w:t xml:space="preserve">
      299. Обзор рабочих документов предыдущего аудита проводится для получения достаточных и надлежащих аудиторских доказательств в отношении корректного переноса начальных сальдо по формам финансовой отчетности, </w:t>
      </w:r>
    </w:p>
    <w:bookmarkEnd w:id="1210"/>
    <w:bookmarkStart w:name="z1327" w:id="1211"/>
    <w:p>
      <w:pPr>
        <w:spacing w:after="0"/>
        <w:ind w:left="0"/>
        <w:jc w:val="both"/>
      </w:pPr>
      <w:r>
        <w:rPr>
          <w:rFonts w:ascii="Times New Roman"/>
          <w:b w:val="false"/>
          <w:i w:val="false"/>
          <w:color w:val="000000"/>
          <w:sz w:val="28"/>
        </w:rPr>
        <w:t>
      Для использования аудиторских доказательств эффективности функционирования средств контроля, полученных в ходе предыдущих аудиторских проверок, государственный аудитор документирует выводы, сделанные относительно надежности таких средств контроля, которые были протестированы в ходе предыдущего аудита.</w:t>
      </w:r>
    </w:p>
    <w:bookmarkEnd w:id="1211"/>
    <w:bookmarkStart w:name="z1328" w:id="1212"/>
    <w:p>
      <w:pPr>
        <w:spacing w:after="0"/>
        <w:ind w:left="0"/>
        <w:jc w:val="both"/>
      </w:pPr>
      <w:r>
        <w:rPr>
          <w:rFonts w:ascii="Times New Roman"/>
          <w:b w:val="false"/>
          <w:i w:val="false"/>
          <w:color w:val="000000"/>
          <w:sz w:val="28"/>
        </w:rPr>
        <w:t>
      Государственный аудитор также получает специальное письменное представление относительно любого пересчета, выполненного с целью исправления существенных искажений в финансовой отчетности предыдущего периода.</w:t>
      </w:r>
    </w:p>
    <w:bookmarkEnd w:id="1212"/>
    <w:bookmarkStart w:name="z1329" w:id="1213"/>
    <w:p>
      <w:pPr>
        <w:spacing w:after="0"/>
        <w:ind w:left="0"/>
        <w:jc w:val="left"/>
      </w:pPr>
      <w:r>
        <w:rPr>
          <w:rFonts w:ascii="Times New Roman"/>
          <w:b/>
          <w:i w:val="false"/>
          <w:color w:val="000000"/>
        </w:rPr>
        <w:t xml:space="preserve"> Глава 4. Завершение аудита</w:t>
      </w:r>
    </w:p>
    <w:bookmarkEnd w:id="1213"/>
    <w:bookmarkStart w:name="z1330" w:id="1214"/>
    <w:p>
      <w:pPr>
        <w:spacing w:after="0"/>
        <w:ind w:left="0"/>
        <w:jc w:val="both"/>
      </w:pPr>
      <w:r>
        <w:rPr>
          <w:rFonts w:ascii="Times New Roman"/>
          <w:b w:val="false"/>
          <w:i w:val="false"/>
          <w:color w:val="000000"/>
          <w:sz w:val="28"/>
        </w:rPr>
        <w:t>
      300. При завершении аудита финансовой отчетности государственному аудитору необходимо оценить полноту и качество исполнения программы аудита.</w:t>
      </w:r>
    </w:p>
    <w:bookmarkEnd w:id="1214"/>
    <w:bookmarkStart w:name="z1331" w:id="1215"/>
    <w:p>
      <w:pPr>
        <w:spacing w:after="0"/>
        <w:ind w:left="0"/>
        <w:jc w:val="both"/>
      </w:pPr>
      <w:r>
        <w:rPr>
          <w:rFonts w:ascii="Times New Roman"/>
          <w:b w:val="false"/>
          <w:i w:val="false"/>
          <w:color w:val="000000"/>
          <w:sz w:val="28"/>
        </w:rPr>
        <w:t xml:space="preserve">
      Государственный аудитор повторно просматривает все рабочие документы, чтобы проверить качество исполнения той части процедур, которая выполнялась членами группы государственного аудита. </w:t>
      </w:r>
    </w:p>
    <w:bookmarkEnd w:id="1215"/>
    <w:bookmarkStart w:name="z1332" w:id="1216"/>
    <w:p>
      <w:pPr>
        <w:spacing w:after="0"/>
        <w:ind w:left="0"/>
        <w:jc w:val="left"/>
      </w:pPr>
      <w:r>
        <w:rPr>
          <w:rFonts w:ascii="Times New Roman"/>
          <w:b/>
          <w:i w:val="false"/>
          <w:color w:val="000000"/>
        </w:rPr>
        <w:t xml:space="preserve"> Глава 5. Обобщение и оценка результатов аудита</w:t>
      </w:r>
    </w:p>
    <w:bookmarkEnd w:id="1216"/>
    <w:bookmarkStart w:name="z1333" w:id="1217"/>
    <w:p>
      <w:pPr>
        <w:spacing w:after="0"/>
        <w:ind w:left="0"/>
        <w:jc w:val="both"/>
      </w:pPr>
      <w:r>
        <w:rPr>
          <w:rFonts w:ascii="Times New Roman"/>
          <w:b w:val="false"/>
          <w:i w:val="false"/>
          <w:color w:val="000000"/>
          <w:sz w:val="28"/>
        </w:rPr>
        <w:t>
      301. На завершающем этапе аудита финансовой отчетности государственный аудитор и (или) руководитель группы аудита проверяет принципы составления финансовой отчетности, изучает состав и содержание финансовой отчетности, раскрытие информации в пояснительной записке, сопоставляет данные таблиц пояснительной записки с данными финансовой отчетности.</w:t>
      </w:r>
    </w:p>
    <w:bookmarkEnd w:id="1217"/>
    <w:bookmarkStart w:name="z1334" w:id="1218"/>
    <w:p>
      <w:pPr>
        <w:spacing w:after="0"/>
        <w:ind w:left="0"/>
        <w:jc w:val="both"/>
      </w:pPr>
      <w:r>
        <w:rPr>
          <w:rFonts w:ascii="Times New Roman"/>
          <w:b w:val="false"/>
          <w:i w:val="false"/>
          <w:color w:val="000000"/>
          <w:sz w:val="28"/>
        </w:rPr>
        <w:t xml:space="preserve">
      Лицо, ответственное за аудиторское мероприятие и (или) руководитель группы аудита изучает результаты проверки, проведенной государственными аудиторами. </w:t>
      </w:r>
    </w:p>
    <w:bookmarkEnd w:id="1218"/>
    <w:bookmarkStart w:name="z1335" w:id="1219"/>
    <w:p>
      <w:pPr>
        <w:spacing w:after="0"/>
        <w:ind w:left="0"/>
        <w:jc w:val="both"/>
      </w:pPr>
      <w:r>
        <w:rPr>
          <w:rFonts w:ascii="Times New Roman"/>
          <w:b w:val="false"/>
          <w:i w:val="false"/>
          <w:color w:val="000000"/>
          <w:sz w:val="28"/>
        </w:rPr>
        <w:t xml:space="preserve">
      Государственному аудитору и (или) руководителю группы аудита необходимо убедиться, что искажения показателей финансовой отчетности не превышают допустимый уровень существенности. </w:t>
      </w:r>
    </w:p>
    <w:bookmarkEnd w:id="1219"/>
    <w:bookmarkStart w:name="z1336" w:id="1220"/>
    <w:p>
      <w:pPr>
        <w:spacing w:after="0"/>
        <w:ind w:left="0"/>
        <w:jc w:val="both"/>
      </w:pPr>
      <w:r>
        <w:rPr>
          <w:rFonts w:ascii="Times New Roman"/>
          <w:b w:val="false"/>
          <w:i w:val="false"/>
          <w:color w:val="000000"/>
          <w:sz w:val="28"/>
        </w:rPr>
        <w:t xml:space="preserve">
      Оценка результатов аудита финансовой отчетности оформляется рабочим документом "РД – Оценка результатов аудита (РД-ОР)" по форме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Стандарту.</w:t>
      </w:r>
    </w:p>
    <w:bookmarkEnd w:id="1220"/>
    <w:bookmarkStart w:name="z1337" w:id="1221"/>
    <w:p>
      <w:pPr>
        <w:spacing w:after="0"/>
        <w:ind w:left="0"/>
        <w:jc w:val="left"/>
      </w:pPr>
      <w:r>
        <w:rPr>
          <w:rFonts w:ascii="Times New Roman"/>
          <w:b/>
          <w:i w:val="false"/>
          <w:color w:val="000000"/>
        </w:rPr>
        <w:t xml:space="preserve"> Глава 6. Аудиторская документация</w:t>
      </w:r>
    </w:p>
    <w:bookmarkEnd w:id="1221"/>
    <w:bookmarkStart w:name="z1338" w:id="1222"/>
    <w:p>
      <w:pPr>
        <w:spacing w:after="0"/>
        <w:ind w:left="0"/>
        <w:jc w:val="both"/>
      </w:pPr>
      <w:r>
        <w:rPr>
          <w:rFonts w:ascii="Times New Roman"/>
          <w:b w:val="false"/>
          <w:i w:val="false"/>
          <w:color w:val="000000"/>
          <w:sz w:val="28"/>
        </w:rPr>
        <w:t>
      302. Аудиторская документация – это совокупность материальных носителей информации, отражающая совокупность выполненных аудиторских процедур, полученных аудиторских доказательств, заключений, составленных государственным аудитором, работниками объекта аудита и третьими лицами по запросу государственного аудитора до начала аудита, в ходе проведения аудита и по завершению аудиторской проверки.</w:t>
      </w:r>
    </w:p>
    <w:bookmarkEnd w:id="1222"/>
    <w:bookmarkStart w:name="z1339" w:id="1223"/>
    <w:p>
      <w:pPr>
        <w:spacing w:after="0"/>
        <w:ind w:left="0"/>
        <w:jc w:val="both"/>
      </w:pPr>
      <w:r>
        <w:rPr>
          <w:rFonts w:ascii="Times New Roman"/>
          <w:b w:val="false"/>
          <w:i w:val="false"/>
          <w:color w:val="000000"/>
          <w:sz w:val="28"/>
        </w:rPr>
        <w:t>
      В состав документации входят материалы государственного аудита и финансового контроля, анализ, письма-подтверждения и иная информация, а также отчетные формы необходимые для составления сводной информации, утверждаемые руководителем Комитета внутреннего государственного аудита или лицом, его замещающего.</w:t>
      </w:r>
    </w:p>
    <w:bookmarkEnd w:id="1223"/>
    <w:bookmarkStart w:name="z1340" w:id="1224"/>
    <w:p>
      <w:pPr>
        <w:spacing w:after="0"/>
        <w:ind w:left="0"/>
        <w:jc w:val="both"/>
      </w:pPr>
      <w:r>
        <w:rPr>
          <w:rFonts w:ascii="Times New Roman"/>
          <w:b w:val="false"/>
          <w:i w:val="false"/>
          <w:color w:val="000000"/>
          <w:sz w:val="28"/>
        </w:rPr>
        <w:t>
      303. Государственный аудитор составляет рабочие документы в достаточно полной и подробной форме, необходимой для обеспечения понимания аудита.</w:t>
      </w:r>
    </w:p>
    <w:bookmarkEnd w:id="1224"/>
    <w:bookmarkStart w:name="z1341" w:id="1225"/>
    <w:p>
      <w:pPr>
        <w:spacing w:after="0"/>
        <w:ind w:left="0"/>
        <w:jc w:val="both"/>
      </w:pPr>
      <w:r>
        <w:rPr>
          <w:rFonts w:ascii="Times New Roman"/>
          <w:b w:val="false"/>
          <w:i w:val="false"/>
          <w:color w:val="000000"/>
          <w:sz w:val="28"/>
        </w:rPr>
        <w:t>
      Государственному аудитору необходимо своевременно документировать обсуждения значительных вопросов с руководством и специалистами объекта аудита, а также привлеченными экспертами.</w:t>
      </w:r>
    </w:p>
    <w:bookmarkEnd w:id="1225"/>
    <w:bookmarkStart w:name="z1342" w:id="1226"/>
    <w:p>
      <w:pPr>
        <w:spacing w:after="0"/>
        <w:ind w:left="0"/>
        <w:jc w:val="both"/>
      </w:pPr>
      <w:r>
        <w:rPr>
          <w:rFonts w:ascii="Times New Roman"/>
          <w:b w:val="false"/>
          <w:i w:val="false"/>
          <w:color w:val="000000"/>
          <w:sz w:val="28"/>
        </w:rPr>
        <w:t>
      Рабочие документы составляются и систематизируются таким образом, чтобы отвечать обстоятельствам каждой конкретной аудиторской проверки и потребностям аудитора в ходе ее проведения.</w:t>
      </w:r>
    </w:p>
    <w:bookmarkEnd w:id="1226"/>
    <w:bookmarkStart w:name="z1343" w:id="1227"/>
    <w:p>
      <w:pPr>
        <w:spacing w:after="0"/>
        <w:ind w:left="0"/>
        <w:jc w:val="both"/>
      </w:pPr>
      <w:r>
        <w:rPr>
          <w:rFonts w:ascii="Times New Roman"/>
          <w:b w:val="false"/>
          <w:i w:val="false"/>
          <w:color w:val="000000"/>
          <w:sz w:val="28"/>
        </w:rPr>
        <w:t>
      Государственному аудитору необходимо установить надлежащие процедуры для обеспечения конфиденциальности, сохранности рабочих документов, а также их хранения исходя из установленных законодательством республики Казахстан требований.</w:t>
      </w:r>
    </w:p>
    <w:bookmarkEnd w:id="1227"/>
    <w:bookmarkStart w:name="z1344" w:id="1228"/>
    <w:p>
      <w:pPr>
        <w:spacing w:after="0"/>
        <w:ind w:left="0"/>
        <w:jc w:val="both"/>
      </w:pPr>
      <w:r>
        <w:rPr>
          <w:rFonts w:ascii="Times New Roman"/>
          <w:b w:val="false"/>
          <w:i w:val="false"/>
          <w:color w:val="000000"/>
          <w:sz w:val="28"/>
        </w:rPr>
        <w:t>
      Документация представляется в бумажной и (или) электронной форме.</w:t>
      </w:r>
    </w:p>
    <w:bookmarkEnd w:id="1228"/>
    <w:bookmarkStart w:name="z1345" w:id="1229"/>
    <w:p>
      <w:pPr>
        <w:spacing w:after="0"/>
        <w:ind w:left="0"/>
        <w:jc w:val="left"/>
      </w:pPr>
      <w:r>
        <w:rPr>
          <w:rFonts w:ascii="Times New Roman"/>
          <w:b/>
          <w:i w:val="false"/>
          <w:color w:val="000000"/>
        </w:rPr>
        <w:t xml:space="preserve"> Глава 7. Аудиторский отчет</w:t>
      </w:r>
    </w:p>
    <w:bookmarkEnd w:id="1229"/>
    <w:bookmarkStart w:name="z1346" w:id="1230"/>
    <w:p>
      <w:pPr>
        <w:spacing w:after="0"/>
        <w:ind w:left="0"/>
        <w:jc w:val="both"/>
      </w:pPr>
      <w:r>
        <w:rPr>
          <w:rFonts w:ascii="Times New Roman"/>
          <w:b w:val="false"/>
          <w:i w:val="false"/>
          <w:color w:val="000000"/>
          <w:sz w:val="28"/>
        </w:rPr>
        <w:t>
      304. Аудиторский отчет по финансовой отчетности является результатом проведения аудита финансовой отчетности, составленный непосредственно государственными аудиторами, проводившими государственный аудит.</w:t>
      </w:r>
    </w:p>
    <w:bookmarkEnd w:id="1230"/>
    <w:bookmarkStart w:name="z1347" w:id="1231"/>
    <w:p>
      <w:pPr>
        <w:spacing w:after="0"/>
        <w:ind w:left="0"/>
        <w:jc w:val="both"/>
      </w:pPr>
      <w:r>
        <w:rPr>
          <w:rFonts w:ascii="Times New Roman"/>
          <w:b w:val="false"/>
          <w:i w:val="false"/>
          <w:color w:val="000000"/>
          <w:sz w:val="28"/>
        </w:rPr>
        <w:t>
      Аудиторский отчет по финансовой отчетности – документ, составленный непосредственно проводившими государственный аудит государственными аудиторами, содержащий выраженное в письменной форме мнение о достоверности финансовой отчетности, а также соответствии порядка ведения бухгалтерского учета и составления финансовой отчетности требованиям, установленным законодательством Республики Казахстан.</w:t>
      </w:r>
    </w:p>
    <w:bookmarkEnd w:id="1231"/>
    <w:bookmarkStart w:name="z1348" w:id="1232"/>
    <w:p>
      <w:pPr>
        <w:spacing w:after="0"/>
        <w:ind w:left="0"/>
        <w:jc w:val="both"/>
      </w:pPr>
      <w:r>
        <w:rPr>
          <w:rFonts w:ascii="Times New Roman"/>
          <w:b w:val="false"/>
          <w:i w:val="false"/>
          <w:color w:val="000000"/>
          <w:sz w:val="28"/>
        </w:rPr>
        <w:t>
      Аудиторский отчет по финансовой отчетности составляется по форме и в порядке, определенном разделом 4 Правил проведения внутреннего государственного аудита.</w:t>
      </w:r>
    </w:p>
    <w:bookmarkEnd w:id="1232"/>
    <w:bookmarkStart w:name="z1349" w:id="1233"/>
    <w:p>
      <w:pPr>
        <w:spacing w:after="0"/>
        <w:ind w:left="0"/>
        <w:jc w:val="both"/>
      </w:pPr>
      <w:r>
        <w:rPr>
          <w:rFonts w:ascii="Times New Roman"/>
          <w:b w:val="false"/>
          <w:i w:val="false"/>
          <w:color w:val="000000"/>
          <w:sz w:val="28"/>
        </w:rPr>
        <w:t xml:space="preserve">
      305. Для выражения мнения государственный аудитор получает уверенность в том, что финансовая отчетность не содержит существенных искажений, вызванных недобросовестными действиями или ошибкой. </w:t>
      </w:r>
    </w:p>
    <w:bookmarkEnd w:id="1233"/>
    <w:bookmarkStart w:name="z2594" w:id="1234"/>
    <w:p>
      <w:pPr>
        <w:spacing w:after="0"/>
        <w:ind w:left="0"/>
        <w:jc w:val="both"/>
      </w:pPr>
      <w:r>
        <w:rPr>
          <w:rFonts w:ascii="Times New Roman"/>
          <w:b w:val="false"/>
          <w:i w:val="false"/>
          <w:color w:val="000000"/>
          <w:sz w:val="28"/>
        </w:rPr>
        <w:t>
      Если государственный аудитор не получит достаточное и надлежащее аудиторское доказательство о том, что финансовая отчетность не содержит существенные искажения, он выражает мнение с оговоркой в аудиторском отчете по финансовой отчетности.</w:t>
      </w:r>
    </w:p>
    <w:bookmarkEnd w:id="1234"/>
    <w:bookmarkStart w:name="z2595" w:id="1235"/>
    <w:p>
      <w:pPr>
        <w:spacing w:after="0"/>
        <w:ind w:left="0"/>
        <w:jc w:val="both"/>
      </w:pPr>
      <w:r>
        <w:rPr>
          <w:rFonts w:ascii="Times New Roman"/>
          <w:b w:val="false"/>
          <w:i w:val="false"/>
          <w:color w:val="000000"/>
          <w:sz w:val="28"/>
        </w:rPr>
        <w:t>
      Аудиторский отчет по финансовой отчетности содержит высокий уровень уверенности и четко выраженное мнение по финансовой отчетности, исходя из доказательств, полученных в ходе аудита.</w:t>
      </w:r>
    </w:p>
    <w:bookmarkEnd w:id="1235"/>
    <w:bookmarkStart w:name="z2596" w:id="1236"/>
    <w:p>
      <w:pPr>
        <w:spacing w:after="0"/>
        <w:ind w:left="0"/>
        <w:jc w:val="both"/>
      </w:pPr>
      <w:r>
        <w:rPr>
          <w:rFonts w:ascii="Times New Roman"/>
          <w:b w:val="false"/>
          <w:i w:val="false"/>
          <w:color w:val="000000"/>
          <w:sz w:val="28"/>
        </w:rPr>
        <w:t>
      Если государственный аудитор выражает мнение о том, что ведение бухгалтерского учета соответствует установленным требованиям, финансовая отчетность составлена на основе достоверных учетных данных, отсутствуют существенные ошибки, получена вся информация для проведения аудита в соответствии с программой аудита, он принимает положительный аудиторский отчет по финансовой отчетности.</w:t>
      </w:r>
    </w:p>
    <w:bookmarkEnd w:id="1236"/>
    <w:bookmarkStart w:name="z2597" w:id="1237"/>
    <w:p>
      <w:pPr>
        <w:spacing w:after="0"/>
        <w:ind w:left="0"/>
        <w:jc w:val="both"/>
      </w:pPr>
      <w:r>
        <w:rPr>
          <w:rFonts w:ascii="Times New Roman"/>
          <w:b w:val="false"/>
          <w:i w:val="false"/>
          <w:color w:val="000000"/>
          <w:sz w:val="28"/>
        </w:rPr>
        <w:t xml:space="preserve">
      В случаях неведения бухгалтерского учета либо утраты бухгалтерских документов на объекте государственного аудита выдается аудиторский отчет по финансовой отчетности с отказом от выражения мнения. Руководителем органа внутреннего государственного аудита направляется объекту государственного аудита и вышестоящий орган осуществляющий руководство или управление объектом государственного аудита, предписание с требованием о восстановлении бухгалтерского учета на объекте государственного аудита с определением срока завершения этой работы. При этом вносится соответствующие изменения в перечень объектов государственного аудита на соответствующий год. </w:t>
      </w:r>
    </w:p>
    <w:bookmarkEnd w:id="1237"/>
    <w:bookmarkStart w:name="z2598" w:id="1238"/>
    <w:p>
      <w:pPr>
        <w:spacing w:after="0"/>
        <w:ind w:left="0"/>
        <w:jc w:val="both"/>
      </w:pPr>
      <w:r>
        <w:rPr>
          <w:rFonts w:ascii="Times New Roman"/>
          <w:b w:val="false"/>
          <w:i w:val="false"/>
          <w:color w:val="000000"/>
          <w:sz w:val="28"/>
        </w:rPr>
        <w:t>
      Государственный аудитор выражает обоснованное мнение в случаях охвата аудитом не менее 50 % компонентов финансовой отчетности (консолидированной финансовой отчетности).</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305 - в редакции приказа Министра финансов РК от 05.12.2025 </w:t>
      </w:r>
      <w:r>
        <w:rPr>
          <w:rFonts w:ascii="Times New Roman"/>
          <w:b w:val="false"/>
          <w:i w:val="false"/>
          <w:color w:val="00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6" w:id="1239"/>
    <w:p>
      <w:pPr>
        <w:spacing w:after="0"/>
        <w:ind w:left="0"/>
        <w:jc w:val="left"/>
      </w:pPr>
      <w:r>
        <w:rPr>
          <w:rFonts w:ascii="Times New Roman"/>
          <w:b/>
          <w:i w:val="false"/>
          <w:color w:val="000000"/>
        </w:rPr>
        <w:t xml:space="preserve">        РД – Оценка риска существенных искажений (РД-РСИ)</w:t>
      </w:r>
    </w:p>
    <w:bookmarkEnd w:id="1239"/>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bookmarkStart w:name="z1357" w:id="1240"/>
    <w:p>
      <w:pPr>
        <w:spacing w:after="0"/>
        <w:ind w:left="0"/>
        <w:jc w:val="left"/>
      </w:pPr>
      <w:r>
        <w:rPr>
          <w:rFonts w:ascii="Times New Roman"/>
          <w:b/>
          <w:i w:val="false"/>
          <w:color w:val="000000"/>
        </w:rPr>
        <w:t xml:space="preserve"> Раздел 1. Расчет риска существенных искажений**</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Неотъемлемый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средств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существенных искажений (НРхРК)/100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Раздел 2. Определение качественного значения риска существенных искажений*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средств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Неотъемлемый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существенных искажений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bl>
    <w:p>
      <w:pPr>
        <w:spacing w:after="0"/>
        <w:ind w:left="0"/>
        <w:jc w:val="both"/>
      </w:pPr>
      <w:bookmarkStart w:name="z1376" w:id="1241"/>
      <w:r>
        <w:rPr>
          <w:rFonts w:ascii="Times New Roman"/>
          <w:b w:val="false"/>
          <w:i w:val="false"/>
          <w:color w:val="000000"/>
          <w:sz w:val="28"/>
        </w:rPr>
        <w:t>
      Примечание:</w:t>
      </w:r>
    </w:p>
    <w:bookmarkEnd w:id="1241"/>
    <w:p>
      <w:pPr>
        <w:spacing w:after="0"/>
        <w:ind w:left="0"/>
        <w:jc w:val="both"/>
      </w:pPr>
      <w:r>
        <w:rPr>
          <w:rFonts w:ascii="Times New Roman"/>
          <w:b w:val="false"/>
          <w:i w:val="false"/>
          <w:color w:val="000000"/>
          <w:sz w:val="28"/>
        </w:rPr>
        <w:t>*В графе 1 раздела 2 отражается уровень риска средств контроля на основании приложения 2 к настоящему Стандарту. В графе 2 раздела 2 отражается уровень неотъемлемого риска на основании приложения 3 к настоящему Стандарту.</w:t>
      </w:r>
    </w:p>
    <w:p>
      <w:pPr>
        <w:spacing w:after="0"/>
        <w:ind w:left="0"/>
        <w:jc w:val="both"/>
      </w:pPr>
      <w:r>
        <w:rPr>
          <w:rFonts w:ascii="Times New Roman"/>
          <w:b w:val="false"/>
          <w:i w:val="false"/>
          <w:color w:val="000000"/>
          <w:sz w:val="28"/>
        </w:rPr>
        <w:t>**В графе 3 раздела 1 отражается качественное значение риска существенных искажений на основании расчета согласно разделу 2.</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9" w:id="1242"/>
    <w:p>
      <w:pPr>
        <w:spacing w:after="0"/>
        <w:ind w:left="0"/>
        <w:jc w:val="left"/>
      </w:pPr>
      <w:r>
        <w:rPr>
          <w:rFonts w:ascii="Times New Roman"/>
          <w:b/>
          <w:i w:val="false"/>
          <w:color w:val="000000"/>
        </w:rPr>
        <w:t xml:space="preserve">        РД – Оценка риска средств контроля (РД-ОРСК)</w:t>
      </w:r>
    </w:p>
    <w:bookmarkEnd w:id="1242"/>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43"/>
          <w:p>
            <w:pPr>
              <w:spacing w:after="20"/>
              <w:ind w:left="20"/>
              <w:jc w:val="both"/>
            </w:pPr>
            <w:r>
              <w:rPr>
                <w:rFonts w:ascii="Times New Roman"/>
                <w:b w:val="false"/>
                <w:i w:val="false"/>
                <w:color w:val="000000"/>
                <w:sz w:val="20"/>
              </w:rPr>
              <w:t>
№ п/п</w:t>
            </w:r>
          </w:p>
          <w:bookmarkEnd w:id="1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составляются в день совершения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Защищены ли помещения склада от доступа посторонних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ли на дату проведения инвентаризации отчеты материально-ответственных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Заполняются ли все обязательные реквизиты в регистрах бухгалтерского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Сверяются ли данные отчетов материально ответственных лиц с данными первичных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Выявляются ли виновные лица в недостаче (излишке) 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ли сверка данных мемориальных ордеров с книга "Журнал-главная" (когда учет не автоматизирован)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Созданы ли службы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ли утвержденное Положение о Службе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утвержденные план и программа проверки Службы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акты проверок, отражающие результаты проведенных проверок Службой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Регулируется ли проведение проверок Службой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Определение уровня риска средств контроля:</w:t>
      </w:r>
    </w:p>
    <w:p>
      <w:pPr>
        <w:spacing w:after="0"/>
        <w:ind w:left="0"/>
        <w:jc w:val="both"/>
      </w:pPr>
      <w:r>
        <w:rPr>
          <w:rFonts w:ascii="Times New Roman"/>
          <w:b w:val="false"/>
          <w:i w:val="false"/>
          <w:color w:val="000000"/>
          <w:sz w:val="28"/>
        </w:rPr>
        <w:t>
      низкий – 0% - 29%;</w:t>
      </w:r>
    </w:p>
    <w:p>
      <w:pPr>
        <w:spacing w:after="0"/>
        <w:ind w:left="0"/>
        <w:jc w:val="both"/>
      </w:pPr>
      <w:r>
        <w:rPr>
          <w:rFonts w:ascii="Times New Roman"/>
          <w:b w:val="false"/>
          <w:i w:val="false"/>
          <w:color w:val="000000"/>
          <w:sz w:val="28"/>
        </w:rPr>
        <w:t>
      средний – 30% - 69%;</w:t>
      </w:r>
    </w:p>
    <w:p>
      <w:pPr>
        <w:spacing w:after="0"/>
        <w:ind w:left="0"/>
        <w:jc w:val="both"/>
      </w:pPr>
      <w:r>
        <w:rPr>
          <w:rFonts w:ascii="Times New Roman"/>
          <w:b w:val="false"/>
          <w:i w:val="false"/>
          <w:color w:val="000000"/>
          <w:sz w:val="28"/>
        </w:rPr>
        <w:t>
      высокий – 70% - 100%.</w:t>
      </w:r>
    </w:p>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p>
      <w:pPr>
        <w:spacing w:after="0"/>
        <w:ind w:left="0"/>
        <w:jc w:val="both"/>
      </w:pPr>
      <w:r>
        <w:rPr>
          <w:rFonts w:ascii="Times New Roman"/>
          <w:b w:val="false"/>
          <w:i w:val="false"/>
          <w:color w:val="000000"/>
          <w:sz w:val="28"/>
        </w:rPr>
        <w:t>
      Оценка риска средств контроля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p>
      <w:pPr>
        <w:spacing w:after="0"/>
        <w:ind w:left="0"/>
        <w:jc w:val="both"/>
      </w:pPr>
      <w:r>
        <w:rPr>
          <w:rFonts w:ascii="Times New Roman"/>
          <w:b w:val="false"/>
          <w:i w:val="false"/>
          <w:color w:val="000000"/>
          <w:sz w:val="28"/>
        </w:rPr>
        <w:t>
      Положительные ответы на вопросы свидетельствуют об уменьшении оценки риска средств контроля.</w:t>
      </w:r>
    </w:p>
    <w:p>
      <w:pPr>
        <w:spacing w:after="0"/>
        <w:ind w:left="0"/>
        <w:jc w:val="both"/>
      </w:pPr>
      <w:r>
        <w:rPr>
          <w:rFonts w:ascii="Times New Roman"/>
          <w:b w:val="false"/>
          <w:i w:val="false"/>
          <w:color w:val="000000"/>
          <w:sz w:val="28"/>
        </w:rPr>
        <w:t>
      Оценка риска системы внутреннего контроля оценивается как высокий, если организация бухгалтерского учета и система внутреннего контроля является неэффективной.</w:t>
      </w:r>
    </w:p>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0" w:id="1244"/>
    <w:p>
      <w:pPr>
        <w:spacing w:after="0"/>
        <w:ind w:left="0"/>
        <w:jc w:val="left"/>
      </w:pPr>
      <w:r>
        <w:rPr>
          <w:rFonts w:ascii="Times New Roman"/>
          <w:b/>
          <w:i w:val="false"/>
          <w:color w:val="000000"/>
        </w:rPr>
        <w:t xml:space="preserve"> РД – Оценка неотъемлемого риска (РД-ОНР)</w:t>
      </w:r>
    </w:p>
    <w:bookmarkEnd w:id="1244"/>
    <w:p>
      <w:pPr>
        <w:spacing w:after="0"/>
        <w:ind w:left="0"/>
        <w:jc w:val="both"/>
      </w:pPr>
      <w:r>
        <w:rPr>
          <w:rFonts w:ascii="Times New Roman"/>
          <w:b w:val="false"/>
          <w:i w:val="false"/>
          <w:color w:val="ff0000"/>
          <w:sz w:val="28"/>
        </w:rPr>
        <w:t xml:space="preserve">
      Сноска. Приложение 3 - в редакции приказа Заместителя Премьер-Министра - Министра финансов РК от 18.09.2023 </w:t>
      </w:r>
      <w:r>
        <w:rPr>
          <w:rFonts w:ascii="Times New Roman"/>
          <w:b w:val="false"/>
          <w:i w:val="false"/>
          <w:color w:val="ff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нормативные правовые акты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ли бухгалтерский учет с помощью компьютерной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ли рекомендации по устранению ошибок в финансовой отчетности по результатам предыдущего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ли высокая загруженность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ли недобросовестные действия в предыдущих аудированных периодах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Обнаружены ли существенные ошибки в предыдущем аудите финансовой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ли работает кадровая политика: организация периодической системы повышения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ли понимание руководством значения достоверности ведения бухгалтерского учета и составления финансовой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Соблюдаются ли сроки составления и представления финансовой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ли ознакамливают учетных работников с изменениями в нормативных правовых актах в области ведения бухгалтерского учета и составления финансовой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ли наличие внешнего давления на руководство или учетных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ли для правильного оформления сложных хозяйственных операций высокая квалификация исполнителей и поддерживается ли 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ли появление на счетах учета расчетов по оплате труда непреднамеренных искажений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Определение уровня неотъемлемого риска:</w:t>
      </w:r>
    </w:p>
    <w:p>
      <w:pPr>
        <w:spacing w:after="0"/>
        <w:ind w:left="0"/>
        <w:jc w:val="both"/>
      </w:pPr>
      <w:r>
        <w:rPr>
          <w:rFonts w:ascii="Times New Roman"/>
          <w:b w:val="false"/>
          <w:i w:val="false"/>
          <w:color w:val="000000"/>
          <w:sz w:val="28"/>
        </w:rPr>
        <w:t>низкий – 0 % - 29 %;</w:t>
      </w:r>
    </w:p>
    <w:p>
      <w:pPr>
        <w:spacing w:after="0"/>
        <w:ind w:left="0"/>
        <w:jc w:val="both"/>
      </w:pPr>
      <w:r>
        <w:rPr>
          <w:rFonts w:ascii="Times New Roman"/>
          <w:b w:val="false"/>
          <w:i w:val="false"/>
          <w:color w:val="000000"/>
          <w:sz w:val="28"/>
        </w:rPr>
        <w:t>средний – 30 % - 69 %;</w:t>
      </w:r>
    </w:p>
    <w:p>
      <w:pPr>
        <w:spacing w:after="0"/>
        <w:ind w:left="0"/>
        <w:jc w:val="both"/>
      </w:pPr>
      <w:r>
        <w:rPr>
          <w:rFonts w:ascii="Times New Roman"/>
          <w:b w:val="false"/>
          <w:i w:val="false"/>
          <w:color w:val="000000"/>
          <w:sz w:val="28"/>
        </w:rPr>
        <w:t>высокий – 70 % - 100 %.</w:t>
      </w:r>
    </w:p>
    <w:p>
      <w:pPr>
        <w:spacing w:after="0"/>
        <w:ind w:left="0"/>
        <w:jc w:val="both"/>
      </w:pPr>
      <w:r>
        <w:rPr>
          <w:rFonts w:ascii="Times New Roman"/>
          <w:b w:val="false"/>
          <w:i w:val="false"/>
          <w:color w:val="000000"/>
          <w:sz w:val="28"/>
        </w:rPr>
        <w:t>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p>
      <w:pPr>
        <w:spacing w:after="0"/>
        <w:ind w:left="0"/>
        <w:jc w:val="both"/>
      </w:pPr>
      <w:r>
        <w:rPr>
          <w:rFonts w:ascii="Times New Roman"/>
          <w:b w:val="false"/>
          <w:i w:val="false"/>
          <w:color w:val="000000"/>
          <w:sz w:val="28"/>
        </w:rPr>
        <w:t>Оценка риска средств контроля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p>
      <w:pPr>
        <w:spacing w:after="0"/>
        <w:ind w:left="0"/>
        <w:jc w:val="both"/>
      </w:pPr>
      <w:r>
        <w:rPr>
          <w:rFonts w:ascii="Times New Roman"/>
          <w:b w:val="false"/>
          <w:i w:val="false"/>
          <w:color w:val="000000"/>
          <w:sz w:val="28"/>
        </w:rPr>
        <w:t>Положительные ответы на вопросы свидетельствуют об уменьшении оценки риска средств контроля.</w:t>
      </w:r>
    </w:p>
    <w:p>
      <w:pPr>
        <w:spacing w:after="0"/>
        <w:ind w:left="0"/>
        <w:jc w:val="both"/>
      </w:pPr>
      <w:r>
        <w:rPr>
          <w:rFonts w:ascii="Times New Roman"/>
          <w:b w:val="false"/>
          <w:i w:val="false"/>
          <w:color w:val="000000"/>
          <w:sz w:val="28"/>
        </w:rPr>
        <w:t>Оценка риска системы внутреннего контроля оценивается как высокий, если организация бухгалтерского учета и система внутреннего контроля является неэффективной.</w:t>
      </w:r>
    </w:p>
    <w:p>
      <w:pPr>
        <w:spacing w:after="0"/>
        <w:ind w:left="0"/>
        <w:jc w:val="both"/>
      </w:pPr>
      <w:r>
        <w:rPr>
          <w:rFonts w:ascii="Times New Roman"/>
          <w:b w:val="false"/>
          <w:i w:val="false"/>
          <w:color w:val="000000"/>
          <w:sz w:val="28"/>
        </w:rPr>
        <w:t>*Ответ "Нет ответа" выбирается в случае, если операции, связанные с данным вопросом, не имеют места в учете объекта аудита.</w:t>
      </w:r>
    </w:p>
    <w:p>
      <w:pPr>
        <w:spacing w:after="0"/>
        <w:ind w:left="0"/>
        <w:jc w:val="both"/>
      </w:pPr>
      <w:r>
        <w:rPr>
          <w:rFonts w:ascii="Times New Roman"/>
          <w:b w:val="false"/>
          <w:i w:val="false"/>
          <w:color w:val="000000"/>
          <w:sz w:val="28"/>
        </w:rPr>
        <w:t>Государственный аудитор: ___________ 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 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3" w:id="1245"/>
    <w:p>
      <w:pPr>
        <w:spacing w:after="0"/>
        <w:ind w:left="0"/>
        <w:jc w:val="left"/>
      </w:pPr>
      <w:r>
        <w:rPr>
          <w:rFonts w:ascii="Times New Roman"/>
          <w:b/>
          <w:i w:val="false"/>
          <w:color w:val="000000"/>
        </w:rPr>
        <w:t xml:space="preserve">        РД - Оценка риска необнаружения (РД-ОРН)</w:t>
      </w:r>
    </w:p>
    <w:bookmarkEnd w:id="1245"/>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246"/>
          <w:p>
            <w:pPr>
              <w:spacing w:after="20"/>
              <w:ind w:left="20"/>
              <w:jc w:val="both"/>
            </w:pPr>
            <w:r>
              <w:rPr>
                <w:rFonts w:ascii="Times New Roman"/>
                <w:b w:val="false"/>
                <w:i w:val="false"/>
                <w:color w:val="000000"/>
                <w:sz w:val="20"/>
              </w:rPr>
              <w:t>
Показатель</w:t>
            </w:r>
          </w:p>
          <w:bookmarkEnd w:id="1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значение,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аудиторский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Неотъемлемый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средств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необнаружения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Буквенное выражение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значений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bl>
    <w:p>
      <w:pPr>
        <w:spacing w:after="0"/>
        <w:ind w:left="0"/>
        <w:jc w:val="both"/>
      </w:pPr>
      <w:r>
        <w:rPr>
          <w:rFonts w:ascii="Times New Roman"/>
          <w:b w:val="false"/>
          <w:i w:val="false"/>
          <w:color w:val="000000"/>
          <w:sz w:val="28"/>
        </w:rPr>
        <w:t>
      Примечание: Расчет риска необнаружения производится по формуле: РН = АР/НРхРК, где РН – риск необнаружения, АР – аудиторский риск, НР – неотъемлемый риск, РК – риск средств контроля.</w:t>
      </w:r>
    </w:p>
    <w:p>
      <w:pPr>
        <w:spacing w:after="0"/>
        <w:ind w:left="0"/>
        <w:jc w:val="both"/>
      </w:pPr>
      <w:r>
        <w:rPr>
          <w:rFonts w:ascii="Times New Roman"/>
          <w:b w:val="false"/>
          <w:i w:val="false"/>
          <w:color w:val="000000"/>
          <w:sz w:val="28"/>
        </w:rPr>
        <w:t>
      Расчет риска необнаружения необходим для определения уровня существенности.</w:t>
      </w:r>
    </w:p>
    <w:p>
      <w:pPr>
        <w:spacing w:after="0"/>
        <w:ind w:left="0"/>
        <w:jc w:val="both"/>
      </w:pPr>
      <w:r>
        <w:rPr>
          <w:rFonts w:ascii="Times New Roman"/>
          <w:b w:val="false"/>
          <w:i w:val="false"/>
          <w:color w:val="000000"/>
          <w:sz w:val="28"/>
        </w:rPr>
        <w:t>
      Оценка риска необнаружения средствами внутреннего контроля (СВК) искажений тестируемых объектов учета производится путем определения процентной доли отрицательных ответов из предложенного перечня вопросов.</w:t>
      </w:r>
    </w:p>
    <w:p>
      <w:pPr>
        <w:spacing w:after="0"/>
        <w:ind w:left="0"/>
        <w:jc w:val="both"/>
      </w:pPr>
      <w:r>
        <w:rPr>
          <w:rFonts w:ascii="Times New Roman"/>
          <w:b w:val="false"/>
          <w:i w:val="false"/>
          <w:color w:val="000000"/>
          <w:sz w:val="28"/>
        </w:rPr>
        <w:t>
      Высокий уровень оценки риска необнаружения СВК искажений свидетельствует о слабо разработанном средстве контроля. Государственному аудитору необходимо увеличить объем аудиторских процедур проверки по существу.</w:t>
      </w:r>
    </w:p>
    <w:p>
      <w:pPr>
        <w:spacing w:after="0"/>
        <w:ind w:left="0"/>
        <w:jc w:val="both"/>
      </w:pPr>
      <w:r>
        <w:rPr>
          <w:rFonts w:ascii="Times New Roman"/>
          <w:b w:val="false"/>
          <w:i w:val="false"/>
          <w:color w:val="000000"/>
          <w:sz w:val="28"/>
        </w:rPr>
        <w:t>
      Средний или низкий уровень оценки риска необнаружения СВК искажений свидетельствует о возможном уменьшении объема применяемых аудиторских процедур.</w:t>
      </w:r>
    </w:p>
    <w:p>
      <w:pPr>
        <w:spacing w:after="0"/>
        <w:ind w:left="0"/>
        <w:jc w:val="both"/>
      </w:pPr>
      <w:r>
        <w:rPr>
          <w:rFonts w:ascii="Times New Roman"/>
          <w:b w:val="false"/>
          <w:i w:val="false"/>
          <w:color w:val="000000"/>
          <w:sz w:val="28"/>
        </w:rPr>
        <w:t>
      Чтобы снизить до приемлемого низкого уровня необходимо выполнить дополнительное тестирование средств контроля.</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7" w:id="1247"/>
    <w:p>
      <w:pPr>
        <w:spacing w:after="0"/>
        <w:ind w:left="0"/>
        <w:jc w:val="left"/>
      </w:pPr>
      <w:r>
        <w:rPr>
          <w:rFonts w:ascii="Times New Roman"/>
          <w:b/>
          <w:i w:val="false"/>
          <w:color w:val="000000"/>
        </w:rPr>
        <w:t xml:space="preserve"> РД – Расчет уровня существенности (РД-РУС)</w:t>
      </w:r>
    </w:p>
    <w:bookmarkEnd w:id="1247"/>
    <w:p>
      <w:pPr>
        <w:spacing w:after="0"/>
        <w:ind w:left="0"/>
        <w:jc w:val="both"/>
      </w:pPr>
      <w:r>
        <w:rPr>
          <w:rFonts w:ascii="Times New Roman"/>
          <w:b w:val="false"/>
          <w:i w:val="false"/>
          <w:color w:val="ff0000"/>
          <w:sz w:val="28"/>
        </w:rPr>
        <w:t xml:space="preserve">
      Сноска. Приложение 5 -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существенности для финансовой отчетности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показатель (сальдо на конец отчетного года)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процента существенности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существенности для финансовой отчетности в целом, тысяч теңге (графа 2 х графа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существенности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Порог существенности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Порог существенности (Уровень существенности для финансовой отчетности в целом, уменьшенный на 10%, 25% или 50% в зависимости от риска), тысяч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определяющие процент сокращения:</w:t>
            </w:r>
          </w:p>
          <w:p>
            <w:pPr>
              <w:spacing w:after="20"/>
              <w:ind w:left="20"/>
              <w:jc w:val="both"/>
            </w:pPr>
            <w:r>
              <w:rPr>
                <w:rFonts w:ascii="Times New Roman"/>
                <w:b w:val="false"/>
                <w:i w:val="false"/>
                <w:color w:val="000000"/>
                <w:sz w:val="20"/>
              </w:rPr>
              <w:t>Низкий риск существенных искажений - 10 % от уровня существенности для финансовой отчетности в целом Средний риск существенных искажений - 25 % от уровня существенности для финансовой отчетности в целом Высокий риск существенных искажений - 50 % от уровня существенности для финансовой отчетности в целом</w:t>
            </w: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bookmarkStart w:name="z2338" w:id="1248"/>
      <w:r>
        <w:rPr>
          <w:rFonts w:ascii="Times New Roman"/>
          <w:b w:val="false"/>
          <w:i w:val="false"/>
          <w:color w:val="000000"/>
          <w:sz w:val="28"/>
        </w:rPr>
        <w:t>
      Примечание:</w:t>
      </w:r>
    </w:p>
    <w:bookmarkEnd w:id="1248"/>
    <w:p>
      <w:pPr>
        <w:spacing w:after="0"/>
        <w:ind w:left="0"/>
        <w:jc w:val="both"/>
      </w:pPr>
      <w:r>
        <w:rPr>
          <w:rFonts w:ascii="Times New Roman"/>
          <w:b w:val="false"/>
          <w:i w:val="false"/>
          <w:color w:val="000000"/>
          <w:sz w:val="28"/>
        </w:rPr>
        <w:t>Рассчитанный уровень существенности подлежит корректировке в зависимости от рассчитанного уровня риска существенных искажений. При низком уровне существенных искажений уровень существенности подлежит уменьшению на 10%, при среднем уровне риска существенных искажений – на 25%, при высоком уровне существенных искажений – на 50%.</w:t>
      </w:r>
    </w:p>
    <w:p>
      <w:pPr>
        <w:spacing w:after="0"/>
        <w:ind w:left="0"/>
        <w:jc w:val="both"/>
      </w:pPr>
      <w:r>
        <w:rPr>
          <w:rFonts w:ascii="Times New Roman"/>
          <w:b w:val="false"/>
          <w:i w:val="false"/>
          <w:color w:val="000000"/>
          <w:sz w:val="28"/>
        </w:rPr>
        <w:t>Данный расчет объясняется необходимостью рассчитать объем аудируемых статей и операций в зависимости от уровня риска. Чем выше уровень риска, тем больше элементов финансовой отчетности необходимо проаудировать.</w:t>
      </w:r>
    </w:p>
    <w:p>
      <w:pPr>
        <w:spacing w:after="0"/>
        <w:ind w:left="0"/>
        <w:jc w:val="both"/>
      </w:pPr>
      <w:r>
        <w:rPr>
          <w:rFonts w:ascii="Times New Roman"/>
          <w:b w:val="false"/>
          <w:i w:val="false"/>
          <w:color w:val="000000"/>
          <w:sz w:val="28"/>
        </w:rPr>
        <w:t>Рассчитанный порог существенности применяется при планировании и проведении аудита и определения того, какие счета, классы операций и раскрытия должны быть выбраны при аудите (суммы статей баланса, превышающие рассчитанный порог существенности, включаются в план аудита).</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 "___"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8" w:id="1249"/>
    <w:p>
      <w:pPr>
        <w:spacing w:after="0"/>
        <w:ind w:left="0"/>
        <w:jc w:val="left"/>
      </w:pPr>
      <w:r>
        <w:rPr>
          <w:rFonts w:ascii="Times New Roman"/>
          <w:b/>
          <w:i w:val="false"/>
          <w:color w:val="000000"/>
        </w:rPr>
        <w:t xml:space="preserve">        РД – Информация от внешних источников (РД-ИВИ)</w:t>
      </w:r>
    </w:p>
    <w:bookmarkEnd w:id="1249"/>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250"/>
          <w:p>
            <w:pPr>
              <w:spacing w:after="20"/>
              <w:ind w:left="20"/>
              <w:jc w:val="both"/>
            </w:pPr>
            <w:r>
              <w:rPr>
                <w:rFonts w:ascii="Times New Roman"/>
                <w:b w:val="false"/>
                <w:i w:val="false"/>
                <w:color w:val="000000"/>
                <w:sz w:val="20"/>
              </w:rPr>
              <w:t>
Информация</w:t>
            </w:r>
          </w:p>
          <w:bookmarkEnd w:id="1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получения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выписка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 банка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аренды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Арендатор, Арендодатель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концессии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субъекта квазигосударственного сектора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бухгалтерский баланс, соответствующие постановления и решения о формировании и пополнении уставного капитала субъекта квазигосударственного сектора</w:t>
            </w:r>
          </w:p>
        </w:tc>
      </w:tr>
    </w:tbl>
    <w:bookmarkStart w:name="z1489" w:id="1251"/>
    <w:p>
      <w:pPr>
        <w:spacing w:after="0"/>
        <w:ind w:left="0"/>
        <w:jc w:val="both"/>
      </w:pPr>
      <w:r>
        <w:rPr>
          <w:rFonts w:ascii="Times New Roman"/>
          <w:b w:val="false"/>
          <w:i w:val="false"/>
          <w:color w:val="000000"/>
          <w:sz w:val="28"/>
        </w:rPr>
        <w:t>
      Примечание: К рабочему документу прилагается документация, полученная от третьих лиц на основании письменных и устных запросов и являющаяся аудиторским доказательством.</w:t>
      </w:r>
    </w:p>
    <w:bookmarkEnd w:id="1251"/>
    <w:p>
      <w:pPr>
        <w:spacing w:after="0"/>
        <w:ind w:left="0"/>
        <w:jc w:val="both"/>
      </w:pPr>
      <w:r>
        <w:rPr>
          <w:rFonts w:ascii="Times New Roman"/>
          <w:b w:val="false"/>
          <w:i w:val="false"/>
          <w:color w:val="000000"/>
          <w:sz w:val="28"/>
        </w:rPr>
        <w:t>
      Информация не является исчерпывающей и дополняется государственным аудитором исходя из профессионального суждения и специфики деятельности аудируемого объекта.</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bl>
    <w:bookmarkStart w:name="z1491" w:id="1252"/>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 уровня надежности и коэффициента надежности</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253"/>
          <w:p>
            <w:pPr>
              <w:spacing w:after="20"/>
              <w:ind w:left="20"/>
              <w:jc w:val="both"/>
            </w:pPr>
            <w:r>
              <w:rPr>
                <w:rFonts w:ascii="Times New Roman"/>
                <w:b w:val="false"/>
                <w:i w:val="false"/>
                <w:color w:val="000000"/>
                <w:sz w:val="20"/>
              </w:rPr>
              <w:t>
Неотъемлемый риск</w:t>
            </w:r>
          </w:p>
          <w:bookmarkEnd w:id="1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средств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надежности,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надежности (КН)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254"/>
          <w:p>
            <w:pPr>
              <w:spacing w:after="20"/>
              <w:ind w:left="20"/>
              <w:jc w:val="both"/>
            </w:pPr>
            <w:r>
              <w:rPr>
                <w:rFonts w:ascii="Times New Roman"/>
                <w:b w:val="false"/>
                <w:i w:val="false"/>
                <w:color w:val="000000"/>
                <w:sz w:val="20"/>
              </w:rPr>
              <w:t>
В</w:t>
            </w:r>
          </w:p>
          <w:bookmarkEnd w:id="1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255"/>
          <w:p>
            <w:pPr>
              <w:spacing w:after="20"/>
              <w:ind w:left="20"/>
              <w:jc w:val="both"/>
            </w:pPr>
            <w:r>
              <w:rPr>
                <w:rFonts w:ascii="Times New Roman"/>
                <w:b w:val="false"/>
                <w:i w:val="false"/>
                <w:color w:val="000000"/>
                <w:sz w:val="20"/>
              </w:rPr>
              <w:t>
В</w:t>
            </w:r>
          </w:p>
          <w:bookmarkEnd w:id="1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256"/>
          <w:p>
            <w:pPr>
              <w:spacing w:after="20"/>
              <w:ind w:left="20"/>
              <w:jc w:val="both"/>
            </w:pPr>
            <w:r>
              <w:rPr>
                <w:rFonts w:ascii="Times New Roman"/>
                <w:b w:val="false"/>
                <w:i w:val="false"/>
                <w:color w:val="000000"/>
                <w:sz w:val="20"/>
              </w:rPr>
              <w:t>
С</w:t>
            </w:r>
          </w:p>
          <w:bookmarkEnd w:id="1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257"/>
          <w:p>
            <w:pPr>
              <w:spacing w:after="20"/>
              <w:ind w:left="20"/>
              <w:jc w:val="both"/>
            </w:pPr>
            <w:r>
              <w:rPr>
                <w:rFonts w:ascii="Times New Roman"/>
                <w:b w:val="false"/>
                <w:i w:val="false"/>
                <w:color w:val="000000"/>
                <w:sz w:val="20"/>
              </w:rPr>
              <w:t>
В</w:t>
            </w:r>
          </w:p>
          <w:bookmarkEnd w:id="1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58"/>
          <w:p>
            <w:pPr>
              <w:spacing w:after="20"/>
              <w:ind w:left="20"/>
              <w:jc w:val="both"/>
            </w:pPr>
            <w:r>
              <w:rPr>
                <w:rFonts w:ascii="Times New Roman"/>
                <w:b w:val="false"/>
                <w:i w:val="false"/>
                <w:color w:val="000000"/>
                <w:sz w:val="20"/>
              </w:rPr>
              <w:t>
С</w:t>
            </w:r>
          </w:p>
          <w:bookmarkEnd w:id="1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259"/>
          <w:p>
            <w:pPr>
              <w:spacing w:after="20"/>
              <w:ind w:left="20"/>
              <w:jc w:val="both"/>
            </w:pPr>
            <w:r>
              <w:rPr>
                <w:rFonts w:ascii="Times New Roman"/>
                <w:b w:val="false"/>
                <w:i w:val="false"/>
                <w:color w:val="000000"/>
                <w:sz w:val="20"/>
              </w:rPr>
              <w:t>
С</w:t>
            </w:r>
          </w:p>
          <w:bookmarkEnd w:id="1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260"/>
          <w:p>
            <w:pPr>
              <w:spacing w:after="20"/>
              <w:ind w:left="20"/>
              <w:jc w:val="both"/>
            </w:pPr>
            <w:r>
              <w:rPr>
                <w:rFonts w:ascii="Times New Roman"/>
                <w:b w:val="false"/>
                <w:i w:val="false"/>
                <w:color w:val="000000"/>
                <w:sz w:val="20"/>
              </w:rPr>
              <w:t>
Н</w:t>
            </w:r>
          </w:p>
          <w:bookmarkEnd w:id="1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61"/>
          <w:p>
            <w:pPr>
              <w:spacing w:after="20"/>
              <w:ind w:left="20"/>
              <w:jc w:val="both"/>
            </w:pPr>
            <w:r>
              <w:rPr>
                <w:rFonts w:ascii="Times New Roman"/>
                <w:b w:val="false"/>
                <w:i w:val="false"/>
                <w:color w:val="000000"/>
                <w:sz w:val="20"/>
              </w:rPr>
              <w:t>
Н</w:t>
            </w:r>
          </w:p>
          <w:bookmarkEnd w:id="1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62"/>
          <w:p>
            <w:pPr>
              <w:spacing w:after="20"/>
              <w:ind w:left="20"/>
              <w:jc w:val="both"/>
            </w:pPr>
            <w:r>
              <w:rPr>
                <w:rFonts w:ascii="Times New Roman"/>
                <w:b w:val="false"/>
                <w:i w:val="false"/>
                <w:color w:val="000000"/>
                <w:sz w:val="20"/>
              </w:rPr>
              <w:t>
Н</w:t>
            </w:r>
          </w:p>
          <w:bookmarkEnd w:id="1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502" w:id="1263"/>
    <w:p>
      <w:pPr>
        <w:spacing w:after="0"/>
        <w:ind w:left="0"/>
        <w:jc w:val="both"/>
      </w:pPr>
      <w:r>
        <w:rPr>
          <w:rFonts w:ascii="Times New Roman"/>
          <w:b w:val="false"/>
          <w:i w:val="false"/>
          <w:color w:val="000000"/>
          <w:sz w:val="28"/>
        </w:rPr>
        <w:t>
      Примечание.</w:t>
      </w:r>
    </w:p>
    <w:bookmarkEnd w:id="1263"/>
    <w:bookmarkStart w:name="z1503" w:id="1264"/>
    <w:p>
      <w:pPr>
        <w:spacing w:after="0"/>
        <w:ind w:left="0"/>
        <w:jc w:val="both"/>
      </w:pPr>
      <w:r>
        <w:rPr>
          <w:rFonts w:ascii="Times New Roman"/>
          <w:b w:val="false"/>
          <w:i w:val="false"/>
          <w:color w:val="000000"/>
          <w:sz w:val="28"/>
        </w:rPr>
        <w:t>
      Буквенные выражения В, С, Н означают степень риска (высокий, средний, низкий).</w:t>
      </w:r>
    </w:p>
    <w:bookmarkEnd w:id="1264"/>
    <w:bookmarkStart w:name="z1504" w:id="1265"/>
    <w:p>
      <w:pPr>
        <w:spacing w:after="0"/>
        <w:ind w:left="0"/>
        <w:jc w:val="both"/>
      </w:pPr>
      <w:r>
        <w:rPr>
          <w:rFonts w:ascii="Times New Roman"/>
          <w:b w:val="false"/>
          <w:i w:val="false"/>
          <w:color w:val="000000"/>
          <w:sz w:val="28"/>
        </w:rPr>
        <w:t>
       " " _______________ 20 ___ года.</w:t>
      </w:r>
    </w:p>
    <w:bookmarkEnd w:id="1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7" w:id="1266"/>
    <w:p>
      <w:pPr>
        <w:spacing w:after="0"/>
        <w:ind w:left="0"/>
        <w:jc w:val="left"/>
      </w:pPr>
      <w:r>
        <w:rPr>
          <w:rFonts w:ascii="Times New Roman"/>
          <w:b/>
          <w:i w:val="false"/>
          <w:color w:val="000000"/>
        </w:rPr>
        <w:t xml:space="preserve">  РД – Аудиторская выборка (РД-АВ)</w:t>
      </w:r>
    </w:p>
    <w:bookmarkEnd w:id="1266"/>
    <w:p>
      <w:pPr>
        <w:spacing w:after="0"/>
        <w:ind w:left="0"/>
        <w:jc w:val="both"/>
      </w:pPr>
      <w:r>
        <w:rPr>
          <w:rFonts w:ascii="Times New Roman"/>
          <w:b w:val="false"/>
          <w:i w:val="false"/>
          <w:color w:val="ff0000"/>
          <w:sz w:val="28"/>
        </w:rPr>
        <w:t xml:space="preserve">
      Сноска. Приложение 8 -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(количественное) выражение показателей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Тестируемая совокупность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тестируемой генеральной совокупности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выражение тестируемой генеральной совокупности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выражение специфических элементов, подлежащих отдельной проверке (элементы наибольшей стоимости и ключевые элементы)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надежности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надежности, соответствующий уровню надежности (из таблицы 1 в Процедурном стандарте "Аудит финансовой отчетности")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выборки (количество элементов, попавших в выборку), рассчитанный по формуле*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выражение объема выборки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выборки и начальная точка (при систематическом отборе рассчитываются по формуле**)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в объеме выборки,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в элементах наибольшей стоимости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в ключевых элементах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прогнозная величина ошибок в генеральной совокупности (результат экстраполяции)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прогнозная величина ошибок в генеральной совокупности превышает (не превышает) уровень существенности по статье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31" w:id="1267"/>
    <w:p>
      <w:pPr>
        <w:spacing w:after="0"/>
        <w:ind w:left="0"/>
        <w:jc w:val="both"/>
      </w:pPr>
      <w:r>
        <w:rPr>
          <w:rFonts w:ascii="Times New Roman"/>
          <w:b w:val="false"/>
          <w:i w:val="false"/>
          <w:color w:val="000000"/>
          <w:sz w:val="28"/>
        </w:rPr>
        <w:t>
      Примечание:</w:t>
      </w:r>
    </w:p>
    <w:bookmarkEnd w:id="1267"/>
    <w:p>
      <w:pPr>
        <w:spacing w:after="0"/>
        <w:ind w:left="0"/>
        <w:jc w:val="both"/>
      </w:pPr>
      <w:r>
        <w:rPr>
          <w:rFonts w:ascii="Times New Roman"/>
          <w:b w:val="false"/>
          <w:i w:val="false"/>
          <w:color w:val="000000"/>
          <w:sz w:val="28"/>
        </w:rPr>
        <w:t>
      *ОВ = КН х КС, где ОВ – объем выборки, КН – коэффициент надежности, КС – коэффициент совокупности;</w:t>
      </w:r>
    </w:p>
    <w:p>
      <w:pPr>
        <w:spacing w:after="0"/>
        <w:ind w:left="0"/>
        <w:jc w:val="both"/>
      </w:pPr>
      <w:r>
        <w:rPr>
          <w:rFonts w:ascii="Times New Roman"/>
          <w:b w:val="false"/>
          <w:i w:val="false"/>
          <w:color w:val="000000"/>
          <w:sz w:val="28"/>
        </w:rPr>
        <w:t>
      **ИВ = УДО/КН, где ИВ – интервал выборки, УДО – уровень допустимой ошибки (существенность), КН – коэффициент надежности; НТ = ИВ х СЛЧ, где НТ – начальная точка, ИВ – интервал выборки, СЧЛ – случайное число.</w:t>
      </w:r>
    </w:p>
    <w:p>
      <w:pPr>
        <w:spacing w:after="0"/>
        <w:ind w:left="0"/>
        <w:jc w:val="both"/>
      </w:pPr>
      <w:r>
        <w:rPr>
          <w:rFonts w:ascii="Times New Roman"/>
          <w:b w:val="false"/>
          <w:i w:val="false"/>
          <w:color w:val="000000"/>
          <w:sz w:val="28"/>
        </w:rPr>
        <w:t>
      К рабочему документу прилагаются все документы и расчеты, произведенные при определении объема выборки.</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 "___"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4" w:id="1268"/>
    <w:p>
      <w:pPr>
        <w:spacing w:after="0"/>
        <w:ind w:left="0"/>
        <w:jc w:val="left"/>
      </w:pPr>
      <w:r>
        <w:rPr>
          <w:rFonts w:ascii="Times New Roman"/>
          <w:b/>
          <w:i w:val="false"/>
          <w:color w:val="000000"/>
        </w:rPr>
        <w:t xml:space="preserve">  РД - Программа проведения аудиторских процедур аудита денежных средств и их эквивалентов (РД-ПДС)</w:t>
      </w:r>
    </w:p>
    <w:bookmarkEnd w:id="1268"/>
    <w:p>
      <w:pPr>
        <w:spacing w:after="0"/>
        <w:ind w:left="0"/>
        <w:jc w:val="both"/>
      </w:pPr>
      <w:r>
        <w:rPr>
          <w:rFonts w:ascii="Times New Roman"/>
          <w:b w:val="false"/>
          <w:i w:val="false"/>
          <w:color w:val="ff0000"/>
          <w:sz w:val="28"/>
        </w:rPr>
        <w:t xml:space="preserve">
      Сноска. Приложение 9 -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bookmarkStart w:name="z1552" w:id="1269"/>
      <w:r>
        <w:rPr>
          <w:rFonts w:ascii="Times New Roman"/>
          <w:b w:val="false"/>
          <w:i w:val="false"/>
          <w:color w:val="000000"/>
          <w:sz w:val="28"/>
        </w:rPr>
        <w:t>
             Объект аудита __________________________________________________</w:t>
      </w:r>
    </w:p>
    <w:bookmarkEnd w:id="1269"/>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данных синтетического и аналитического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службы внутреннего контроля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приоритетных направлений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проверки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денежных средств и их эквивалентов Проведение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денежным средствам и их эквивалентам:</w:t>
            </w:r>
          </w:p>
          <w:p>
            <w:pPr>
              <w:spacing w:after="20"/>
              <w:ind w:left="20"/>
              <w:jc w:val="both"/>
            </w:pPr>
            <w:r>
              <w:rPr>
                <w:rFonts w:ascii="Times New Roman"/>
                <w:b w:val="false"/>
                <w:i w:val="false"/>
                <w:color w:val="000000"/>
                <w:sz w:val="20"/>
              </w:rPr>
              <w:t>проверка кассовых операций</w:t>
            </w:r>
          </w:p>
          <w:p>
            <w:pPr>
              <w:spacing w:after="20"/>
              <w:ind w:left="20"/>
              <w:jc w:val="both"/>
            </w:pPr>
            <w:r>
              <w:rPr>
                <w:rFonts w:ascii="Times New Roman"/>
                <w:b w:val="false"/>
                <w:i w:val="false"/>
                <w:color w:val="000000"/>
                <w:sz w:val="20"/>
              </w:rPr>
              <w:t>проверка операций валютного счета</w:t>
            </w:r>
          </w:p>
          <w:p>
            <w:pPr>
              <w:spacing w:after="20"/>
              <w:ind w:left="20"/>
              <w:jc w:val="both"/>
            </w:pPr>
            <w:r>
              <w:rPr>
                <w:rFonts w:ascii="Times New Roman"/>
                <w:b w:val="false"/>
                <w:i w:val="false"/>
                <w:color w:val="000000"/>
                <w:sz w:val="20"/>
              </w:rPr>
              <w:t>проверка операций по счетам КСН</w:t>
            </w:r>
          </w:p>
          <w:p>
            <w:pPr>
              <w:spacing w:after="20"/>
              <w:ind w:left="20"/>
              <w:jc w:val="both"/>
            </w:pPr>
            <w:r>
              <w:rPr>
                <w:rFonts w:ascii="Times New Roman"/>
                <w:b w:val="false"/>
                <w:i w:val="false"/>
                <w:color w:val="000000"/>
                <w:sz w:val="20"/>
              </w:rPr>
              <w:t>проверка плановых назначений</w:t>
            </w:r>
          </w:p>
          <w:p>
            <w:pPr>
              <w:spacing w:after="20"/>
              <w:ind w:left="20"/>
              <w:jc w:val="both"/>
            </w:pPr>
            <w:r>
              <w:rPr>
                <w:rFonts w:ascii="Times New Roman"/>
                <w:b w:val="false"/>
                <w:i w:val="false"/>
                <w:color w:val="000000"/>
                <w:sz w:val="20"/>
              </w:rPr>
              <w:t>проверка прочих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влияние на достоверность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мнения о достоверности отражения в финансовой отчетности денежных средств и их эквивалентов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Данные тесты не являются обязательными, государственный аудитор может вносить изменения или дополнять их в процессе проведения аудита в зависимости от изменения оценки неотъемлемого риска и риска средств контроля.</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0" w:id="1270"/>
    <w:p>
      <w:pPr>
        <w:spacing w:after="0"/>
        <w:ind w:left="0"/>
        <w:jc w:val="left"/>
      </w:pPr>
      <w:r>
        <w:rPr>
          <w:rFonts w:ascii="Times New Roman"/>
          <w:b/>
          <w:i w:val="false"/>
          <w:color w:val="000000"/>
        </w:rPr>
        <w:t xml:space="preserve">  РД – Входящее сальдо денежных средств и их эквивалентов (РД-ВСДС)</w:t>
      </w:r>
    </w:p>
    <w:bookmarkEnd w:id="1270"/>
    <w:p>
      <w:pPr>
        <w:spacing w:after="0"/>
        <w:ind w:left="0"/>
        <w:jc w:val="both"/>
      </w:pPr>
      <w:r>
        <w:rPr>
          <w:rFonts w:ascii="Times New Roman"/>
          <w:b w:val="false"/>
          <w:i w:val="false"/>
          <w:color w:val="ff0000"/>
          <w:sz w:val="28"/>
        </w:rPr>
        <w:t xml:space="preserve">
      Сноска. Приложение 10 -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1" w:id="1271"/>
    <w:p>
      <w:pPr>
        <w:spacing w:after="0"/>
        <w:ind w:left="0"/>
        <w:jc w:val="left"/>
      </w:pPr>
      <w:r>
        <w:rPr>
          <w:rFonts w:ascii="Times New Roman"/>
          <w:b/>
          <w:i w:val="false"/>
          <w:color w:val="000000"/>
        </w:rPr>
        <w:t xml:space="preserve"> РД – Исходящее сальдо денежных средств и их эквивалентов (РД-ИСДС)</w:t>
      </w:r>
    </w:p>
    <w:bookmarkEnd w:id="1271"/>
    <w:p>
      <w:pPr>
        <w:spacing w:after="0"/>
        <w:ind w:left="0"/>
        <w:jc w:val="both"/>
      </w:pPr>
      <w:r>
        <w:rPr>
          <w:rFonts w:ascii="Times New Roman"/>
          <w:b w:val="false"/>
          <w:i w:val="false"/>
          <w:color w:val="ff0000"/>
          <w:sz w:val="28"/>
        </w:rPr>
        <w:t xml:space="preserve">
      Сноска. Приложение 11 -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 "___" _______________ 20 ___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РД – Тест оценки рисков средств внутреннего контроля по денежным средствам и их эквивалентам (РД-ТКДС)</w:t>
      </w:r>
    </w:p>
    <w:p>
      <w:pPr>
        <w:spacing w:after="0"/>
        <w:ind w:left="0"/>
        <w:jc w:val="both"/>
      </w:pPr>
      <w:r>
        <w:rPr>
          <w:rFonts w:ascii="Times New Roman"/>
          <w:b w:val="false"/>
          <w:i w:val="false"/>
          <w:color w:val="ff0000"/>
          <w:sz w:val="28"/>
        </w:rPr>
        <w:t xml:space="preserve">
      Сноска. Приложение 12 -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 письменный договор о полной материальной ответственности с лицом, ответственным за хранение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первичных кассовых документах заполняются все реквизиты, подчистки, помарки, исправления отсутствуют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проверенные и принятые к учету документы систематизируются по датам совершения операций (в хронологическом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ордера регистрируются в журнале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периодичность проведения инвентаризации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разрешения для открытия контрольных счетов наличности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мемориальные ордера по учету денежных средств подписываются главным бухгалтером или его заместителем и исполнителем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Определение уровня риска средств контроля:</w:t>
      </w:r>
    </w:p>
    <w:p>
      <w:pPr>
        <w:spacing w:after="0"/>
        <w:ind w:left="0"/>
        <w:jc w:val="both"/>
      </w:pPr>
      <w:r>
        <w:rPr>
          <w:rFonts w:ascii="Times New Roman"/>
          <w:b w:val="false"/>
          <w:i w:val="false"/>
          <w:color w:val="000000"/>
          <w:sz w:val="28"/>
        </w:rPr>
        <w:t>
      низкий – 0% - 29%;</w:t>
      </w:r>
    </w:p>
    <w:p>
      <w:pPr>
        <w:spacing w:after="0"/>
        <w:ind w:left="0"/>
        <w:jc w:val="both"/>
      </w:pPr>
      <w:r>
        <w:rPr>
          <w:rFonts w:ascii="Times New Roman"/>
          <w:b w:val="false"/>
          <w:i w:val="false"/>
          <w:color w:val="000000"/>
          <w:sz w:val="28"/>
        </w:rPr>
        <w:t>
      средний – 30% - 69%;</w:t>
      </w:r>
    </w:p>
    <w:p>
      <w:pPr>
        <w:spacing w:after="0"/>
        <w:ind w:left="0"/>
        <w:jc w:val="both"/>
      </w:pPr>
      <w:r>
        <w:rPr>
          <w:rFonts w:ascii="Times New Roman"/>
          <w:b w:val="false"/>
          <w:i w:val="false"/>
          <w:color w:val="000000"/>
          <w:sz w:val="28"/>
        </w:rPr>
        <w:t>
      высокий – 70% - 100%.</w:t>
      </w:r>
    </w:p>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2" w:id="1272"/>
    <w:p>
      <w:pPr>
        <w:spacing w:after="0"/>
        <w:ind w:left="0"/>
        <w:jc w:val="left"/>
      </w:pPr>
      <w:r>
        <w:rPr>
          <w:rFonts w:ascii="Times New Roman"/>
          <w:b/>
          <w:i w:val="false"/>
          <w:color w:val="000000"/>
        </w:rPr>
        <w:t xml:space="preserve"> РД – Свод ошибок денежных средств и их эквивалентов (РД-ОДС)</w:t>
      </w:r>
    </w:p>
    <w:bookmarkEnd w:id="1272"/>
    <w:p>
      <w:pPr>
        <w:spacing w:after="0"/>
        <w:ind w:left="0"/>
        <w:jc w:val="both"/>
      </w:pPr>
      <w:r>
        <w:rPr>
          <w:rFonts w:ascii="Times New Roman"/>
          <w:b w:val="false"/>
          <w:i w:val="false"/>
          <w:color w:val="ff0000"/>
          <w:sz w:val="28"/>
        </w:rPr>
        <w:t xml:space="preserve">
      Сноска. Приложение 13 -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кассовых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движения денежных средств и их эквивалентов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применения корпоративной платежной карточки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операций по валютному счету, КСН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использования чековой книжки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денежных средств от операционной, инвестиционной и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и может быть дополнен государственным аудитором исходя из особенностей деятельности объекта аудита.</w:t>
      </w:r>
    </w:p>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3" w:id="1273"/>
    <w:p>
      <w:pPr>
        <w:spacing w:after="0"/>
        <w:ind w:left="0"/>
        <w:jc w:val="left"/>
      </w:pPr>
      <w:r>
        <w:rPr>
          <w:rFonts w:ascii="Times New Roman"/>
          <w:b/>
          <w:i w:val="false"/>
          <w:color w:val="000000"/>
        </w:rPr>
        <w:t xml:space="preserve"> РД – Денежные средства и их эквиваленты – выводы (РД-ДС-Выводы)</w:t>
      </w:r>
    </w:p>
    <w:bookmarkEnd w:id="1273"/>
    <w:p>
      <w:pPr>
        <w:spacing w:after="0"/>
        <w:ind w:left="0"/>
        <w:jc w:val="both"/>
      </w:pPr>
      <w:r>
        <w:rPr>
          <w:rFonts w:ascii="Times New Roman"/>
          <w:b w:val="false"/>
          <w:i w:val="false"/>
          <w:color w:val="ff0000"/>
          <w:sz w:val="28"/>
        </w:rPr>
        <w:t xml:space="preserve">
      Сноска. Приложение 14 -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движению денежных средств и их эквивалентов действительно относятся к данному объекту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отраженные в финансовой отчетности, действительно существуют по состоянию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отражены на надлежащую сумму и распределены (отсечение)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объекта аудита на все денежные средства и их эквиваленты документально подтверждены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отражены в бухгалтерском учете и финансовой (бюджетной) отчетности в правильной оценке, систематически распределены по периодам в соответствии с требованиями учетных политик объекта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произведена классификация денежных средств и их эквивалентов, операции по ним разнесены по надлежащим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надежна представлена и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с денежными средствами и их эквивалентами отражены в бухгалтерском учете в соответствии с нормативными правовыми актами по ведению бухгалтерского учета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Выводы. Выявленная ошибка в размере 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4" w:id="1274"/>
    <w:p>
      <w:pPr>
        <w:spacing w:after="0"/>
        <w:ind w:left="0"/>
        <w:jc w:val="left"/>
      </w:pPr>
      <w:r>
        <w:rPr>
          <w:rFonts w:ascii="Times New Roman"/>
          <w:b/>
          <w:i w:val="false"/>
          <w:color w:val="000000"/>
        </w:rPr>
        <w:t xml:space="preserve">        РД – Программа проведения аудиторских процедур финансовых инвестиций и финансовых обязательств (РД-ПФИФО)</w:t>
      </w:r>
    </w:p>
    <w:bookmarkEnd w:id="1274"/>
    <w:p>
      <w:pPr>
        <w:spacing w:after="0"/>
        <w:ind w:left="0"/>
        <w:jc w:val="both"/>
      </w:pPr>
      <w:r>
        <w:rPr>
          <w:rFonts w:ascii="Times New Roman"/>
          <w:b w:val="false"/>
          <w:i w:val="false"/>
          <w:color w:val="ff0000"/>
          <w:sz w:val="28"/>
        </w:rPr>
        <w:t xml:space="preserve">
      Сноска. Приложение 15 -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систем внутреннего аудита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приоритетных направлений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проведения инвентаризации и отражения ее результатов в учете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первоначального признания и отражения в учетных регистрах финансовых инвестиций и финансовых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последующей оценки финансовых инвестиций и финансовых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финансовым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начисленного резерва на обесценение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в финансовой отчетности финансовых инвестиции и финансовых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влияние на достоверность финансовой отчетности. Формирование мнения о достоверности отражения финансовых инвестиций и финансовых обязательств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Государственный аудитор корректирует программу и может проводить дополнительные тесты в зависимости от изменения запланированной оценки неотъемлемого риска и риска средств контроля.</w:t>
      </w:r>
    </w:p>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5" w:id="1275"/>
    <w:p>
      <w:pPr>
        <w:spacing w:after="0"/>
        <w:ind w:left="0"/>
        <w:jc w:val="left"/>
      </w:pPr>
      <w:r>
        <w:rPr>
          <w:rFonts w:ascii="Times New Roman"/>
          <w:b/>
          <w:i w:val="false"/>
          <w:color w:val="000000"/>
        </w:rPr>
        <w:t xml:space="preserve">        РД – Входящее сальдо финансовых инвестиций и финансовых обязательств (РД-ВСФИФО)</w:t>
      </w:r>
    </w:p>
    <w:bookmarkEnd w:id="1275"/>
    <w:p>
      <w:pPr>
        <w:spacing w:after="0"/>
        <w:ind w:left="0"/>
        <w:jc w:val="both"/>
      </w:pPr>
      <w:r>
        <w:rPr>
          <w:rFonts w:ascii="Times New Roman"/>
          <w:b w:val="false"/>
          <w:i w:val="false"/>
          <w:color w:val="ff0000"/>
          <w:sz w:val="28"/>
        </w:rPr>
        <w:t xml:space="preserve">
      Сноска. Приложение 16 -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6" w:id="1276"/>
    <w:p>
      <w:pPr>
        <w:spacing w:after="0"/>
        <w:ind w:left="0"/>
        <w:jc w:val="left"/>
      </w:pPr>
      <w:r>
        <w:rPr>
          <w:rFonts w:ascii="Times New Roman"/>
          <w:b/>
          <w:i w:val="false"/>
          <w:color w:val="000000"/>
        </w:rPr>
        <w:t xml:space="preserve">              РД – Исходящее сальдо финансовых инвестиций и финансовых обязательств (РД-ИСФИФО)</w:t>
      </w:r>
    </w:p>
    <w:bookmarkEnd w:id="1276"/>
    <w:p>
      <w:pPr>
        <w:spacing w:after="0"/>
        <w:ind w:left="0"/>
        <w:jc w:val="both"/>
      </w:pPr>
      <w:r>
        <w:rPr>
          <w:rFonts w:ascii="Times New Roman"/>
          <w:b w:val="false"/>
          <w:i w:val="false"/>
          <w:color w:val="ff0000"/>
          <w:sz w:val="28"/>
        </w:rPr>
        <w:t xml:space="preserve">
      Сноска. Приложение 17 -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бухгалтерского учета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7" w:id="1277"/>
    <w:p>
      <w:pPr>
        <w:spacing w:after="0"/>
        <w:ind w:left="0"/>
        <w:jc w:val="left"/>
      </w:pPr>
      <w:r>
        <w:rPr>
          <w:rFonts w:ascii="Times New Roman"/>
          <w:b/>
          <w:i w:val="false"/>
          <w:color w:val="000000"/>
        </w:rPr>
        <w:t xml:space="preserve"> РД – Тест оценки рисков средств внутреннего контроля по финансовым инвестициям и финансовым обязательствам (РД-ТКДС)</w:t>
      </w:r>
    </w:p>
    <w:bookmarkEnd w:id="1277"/>
    <w:p>
      <w:pPr>
        <w:spacing w:after="0"/>
        <w:ind w:left="0"/>
        <w:jc w:val="both"/>
      </w:pPr>
      <w:r>
        <w:rPr>
          <w:rFonts w:ascii="Times New Roman"/>
          <w:b w:val="false"/>
          <w:i w:val="false"/>
          <w:color w:val="ff0000"/>
          <w:sz w:val="28"/>
        </w:rPr>
        <w:t xml:space="preserve">
      Сноска. Приложение 18 -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открытие КСН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график погашения займов полученных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график выплаты вознаграждений по займам полученным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поступают в бюджет займы предоставленные и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поступают в бюджет вознаграждения по займам предоставленным и кредитам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периодичность проведения инвентаризации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мемориальные ордера по учету финансовых инвестиций и финансовых обязательств подписываются главным бухгалтером или его заместителем и исполнителем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Определение уровня риска средств контроля:</w:t>
      </w:r>
    </w:p>
    <w:p>
      <w:pPr>
        <w:spacing w:after="0"/>
        <w:ind w:left="0"/>
        <w:jc w:val="both"/>
      </w:pPr>
      <w:r>
        <w:rPr>
          <w:rFonts w:ascii="Times New Roman"/>
          <w:b w:val="false"/>
          <w:i w:val="false"/>
          <w:color w:val="000000"/>
          <w:sz w:val="28"/>
        </w:rPr>
        <w:t>
      низкий – 0% - 29%;</w:t>
      </w:r>
    </w:p>
    <w:p>
      <w:pPr>
        <w:spacing w:after="0"/>
        <w:ind w:left="0"/>
        <w:jc w:val="both"/>
      </w:pPr>
      <w:r>
        <w:rPr>
          <w:rFonts w:ascii="Times New Roman"/>
          <w:b w:val="false"/>
          <w:i w:val="false"/>
          <w:color w:val="000000"/>
          <w:sz w:val="28"/>
        </w:rPr>
        <w:t>
      средний – 30% - 69%;</w:t>
      </w:r>
    </w:p>
    <w:p>
      <w:pPr>
        <w:spacing w:after="0"/>
        <w:ind w:left="0"/>
        <w:jc w:val="both"/>
      </w:pPr>
      <w:r>
        <w:rPr>
          <w:rFonts w:ascii="Times New Roman"/>
          <w:b w:val="false"/>
          <w:i w:val="false"/>
          <w:color w:val="000000"/>
          <w:sz w:val="28"/>
        </w:rPr>
        <w:t>
      высокий – 70% - 100%.</w:t>
      </w:r>
    </w:p>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8" w:id="1278"/>
    <w:p>
      <w:pPr>
        <w:spacing w:after="0"/>
        <w:ind w:left="0"/>
        <w:jc w:val="left"/>
      </w:pPr>
      <w:r>
        <w:rPr>
          <w:rFonts w:ascii="Times New Roman"/>
          <w:b/>
          <w:i w:val="false"/>
          <w:color w:val="000000"/>
        </w:rPr>
        <w:t xml:space="preserve">        РД – Бюджетные займы и кредиты (РД-БЗК)</w:t>
      </w:r>
    </w:p>
    <w:bookmarkEnd w:id="1278"/>
    <w:p>
      <w:pPr>
        <w:spacing w:after="0"/>
        <w:ind w:left="0"/>
        <w:jc w:val="both"/>
      </w:pPr>
      <w:r>
        <w:rPr>
          <w:rFonts w:ascii="Times New Roman"/>
          <w:b w:val="false"/>
          <w:i w:val="false"/>
          <w:color w:val="ff0000"/>
          <w:sz w:val="28"/>
        </w:rPr>
        <w:t xml:space="preserve">
      Сноска. Приложение 19 -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займа выданного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займа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займа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выданного займа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вознаграждения,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признанное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выданного займа по состоянию на 31 декабря ____г.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9" w:id="1279"/>
    <w:p>
      <w:pPr>
        <w:spacing w:after="0"/>
        <w:ind w:left="0"/>
        <w:jc w:val="left"/>
      </w:pPr>
      <w:r>
        <w:rPr>
          <w:rFonts w:ascii="Times New Roman"/>
          <w:b/>
          <w:i w:val="false"/>
          <w:color w:val="000000"/>
        </w:rPr>
        <w:t xml:space="preserve">        РД - Займы полученные (РД-ЗП)</w:t>
      </w:r>
    </w:p>
    <w:bookmarkEnd w:id="1279"/>
    <w:p>
      <w:pPr>
        <w:spacing w:after="0"/>
        <w:ind w:left="0"/>
        <w:jc w:val="both"/>
      </w:pPr>
      <w:r>
        <w:rPr>
          <w:rFonts w:ascii="Times New Roman"/>
          <w:b w:val="false"/>
          <w:i w:val="false"/>
          <w:color w:val="ff0000"/>
          <w:sz w:val="28"/>
        </w:rPr>
        <w:t xml:space="preserve">
      Сноска. Приложение 20 -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 полученного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полученного займа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займа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признанное в отчетном периоде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графика погашения займа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полученного по состоянию на 31 декабря ____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часть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 я часть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часть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0" w:id="1280"/>
    <w:p>
      <w:pPr>
        <w:spacing w:after="0"/>
        <w:ind w:left="0"/>
        <w:jc w:val="left"/>
      </w:pPr>
      <w:r>
        <w:rPr>
          <w:rFonts w:ascii="Times New Roman"/>
          <w:b/>
          <w:i w:val="false"/>
          <w:color w:val="000000"/>
        </w:rPr>
        <w:t xml:space="preserve">              РД – Расчет вознаграждений по финансовым инвестициям и финансовым обязательствам (РД-ВФИФО)</w:t>
      </w:r>
    </w:p>
    <w:bookmarkEnd w:id="1280"/>
    <w:p>
      <w:pPr>
        <w:spacing w:after="0"/>
        <w:ind w:left="0"/>
        <w:jc w:val="both"/>
      </w:pPr>
      <w:r>
        <w:rPr>
          <w:rFonts w:ascii="Times New Roman"/>
          <w:b w:val="false"/>
          <w:i w:val="false"/>
          <w:color w:val="ff0000"/>
          <w:sz w:val="28"/>
        </w:rPr>
        <w:t xml:space="preserve">
      Сноска. Приложение 21 -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 объекта аудита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 (в соответствии с законодательством Республики Казахстан по бухгалтерскому учету и финансовой отчетности)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дивидендов и отчислений части чистого дохода объектов инвестиций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по начисленным дивидендам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по начисленной части чистого дохода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задолженности перед бюджетом по предоставленным кредитам, займам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по вознаграждениям по предоставленным кредитам и займам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задолженности по полученным кредитам и займам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по вознаграждениям по полученным кредитам и займам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1" w:id="1281"/>
    <w:p>
      <w:pPr>
        <w:spacing w:after="0"/>
        <w:ind w:left="0"/>
        <w:jc w:val="left"/>
      </w:pPr>
      <w:r>
        <w:rPr>
          <w:rFonts w:ascii="Times New Roman"/>
          <w:b/>
          <w:i w:val="false"/>
          <w:color w:val="000000"/>
        </w:rPr>
        <w:t xml:space="preserve">              РД - Инвентаризации ценных бумаг (РД-ИЦБ)</w:t>
      </w:r>
    </w:p>
    <w:bookmarkEnd w:id="1281"/>
    <w:p>
      <w:pPr>
        <w:spacing w:after="0"/>
        <w:ind w:left="0"/>
        <w:jc w:val="both"/>
      </w:pPr>
      <w:r>
        <w:rPr>
          <w:rFonts w:ascii="Times New Roman"/>
          <w:b w:val="false"/>
          <w:i w:val="false"/>
          <w:color w:val="ff0000"/>
          <w:sz w:val="28"/>
        </w:rPr>
        <w:t xml:space="preserve">
      Сноска. Приложение 22 -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проверено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сальдо на конец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проверки,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отклонения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2" w:id="1282"/>
    <w:p>
      <w:pPr>
        <w:spacing w:after="0"/>
        <w:ind w:left="0"/>
        <w:jc w:val="left"/>
      </w:pPr>
      <w:r>
        <w:rPr>
          <w:rFonts w:ascii="Times New Roman"/>
          <w:b/>
          <w:i w:val="false"/>
          <w:color w:val="000000"/>
        </w:rPr>
        <w:t xml:space="preserve">  РД – Свод ошибок финансовых инвестиций и финансовых обязательств (РД-ОФИФО)</w:t>
      </w:r>
    </w:p>
    <w:bookmarkEnd w:id="1282"/>
    <w:p>
      <w:pPr>
        <w:spacing w:after="0"/>
        <w:ind w:left="0"/>
        <w:jc w:val="both"/>
      </w:pPr>
      <w:r>
        <w:rPr>
          <w:rFonts w:ascii="Times New Roman"/>
          <w:b w:val="false"/>
          <w:i w:val="false"/>
          <w:color w:val="ff0000"/>
          <w:sz w:val="28"/>
        </w:rPr>
        <w:t xml:space="preserve">
      Сноска. Приложение 23 -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наличия и сохранности финансовых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движения финансовых инвестиций и финансовых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достоверности расчета вознаграждений по займам и кредитам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учета финансовых инвестиций в субъекты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отражения начисленных дивидендов к получению и отчислений части чистого дохода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и может быть дополнен государственным аудитором, исходя из особенностей деятельности объекта аудита.</w:t>
      </w:r>
    </w:p>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РД – Финансовые инвестиции и финансовые обязательства – выводы (РД-ФИФО-выводы)</w:t>
      </w:r>
    </w:p>
    <w:p>
      <w:pPr>
        <w:spacing w:after="0"/>
        <w:ind w:left="0"/>
        <w:jc w:val="both"/>
      </w:pPr>
      <w:r>
        <w:rPr>
          <w:rFonts w:ascii="Times New Roman"/>
          <w:b w:val="false"/>
          <w:i w:val="false"/>
          <w:color w:val="ff0000"/>
          <w:sz w:val="28"/>
        </w:rPr>
        <w:t xml:space="preserve">
      Сноска. Приложение 24 -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 проведения аудита __________________________________________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доказательства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 (нужное подчеркнуть)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 и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и финансовые обязательства действительно существуют по состоянию на отчетную дату,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и финансовые обязательства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финансовым инвестициям и финансовым обязательствам действительно относятся к данному объекту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объекта аудита на финансовые инвестиции документально подтверждены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и финансовые обязательства отражены в бухгалтерском учете и финансовой отчетности в правильной оценке, систематически распределены по периодам в соответствии с требованиями учетных политик объекта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и финансовые обязательства отражены на надлежащую сумму и распределены (отсечение)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надежна представлена и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финансовыми инвестициями и финансовыми обязательствами отражены в бухгалтерском учете в соответствии с нормативными правовыми актами по ведению бухгалтерского учета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Выводы. Выявленная ошибка в размере 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2" w:id="1283"/>
    <w:p>
      <w:pPr>
        <w:spacing w:after="0"/>
        <w:ind w:left="0"/>
        <w:jc w:val="left"/>
      </w:pPr>
      <w:r>
        <w:rPr>
          <w:rFonts w:ascii="Times New Roman"/>
          <w:b/>
          <w:i w:val="false"/>
          <w:color w:val="000000"/>
        </w:rPr>
        <w:t xml:space="preserve">              РД - Программа проведения аудиторских процедур учета запасов (РД-ПЗ)</w:t>
      </w:r>
    </w:p>
    <w:bookmarkEnd w:id="1283"/>
    <w:p>
      <w:pPr>
        <w:spacing w:after="0"/>
        <w:ind w:left="0"/>
        <w:jc w:val="both"/>
      </w:pPr>
      <w:r>
        <w:rPr>
          <w:rFonts w:ascii="Times New Roman"/>
          <w:b w:val="false"/>
          <w:i w:val="false"/>
          <w:color w:val="ff0000"/>
          <w:sz w:val="28"/>
        </w:rPr>
        <w:t xml:space="preserve">
      Сноска. Приложение 25 -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 проведения аудита __________________________________________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первичных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данных синтетического и аналитического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службы внутреннего контроля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проверки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запасов проведение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запасам:</w:t>
            </w:r>
          </w:p>
          <w:p>
            <w:pPr>
              <w:spacing w:after="20"/>
              <w:ind w:left="20"/>
              <w:jc w:val="both"/>
            </w:pPr>
            <w:r>
              <w:rPr>
                <w:rFonts w:ascii="Times New Roman"/>
                <w:b w:val="false"/>
                <w:i w:val="false"/>
                <w:color w:val="000000"/>
                <w:sz w:val="20"/>
              </w:rPr>
              <w:t>проверка первоначальной оценки запасов</w:t>
            </w:r>
          </w:p>
          <w:p>
            <w:pPr>
              <w:spacing w:after="20"/>
              <w:ind w:left="20"/>
              <w:jc w:val="both"/>
            </w:pPr>
            <w:r>
              <w:rPr>
                <w:rFonts w:ascii="Times New Roman"/>
                <w:b w:val="false"/>
                <w:i w:val="false"/>
                <w:color w:val="000000"/>
                <w:sz w:val="20"/>
              </w:rPr>
              <w:t>проверка корреспонденций счетов по оприходованию запасов</w:t>
            </w:r>
          </w:p>
          <w:p>
            <w:pPr>
              <w:spacing w:after="20"/>
              <w:ind w:left="20"/>
              <w:jc w:val="both"/>
            </w:pPr>
            <w:r>
              <w:rPr>
                <w:rFonts w:ascii="Times New Roman"/>
                <w:b w:val="false"/>
                <w:i w:val="false"/>
                <w:color w:val="000000"/>
                <w:sz w:val="20"/>
              </w:rPr>
              <w:t>проверка корреспонденций счетов и процедуры списания запасов</w:t>
            </w:r>
          </w:p>
          <w:p>
            <w:pPr>
              <w:spacing w:after="20"/>
              <w:ind w:left="20"/>
              <w:jc w:val="both"/>
            </w:pPr>
            <w:r>
              <w:rPr>
                <w:rFonts w:ascii="Times New Roman"/>
                <w:b w:val="false"/>
                <w:i w:val="false"/>
                <w:color w:val="000000"/>
                <w:sz w:val="20"/>
              </w:rPr>
              <w:t>проверка списания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по запасам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влияния на достоверность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мнения о достоверности отражения в финансовой отчетности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Данные тесты не являются обязательными, государственный аудитор может вносить изменения или дополнять их в процессе проведения аудита в зависимости от изменения оценки неотъемлемого риска и риска средств контроля.</w:t>
      </w:r>
    </w:p>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3" w:id="1284"/>
    <w:p>
      <w:pPr>
        <w:spacing w:after="0"/>
        <w:ind w:left="0"/>
        <w:jc w:val="left"/>
      </w:pPr>
      <w:r>
        <w:rPr>
          <w:rFonts w:ascii="Times New Roman"/>
          <w:b/>
          <w:i w:val="false"/>
          <w:color w:val="000000"/>
        </w:rPr>
        <w:t xml:space="preserve">        РД – Входящее сальдо запасов (РД-ВСЗ)</w:t>
      </w:r>
    </w:p>
    <w:bookmarkEnd w:id="1284"/>
    <w:p>
      <w:pPr>
        <w:spacing w:after="0"/>
        <w:ind w:left="0"/>
        <w:jc w:val="both"/>
      </w:pPr>
      <w:r>
        <w:rPr>
          <w:rFonts w:ascii="Times New Roman"/>
          <w:b w:val="false"/>
          <w:i w:val="false"/>
          <w:color w:val="ff0000"/>
          <w:sz w:val="28"/>
        </w:rPr>
        <w:t xml:space="preserve">
      Сноска. Приложение 26 -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4" w:id="1285"/>
    <w:p>
      <w:pPr>
        <w:spacing w:after="0"/>
        <w:ind w:left="0"/>
        <w:jc w:val="left"/>
      </w:pPr>
      <w:r>
        <w:rPr>
          <w:rFonts w:ascii="Times New Roman"/>
          <w:b/>
          <w:i w:val="false"/>
          <w:color w:val="000000"/>
        </w:rPr>
        <w:t xml:space="preserve">                    РД – Исходящее сальдо запасов (РД-ИСЗ)</w:t>
      </w:r>
    </w:p>
    <w:bookmarkEnd w:id="1285"/>
    <w:p>
      <w:pPr>
        <w:spacing w:after="0"/>
        <w:ind w:left="0"/>
        <w:jc w:val="both"/>
      </w:pPr>
      <w:r>
        <w:rPr>
          <w:rFonts w:ascii="Times New Roman"/>
          <w:b w:val="false"/>
          <w:i w:val="false"/>
          <w:color w:val="ff0000"/>
          <w:sz w:val="28"/>
        </w:rPr>
        <w:t xml:space="preserve">
      Сноска. Приложение 27 -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5" w:id="1286"/>
    <w:p>
      <w:pPr>
        <w:spacing w:after="0"/>
        <w:ind w:left="0"/>
        <w:jc w:val="left"/>
      </w:pPr>
      <w:r>
        <w:rPr>
          <w:rFonts w:ascii="Times New Roman"/>
          <w:b/>
          <w:i w:val="false"/>
          <w:color w:val="000000"/>
        </w:rPr>
        <w:t xml:space="preserve">                    РД – Тест оценки рисков средств внутреннего контроля по запасам (РД-ТКЗ)</w:t>
      </w:r>
    </w:p>
    <w:bookmarkEnd w:id="1286"/>
    <w:p>
      <w:pPr>
        <w:spacing w:after="0"/>
        <w:ind w:left="0"/>
        <w:jc w:val="both"/>
      </w:pPr>
      <w:r>
        <w:rPr>
          <w:rFonts w:ascii="Times New Roman"/>
          <w:b w:val="false"/>
          <w:i w:val="false"/>
          <w:color w:val="ff0000"/>
          <w:sz w:val="28"/>
        </w:rPr>
        <w:t xml:space="preserve">
      Сноска. Приложение 28 -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 письменный договор о материальной ответственности с лицом, ответственным за хранение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Проверенные и принятые к учету документы систематизируются по датам совершения операций (в хронологическом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запасов, полученных от другого государственного учреждения, признается по балансовой стоимости передаваемых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запасов, полученных безвозмездно от третьих сторон признается по справедливой стоимости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по иногородним поставкам, оплаченные государственным учреждением, но не поступившие к концу месяца, относятся к запасам в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периодичность проведения инвентаризации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инвентаризации учитывает факт обесценения запасов, когда возмещаемая стоимость ниже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Определение уровня риска средств контроля:</w:t>
      </w:r>
    </w:p>
    <w:p>
      <w:pPr>
        <w:spacing w:after="0"/>
        <w:ind w:left="0"/>
        <w:jc w:val="both"/>
      </w:pPr>
      <w:r>
        <w:rPr>
          <w:rFonts w:ascii="Times New Roman"/>
          <w:b w:val="false"/>
          <w:i w:val="false"/>
          <w:color w:val="000000"/>
          <w:sz w:val="28"/>
        </w:rPr>
        <w:t>
      низкий – 0% - 29%;</w:t>
      </w:r>
    </w:p>
    <w:p>
      <w:pPr>
        <w:spacing w:after="0"/>
        <w:ind w:left="0"/>
        <w:jc w:val="both"/>
      </w:pPr>
      <w:r>
        <w:rPr>
          <w:rFonts w:ascii="Times New Roman"/>
          <w:b w:val="false"/>
          <w:i w:val="false"/>
          <w:color w:val="000000"/>
          <w:sz w:val="28"/>
        </w:rPr>
        <w:t>
      средний – 30% - 69%;</w:t>
      </w:r>
    </w:p>
    <w:p>
      <w:pPr>
        <w:spacing w:after="0"/>
        <w:ind w:left="0"/>
        <w:jc w:val="both"/>
      </w:pPr>
      <w:r>
        <w:rPr>
          <w:rFonts w:ascii="Times New Roman"/>
          <w:b w:val="false"/>
          <w:i w:val="false"/>
          <w:color w:val="000000"/>
          <w:sz w:val="28"/>
        </w:rPr>
        <w:t>
      высокий – 70% - 100%.</w:t>
      </w:r>
    </w:p>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p>
      <w:pPr>
        <w:spacing w:after="0"/>
        <w:ind w:left="0"/>
        <w:jc w:val="both"/>
      </w:pPr>
      <w:r>
        <w:rPr>
          <w:rFonts w:ascii="Times New Roman"/>
          <w:b w:val="false"/>
          <w:i w:val="false"/>
          <w:color w:val="000000"/>
          <w:sz w:val="28"/>
        </w:rPr>
        <w:t>
      Государственный аудитор: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6" w:id="1287"/>
    <w:p>
      <w:pPr>
        <w:spacing w:after="0"/>
        <w:ind w:left="0"/>
        <w:jc w:val="left"/>
      </w:pPr>
      <w:r>
        <w:rPr>
          <w:rFonts w:ascii="Times New Roman"/>
          <w:b/>
          <w:i w:val="false"/>
          <w:color w:val="000000"/>
        </w:rPr>
        <w:t xml:space="preserve">              РД – Списание запасов (РД-ЗС)</w:t>
      </w:r>
    </w:p>
    <w:bookmarkEnd w:id="1287"/>
    <w:p>
      <w:pPr>
        <w:spacing w:after="0"/>
        <w:ind w:left="0"/>
        <w:jc w:val="both"/>
      </w:pPr>
      <w:r>
        <w:rPr>
          <w:rFonts w:ascii="Times New Roman"/>
          <w:b w:val="false"/>
          <w:i w:val="false"/>
          <w:color w:val="ff0000"/>
          <w:sz w:val="28"/>
        </w:rPr>
        <w:t xml:space="preserve">
      Сноска. Приложение 29 -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7" w:id="1288"/>
    <w:p>
      <w:pPr>
        <w:spacing w:after="0"/>
        <w:ind w:left="0"/>
        <w:jc w:val="left"/>
      </w:pPr>
      <w:r>
        <w:rPr>
          <w:rFonts w:ascii="Times New Roman"/>
          <w:b/>
          <w:i w:val="false"/>
          <w:color w:val="000000"/>
        </w:rPr>
        <w:t xml:space="preserve">                    РД – Инвентаризация запасов (РД-ИЗ)</w:t>
      </w:r>
    </w:p>
    <w:bookmarkEnd w:id="1288"/>
    <w:p>
      <w:pPr>
        <w:spacing w:after="0"/>
        <w:ind w:left="0"/>
        <w:jc w:val="both"/>
      </w:pPr>
      <w:r>
        <w:rPr>
          <w:rFonts w:ascii="Times New Roman"/>
          <w:b w:val="false"/>
          <w:i w:val="false"/>
          <w:color w:val="ff0000"/>
          <w:sz w:val="28"/>
        </w:rPr>
        <w:t xml:space="preserve">
      Сноска. Приложение 30 -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проверено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проверки,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отклонения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8" w:id="1289"/>
    <w:p>
      <w:pPr>
        <w:spacing w:after="0"/>
        <w:ind w:left="0"/>
        <w:jc w:val="left"/>
      </w:pPr>
      <w:r>
        <w:rPr>
          <w:rFonts w:ascii="Times New Roman"/>
          <w:b/>
          <w:i w:val="false"/>
          <w:color w:val="000000"/>
        </w:rPr>
        <w:t xml:space="preserve">                    РД – Свод ошибок запасов (РД-ОЗ)</w:t>
      </w:r>
    </w:p>
    <w:bookmarkEnd w:id="1289"/>
    <w:p>
      <w:pPr>
        <w:spacing w:after="0"/>
        <w:ind w:left="0"/>
        <w:jc w:val="both"/>
      </w:pPr>
      <w:r>
        <w:rPr>
          <w:rFonts w:ascii="Times New Roman"/>
          <w:b w:val="false"/>
          <w:i w:val="false"/>
          <w:color w:val="ff0000"/>
          <w:sz w:val="28"/>
        </w:rPr>
        <w:t xml:space="preserve">
      Сноска. Приложение 31 -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наличия и сохранности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передачи и списания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обесценения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и может быть дополнен государственным аудитором исходя из особенностей деятельности объекта аудита.</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9" w:id="1290"/>
    <w:p>
      <w:pPr>
        <w:spacing w:after="0"/>
        <w:ind w:left="0"/>
        <w:jc w:val="left"/>
      </w:pPr>
      <w:r>
        <w:rPr>
          <w:rFonts w:ascii="Times New Roman"/>
          <w:b/>
          <w:i w:val="false"/>
          <w:color w:val="000000"/>
        </w:rPr>
        <w:t xml:space="preserve">                    РД – Запасы – выводы (РД-Запасы-выводы)</w:t>
      </w:r>
    </w:p>
    <w:bookmarkEnd w:id="1290"/>
    <w:p>
      <w:pPr>
        <w:spacing w:after="0"/>
        <w:ind w:left="0"/>
        <w:jc w:val="both"/>
      </w:pPr>
      <w:r>
        <w:rPr>
          <w:rFonts w:ascii="Times New Roman"/>
          <w:b w:val="false"/>
          <w:i w:val="false"/>
          <w:color w:val="ff0000"/>
          <w:sz w:val="28"/>
        </w:rPr>
        <w:t xml:space="preserve">
      Сноска. Приложение 32 -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доказательства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приобретению и выбытию запасов имели место в течение отчетного периода и связаны с объектом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полностью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и прочие операции по запасам на надлежащую сумму и распределены (отсечены) в отчетном периоде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на запасы, отраженные в отчетности, документально подтверждены и не ограничены правами третьих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отчетности запасы действительно существуют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отражены в бухгалтерском учете и финансовой (бюджетной) отчетности в правильной оценке, систематически распределены по периодам в соответствии с требованиями учетной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правильно классифицированы в отчетности как материалы, незавершенное производство, готовая продукция, товары, запасы в пути, а операции по ним разнесены по надлежащим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надежна представлена,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запасами отражены в бухгалтерском учете в соответствии с нормативными актами по ведению бухгалтерского учета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Выводы. Выявленная ошибка в размере 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0" w:id="1291"/>
    <w:p>
      <w:pPr>
        <w:spacing w:after="0"/>
        <w:ind w:left="0"/>
        <w:jc w:val="left"/>
      </w:pPr>
      <w:r>
        <w:rPr>
          <w:rFonts w:ascii="Times New Roman"/>
          <w:b/>
          <w:i w:val="false"/>
          <w:color w:val="000000"/>
        </w:rPr>
        <w:t xml:space="preserve">              РД – Программа проведения аудиторских процедур дебиторской и кредиторской задолженности (РД-ПДЗКЗ)</w:t>
      </w:r>
    </w:p>
    <w:bookmarkEnd w:id="1291"/>
    <w:p>
      <w:pPr>
        <w:spacing w:after="0"/>
        <w:ind w:left="0"/>
        <w:jc w:val="both"/>
      </w:pPr>
      <w:r>
        <w:rPr>
          <w:rFonts w:ascii="Times New Roman"/>
          <w:b w:val="false"/>
          <w:i w:val="false"/>
          <w:color w:val="ff0000"/>
          <w:sz w:val="28"/>
        </w:rPr>
        <w:t xml:space="preserve">
      Сноска. Приложение 33 -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данных синтетического и аналитического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службы внутреннего контроля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приоритетных направлений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проверки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дебиторской и кредиторской задолженности:</w:t>
            </w:r>
          </w:p>
          <w:p>
            <w:pPr>
              <w:spacing w:after="20"/>
              <w:ind w:left="20"/>
              <w:jc w:val="both"/>
            </w:pPr>
            <w:r>
              <w:rPr>
                <w:rFonts w:ascii="Times New Roman"/>
                <w:b w:val="false"/>
                <w:i w:val="false"/>
                <w:color w:val="000000"/>
                <w:sz w:val="20"/>
              </w:rPr>
              <w:t>проверка расчетов с дебиторами и кредиторами</w:t>
            </w:r>
          </w:p>
          <w:p>
            <w:pPr>
              <w:spacing w:after="20"/>
              <w:ind w:left="20"/>
              <w:jc w:val="both"/>
            </w:pPr>
            <w:r>
              <w:rPr>
                <w:rFonts w:ascii="Times New Roman"/>
                <w:b w:val="false"/>
                <w:i w:val="false"/>
                <w:color w:val="000000"/>
                <w:sz w:val="20"/>
              </w:rPr>
              <w:t>проверка расчетов с работниками по заработной плате</w:t>
            </w:r>
          </w:p>
          <w:p>
            <w:pPr>
              <w:spacing w:after="20"/>
              <w:ind w:left="20"/>
              <w:jc w:val="both"/>
            </w:pPr>
            <w:r>
              <w:rPr>
                <w:rFonts w:ascii="Times New Roman"/>
                <w:b w:val="false"/>
                <w:i w:val="false"/>
                <w:color w:val="000000"/>
                <w:sz w:val="20"/>
              </w:rPr>
              <w:t>проверка авансовых отчетов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по дебиторской и кредиторской задолженности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влияния на достоверность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мнения о достоверности отражения в финансовой отчетности дебиторской и кредиторской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Данные тесты не являются обязательными, государственный аудитор может вносить изменения или дополнять их в процессе проведения аудита в зависимости от изменения оценки неотъемлемого риска и риска средств контроля.</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 подпись (фамилия, имя, отчество (при его наличии))</w:t>
      </w:r>
    </w:p>
    <w:p>
      <w:pPr>
        <w:spacing w:after="0"/>
        <w:ind w:left="0"/>
        <w:jc w:val="both"/>
      </w:pPr>
      <w:r>
        <w:rPr>
          <w:rFonts w:ascii="Times New Roman"/>
          <w:b w:val="false"/>
          <w:i w:val="false"/>
          <w:color w:val="000000"/>
          <w:sz w:val="28"/>
        </w:rPr>
        <w:t xml:space="preserve">
      "___"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1" w:id="1292"/>
    <w:p>
      <w:pPr>
        <w:spacing w:after="0"/>
        <w:ind w:left="0"/>
        <w:jc w:val="left"/>
      </w:pPr>
      <w:r>
        <w:rPr>
          <w:rFonts w:ascii="Times New Roman"/>
          <w:b/>
          <w:i w:val="false"/>
          <w:color w:val="000000"/>
        </w:rPr>
        <w:t xml:space="preserve">              РД – Входящее сальдо по дебиторской и кредиторской задолженности (РД-ВСДЗКЗ)</w:t>
      </w:r>
    </w:p>
    <w:bookmarkEnd w:id="1292"/>
    <w:p>
      <w:pPr>
        <w:spacing w:after="0"/>
        <w:ind w:left="0"/>
        <w:jc w:val="both"/>
      </w:pPr>
      <w:r>
        <w:rPr>
          <w:rFonts w:ascii="Times New Roman"/>
          <w:b w:val="false"/>
          <w:i w:val="false"/>
          <w:color w:val="ff0000"/>
          <w:sz w:val="28"/>
        </w:rPr>
        <w:t xml:space="preserve">
      Сноска. Приложение 34 -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2" w:id="1293"/>
    <w:p>
      <w:pPr>
        <w:spacing w:after="0"/>
        <w:ind w:left="0"/>
        <w:jc w:val="left"/>
      </w:pPr>
      <w:r>
        <w:rPr>
          <w:rFonts w:ascii="Times New Roman"/>
          <w:b/>
          <w:i w:val="false"/>
          <w:color w:val="000000"/>
        </w:rPr>
        <w:t xml:space="preserve">        РД – Исходящее сальдо дебиторской и кредиторской задолженности (РД-ИСДЗКЗ)</w:t>
      </w:r>
    </w:p>
    <w:bookmarkEnd w:id="1293"/>
    <w:p>
      <w:pPr>
        <w:spacing w:after="0"/>
        <w:ind w:left="0"/>
        <w:jc w:val="both"/>
      </w:pPr>
      <w:r>
        <w:rPr>
          <w:rFonts w:ascii="Times New Roman"/>
          <w:b w:val="false"/>
          <w:i w:val="false"/>
          <w:color w:val="ff0000"/>
          <w:sz w:val="28"/>
        </w:rPr>
        <w:t xml:space="preserve">
      Сноска. Приложение 35 -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Перечислено/Погашено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Уплачено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Перечислено/Погашено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Уплачено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Перечислено/Погашено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Уплачено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3" w:id="1294"/>
    <w:p>
      <w:pPr>
        <w:spacing w:after="0"/>
        <w:ind w:left="0"/>
        <w:jc w:val="left"/>
      </w:pPr>
      <w:r>
        <w:rPr>
          <w:rFonts w:ascii="Times New Roman"/>
          <w:b/>
          <w:i w:val="false"/>
          <w:color w:val="000000"/>
        </w:rPr>
        <w:t xml:space="preserve">        РД – Тест оценки рисков средств внутреннего контроля по дебиторской и кредиторской задолженности (РД-ТКДЗКЗ)</w:t>
      </w:r>
    </w:p>
    <w:bookmarkEnd w:id="1294"/>
    <w:p>
      <w:pPr>
        <w:spacing w:after="0"/>
        <w:ind w:left="0"/>
        <w:jc w:val="both"/>
      </w:pPr>
      <w:r>
        <w:rPr>
          <w:rFonts w:ascii="Times New Roman"/>
          <w:b w:val="false"/>
          <w:i w:val="false"/>
          <w:color w:val="ff0000"/>
          <w:sz w:val="28"/>
        </w:rPr>
        <w:t xml:space="preserve">
      Сноска. Приложение 36 -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проводится сверка расчетов на основании фактически полученных товаров, выполненных работ или оказанных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трансфертов физическим лицам осуществляются в порядке, установленном бюджетным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недостачи и хищения относятся на виновных лиц в сумме, указанной в акте проверки или ревизии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Выявленная в ходе инвентаризации недостача активов до завершения служебного расследования и установления степени виновности отражается на счете 1280 "Прочая краткосрочная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инвентаризации расчетов с дебиторами на основании решения руководителя объекта аудита с учетом результатов работы по взысканию сомнительной задолженности по договорам c покупателями и заказчиками на конец отчетного периода создается резерв по сомнительным долгам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Авансовые отчеты проверяются арифметически на правильность оформления документов и расходования средств по назначению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работникам производится в порядке, определенном Правилами исполнения бюджета и его кассового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Определение уровня риска средств контроля:</w:t>
      </w:r>
    </w:p>
    <w:p>
      <w:pPr>
        <w:spacing w:after="0"/>
        <w:ind w:left="0"/>
        <w:jc w:val="both"/>
      </w:pPr>
      <w:r>
        <w:rPr>
          <w:rFonts w:ascii="Times New Roman"/>
          <w:b w:val="false"/>
          <w:i w:val="false"/>
          <w:color w:val="000000"/>
          <w:sz w:val="28"/>
        </w:rPr>
        <w:t>
      низкий – 0% - 29%;</w:t>
      </w:r>
    </w:p>
    <w:p>
      <w:pPr>
        <w:spacing w:after="0"/>
        <w:ind w:left="0"/>
        <w:jc w:val="both"/>
      </w:pPr>
      <w:r>
        <w:rPr>
          <w:rFonts w:ascii="Times New Roman"/>
          <w:b w:val="false"/>
          <w:i w:val="false"/>
          <w:color w:val="000000"/>
          <w:sz w:val="28"/>
        </w:rPr>
        <w:t>
      средний – 30% - 69%;</w:t>
      </w:r>
    </w:p>
    <w:p>
      <w:pPr>
        <w:spacing w:after="0"/>
        <w:ind w:left="0"/>
        <w:jc w:val="both"/>
      </w:pPr>
      <w:r>
        <w:rPr>
          <w:rFonts w:ascii="Times New Roman"/>
          <w:b w:val="false"/>
          <w:i w:val="false"/>
          <w:color w:val="000000"/>
          <w:sz w:val="28"/>
        </w:rPr>
        <w:t>
      высокий – 70% - 100%.</w:t>
      </w:r>
    </w:p>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4" w:id="1295"/>
    <w:p>
      <w:pPr>
        <w:spacing w:after="0"/>
        <w:ind w:left="0"/>
        <w:jc w:val="left"/>
      </w:pPr>
      <w:r>
        <w:rPr>
          <w:rFonts w:ascii="Times New Roman"/>
          <w:b/>
          <w:i w:val="false"/>
          <w:color w:val="000000"/>
        </w:rPr>
        <w:t xml:space="preserve">        РД – Свод ошибок дебиторской и кредиторской задолженности (РД-ОДЗКЗ)</w:t>
      </w:r>
    </w:p>
    <w:bookmarkEnd w:id="1295"/>
    <w:p>
      <w:pPr>
        <w:spacing w:after="0"/>
        <w:ind w:left="0"/>
        <w:jc w:val="both"/>
      </w:pPr>
      <w:r>
        <w:rPr>
          <w:rFonts w:ascii="Times New Roman"/>
          <w:b w:val="false"/>
          <w:i w:val="false"/>
          <w:color w:val="ff0000"/>
          <w:sz w:val="28"/>
        </w:rPr>
        <w:t xml:space="preserve">
      Сноска. Приложение 37 -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наличия дебиторской и кредиторской задолженности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расчетов с работниками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трансфертов физическим лицам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операций по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расчетов в бюджетом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расчетов с поставщиками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дополняется государственным аудитором исходя из профессионального суждения и особенностей деятельности объекта аудита.</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5" w:id="1296"/>
    <w:p>
      <w:pPr>
        <w:spacing w:after="0"/>
        <w:ind w:left="0"/>
        <w:jc w:val="left"/>
      </w:pPr>
      <w:r>
        <w:rPr>
          <w:rFonts w:ascii="Times New Roman"/>
          <w:b/>
          <w:i w:val="false"/>
          <w:color w:val="000000"/>
        </w:rPr>
        <w:t xml:space="preserve">        РД – Дебиторская и кредиторская задолженность – выводы (РД-ДЗКЗ-выводы)</w:t>
      </w:r>
    </w:p>
    <w:bookmarkEnd w:id="1296"/>
    <w:p>
      <w:pPr>
        <w:spacing w:after="0"/>
        <w:ind w:left="0"/>
        <w:jc w:val="both"/>
      </w:pPr>
      <w:r>
        <w:rPr>
          <w:rFonts w:ascii="Times New Roman"/>
          <w:b w:val="false"/>
          <w:i w:val="false"/>
          <w:color w:val="ff0000"/>
          <w:sz w:val="28"/>
        </w:rPr>
        <w:t xml:space="preserve">
      Сноска. Приложение 38 -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доказательства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дебиторской и кредиторской задолженность действительно относятся к данному объекту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задолженность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задолженность действительно существуют по состоянию на отчетную дату и отражены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задолженности отражены на надлежащую сумму и распределены (отсечены)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объекта аудита на дебиторскую и кредиторскую задолженности документально подтверждены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задолженности отражены в бухгалтерском учете и финансовой отчетности в правильной оценке, систематически распределены по периодам согласно с требованиями учетной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произведена классификация дебиторской и кредиторской задолженности, операции разнесены по надлежащим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надежна представлена и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дебиторами и кредиторами отражены в бухгалтерском учете в соответствии с нормативными правовыми актами по ведению бухгалтерского учета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Выводы. Выявленная ошибка в размере 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6" w:id="1297"/>
    <w:p>
      <w:pPr>
        <w:spacing w:after="0"/>
        <w:ind w:left="0"/>
        <w:jc w:val="left"/>
      </w:pPr>
      <w:r>
        <w:rPr>
          <w:rFonts w:ascii="Times New Roman"/>
          <w:b/>
          <w:i w:val="false"/>
          <w:color w:val="000000"/>
        </w:rPr>
        <w:t xml:space="preserve">              РД – Программа проведения аудиторских процедур долгосрочных активов (РД-ПДА)</w:t>
      </w:r>
    </w:p>
    <w:bookmarkEnd w:id="1297"/>
    <w:p>
      <w:pPr>
        <w:spacing w:after="0"/>
        <w:ind w:left="0"/>
        <w:jc w:val="both"/>
      </w:pPr>
      <w:r>
        <w:rPr>
          <w:rFonts w:ascii="Times New Roman"/>
          <w:b w:val="false"/>
          <w:i w:val="false"/>
          <w:color w:val="ff0000"/>
          <w:sz w:val="28"/>
        </w:rPr>
        <w:t xml:space="preserve">
      Сноска. Приложение 39 -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систем внутреннего контроля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приоритетных направлений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проведения инвентаризации и отражения ее результатов в учете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первоначального признания и отражения в учетных регистрах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последующей оценки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начисленного резерва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в финансовой отчетности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влияние на достоверность финансовой отчетности. Формирование мнения о достоверности отражения долгосрочных активов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Государственный аудитор корректирует программу и может проводить дополнительные тесты в зависимости от изменения запланированной оценки неотъемлемого риска и риска средств контроля.</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7" w:id="1298"/>
    <w:p>
      <w:pPr>
        <w:spacing w:after="0"/>
        <w:ind w:left="0"/>
        <w:jc w:val="left"/>
      </w:pPr>
      <w:r>
        <w:rPr>
          <w:rFonts w:ascii="Times New Roman"/>
          <w:b/>
          <w:i w:val="false"/>
          <w:color w:val="000000"/>
        </w:rPr>
        <w:t xml:space="preserve">  РД – Входящее сальдо долгосрочных активов (РД-ВСДА)</w:t>
      </w:r>
    </w:p>
    <w:bookmarkEnd w:id="1298"/>
    <w:p>
      <w:pPr>
        <w:spacing w:after="0"/>
        <w:ind w:left="0"/>
        <w:jc w:val="both"/>
      </w:pPr>
      <w:r>
        <w:rPr>
          <w:rFonts w:ascii="Times New Roman"/>
          <w:b w:val="false"/>
          <w:i w:val="false"/>
          <w:color w:val="ff0000"/>
          <w:sz w:val="28"/>
        </w:rPr>
        <w:t xml:space="preserve">
      Сноска. Приложение 40 -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8" w:id="1299"/>
    <w:p>
      <w:pPr>
        <w:spacing w:after="0"/>
        <w:ind w:left="0"/>
        <w:jc w:val="left"/>
      </w:pPr>
      <w:r>
        <w:rPr>
          <w:rFonts w:ascii="Times New Roman"/>
          <w:b/>
          <w:i w:val="false"/>
          <w:color w:val="000000"/>
        </w:rPr>
        <w:t xml:space="preserve"> РД – Исходящее сальдо долгосрочных активов (РД-ИСДА)</w:t>
      </w:r>
    </w:p>
    <w:bookmarkEnd w:id="1299"/>
    <w:p>
      <w:pPr>
        <w:spacing w:after="0"/>
        <w:ind w:left="0"/>
        <w:jc w:val="both"/>
      </w:pPr>
      <w:r>
        <w:rPr>
          <w:rFonts w:ascii="Times New Roman"/>
          <w:b w:val="false"/>
          <w:i w:val="false"/>
          <w:color w:val="ff0000"/>
          <w:sz w:val="28"/>
        </w:rPr>
        <w:t xml:space="preserve">
      Сноска. Приложение 41 -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9" w:id="1300"/>
    <w:p>
      <w:pPr>
        <w:spacing w:after="0"/>
        <w:ind w:left="0"/>
        <w:jc w:val="left"/>
      </w:pPr>
      <w:r>
        <w:rPr>
          <w:rFonts w:ascii="Times New Roman"/>
          <w:b/>
          <w:i w:val="false"/>
          <w:color w:val="000000"/>
        </w:rPr>
        <w:t xml:space="preserve">              РД – Тест оценки рисков средств внутреннего контроля по долгосрочным активам (РД-ТКДА)</w:t>
      </w:r>
    </w:p>
    <w:bookmarkEnd w:id="1300"/>
    <w:p>
      <w:pPr>
        <w:spacing w:after="0"/>
        <w:ind w:left="0"/>
        <w:jc w:val="both"/>
      </w:pPr>
      <w:r>
        <w:rPr>
          <w:rFonts w:ascii="Times New Roman"/>
          <w:b w:val="false"/>
          <w:i w:val="false"/>
          <w:color w:val="ff0000"/>
          <w:sz w:val="28"/>
        </w:rPr>
        <w:t xml:space="preserve">
      Сноска. Приложение 42 -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последующий учет основных средств осуществляется по фактическим затратам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неразрывно связанные с землей, отражаются отдельно от земли по справедливой стоимости за вычетом предполагаемых сбытовых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в момент завершения строительных работ или реконструкции относится к инвестиционной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нескольких объектов к одному комплексу осуществляется на основании проектной документации, заверенной техническими специалистами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 способ амортизации долгосрочных активов определяется учетной политикой ипоследовательно применяется из периода в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выявленной в ходе инвентаризации недостачи долгосрочных активов осуществляется за счет виновных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долгосрочных активов ведется в разрезе инвентарных объектов по местам их хранения и ответственным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Определение уровня риска средств контроля:</w:t>
      </w:r>
    </w:p>
    <w:p>
      <w:pPr>
        <w:spacing w:after="0"/>
        <w:ind w:left="0"/>
        <w:jc w:val="both"/>
      </w:pPr>
      <w:r>
        <w:rPr>
          <w:rFonts w:ascii="Times New Roman"/>
          <w:b w:val="false"/>
          <w:i w:val="false"/>
          <w:color w:val="000000"/>
          <w:sz w:val="28"/>
        </w:rPr>
        <w:t>
      низкий – 0% - 29%;</w:t>
      </w:r>
    </w:p>
    <w:p>
      <w:pPr>
        <w:spacing w:after="0"/>
        <w:ind w:left="0"/>
        <w:jc w:val="both"/>
      </w:pPr>
      <w:r>
        <w:rPr>
          <w:rFonts w:ascii="Times New Roman"/>
          <w:b w:val="false"/>
          <w:i w:val="false"/>
          <w:color w:val="000000"/>
          <w:sz w:val="28"/>
        </w:rPr>
        <w:t>
      средний – 30% - 69%;</w:t>
      </w:r>
    </w:p>
    <w:p>
      <w:pPr>
        <w:spacing w:after="0"/>
        <w:ind w:left="0"/>
        <w:jc w:val="both"/>
      </w:pPr>
      <w:r>
        <w:rPr>
          <w:rFonts w:ascii="Times New Roman"/>
          <w:b w:val="false"/>
          <w:i w:val="false"/>
          <w:color w:val="000000"/>
          <w:sz w:val="28"/>
        </w:rPr>
        <w:t>
      высокий – 70% - 100%.</w:t>
      </w:r>
    </w:p>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0" w:id="1301"/>
    <w:p>
      <w:pPr>
        <w:spacing w:after="0"/>
        <w:ind w:left="0"/>
        <w:jc w:val="left"/>
      </w:pPr>
      <w:r>
        <w:rPr>
          <w:rFonts w:ascii="Times New Roman"/>
          <w:b/>
          <w:i w:val="false"/>
          <w:color w:val="000000"/>
        </w:rPr>
        <w:t xml:space="preserve">        РД – Ремонт и обслуживание долгосрочных активов (РД-РДА)</w:t>
      </w:r>
    </w:p>
    <w:bookmarkEnd w:id="1301"/>
    <w:p>
      <w:pPr>
        <w:spacing w:after="0"/>
        <w:ind w:left="0"/>
        <w:jc w:val="both"/>
      </w:pPr>
      <w:r>
        <w:rPr>
          <w:rFonts w:ascii="Times New Roman"/>
          <w:b w:val="false"/>
          <w:i w:val="false"/>
          <w:color w:val="ff0000"/>
          <w:sz w:val="28"/>
        </w:rPr>
        <w:t xml:space="preserve">
      Сноска. Приложение 43 -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актив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1" w:id="1302"/>
    <w:p>
      <w:pPr>
        <w:spacing w:after="0"/>
        <w:ind w:left="0"/>
        <w:jc w:val="left"/>
      </w:pPr>
      <w:r>
        <w:rPr>
          <w:rFonts w:ascii="Times New Roman"/>
          <w:b/>
          <w:i w:val="false"/>
          <w:color w:val="000000"/>
        </w:rPr>
        <w:t xml:space="preserve">  РД – Инвентаризация долгосрочных активов (РД-ИДА)</w:t>
      </w:r>
    </w:p>
    <w:bookmarkEnd w:id="1302"/>
    <w:p>
      <w:pPr>
        <w:spacing w:after="0"/>
        <w:ind w:left="0"/>
        <w:jc w:val="both"/>
      </w:pPr>
      <w:r>
        <w:rPr>
          <w:rFonts w:ascii="Times New Roman"/>
          <w:b w:val="false"/>
          <w:i w:val="false"/>
          <w:color w:val="ff0000"/>
          <w:sz w:val="28"/>
        </w:rPr>
        <w:t xml:space="preserve">
      Сноска. Приложение 44 -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проверено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проверки,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отклонения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2" w:id="1303"/>
    <w:p>
      <w:pPr>
        <w:spacing w:after="0"/>
        <w:ind w:left="0"/>
        <w:jc w:val="left"/>
      </w:pPr>
      <w:r>
        <w:rPr>
          <w:rFonts w:ascii="Times New Roman"/>
          <w:b/>
          <w:i w:val="false"/>
          <w:color w:val="000000"/>
        </w:rPr>
        <w:t xml:space="preserve">              РД – Свод ошибок долгосрочных активов (РД-ОДА)</w:t>
      </w:r>
    </w:p>
    <w:bookmarkEnd w:id="1303"/>
    <w:p>
      <w:pPr>
        <w:spacing w:after="0"/>
        <w:ind w:left="0"/>
        <w:jc w:val="both"/>
      </w:pPr>
      <w:r>
        <w:rPr>
          <w:rFonts w:ascii="Times New Roman"/>
          <w:b w:val="false"/>
          <w:i w:val="false"/>
          <w:color w:val="ff0000"/>
          <w:sz w:val="28"/>
        </w:rPr>
        <w:t xml:space="preserve">
      Сноска. Приложение 45 -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наличия и сохранности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движения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достоверности расчета амортизации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незавершенного строительства и ремонта (капитального, текущего)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 по статье "Основные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Существенность по статье "Основные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 по статье "Незавершенное строительство и капитальные вложения"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Существенность по статье "Незавершенное строительство и капитальные вложения"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 по статье "Нематериальные активы"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Существенность по статье "Нематериальные активы"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 по статье "Биологические активы"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Существенность по статье "Биологические активы"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 по статье "Инвестиционная недвижимость"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Существенность по статье "Инвестиционная недвижимость"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и может быть дополнен государственным аудитором, исходя из особенностей деятельности объекта аудита.</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3" w:id="1304"/>
    <w:p>
      <w:pPr>
        <w:spacing w:after="0"/>
        <w:ind w:left="0"/>
        <w:jc w:val="left"/>
      </w:pPr>
      <w:r>
        <w:rPr>
          <w:rFonts w:ascii="Times New Roman"/>
          <w:b/>
          <w:i w:val="false"/>
          <w:color w:val="000000"/>
        </w:rPr>
        <w:t xml:space="preserve">        РД – Долгосрочные активы – выводы (РД-ДА-выводы)</w:t>
      </w:r>
    </w:p>
    <w:bookmarkEnd w:id="1304"/>
    <w:p>
      <w:pPr>
        <w:spacing w:after="0"/>
        <w:ind w:left="0"/>
        <w:jc w:val="both"/>
      </w:pPr>
      <w:r>
        <w:rPr>
          <w:rFonts w:ascii="Times New Roman"/>
          <w:b w:val="false"/>
          <w:i w:val="false"/>
          <w:color w:val="ff0000"/>
          <w:sz w:val="28"/>
        </w:rPr>
        <w:t xml:space="preserve">
      Сноска. Приложение 46 -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доказательства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учету долгосрочных активов действительно относятся к данному объекту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отраженные в финансовой отчетности, действительно существуют по состоянию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отражены на надлежащую сумму и распределены (отсечены)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объекта аудита на долгосрочные активы документально подтверждены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отражены в бухгалтерском учете и финансовой (бюджетной) отчетности в правильной оценке, систематически распределены по периодам в соответствии с требованиями учетной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произведена классификация долгосрочных активов, операции по ним разнесены по надлежащим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по долгосрочным активам надежна представлена и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долгосрочными активами отражены в бухгалтерском учете в соответствии с нормативными правовыми актами, регламентирующими порядок ведения бухгалтерского учета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Выводы. Выявленная ошибка в размере 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4" w:id="1305"/>
    <w:p>
      <w:pPr>
        <w:spacing w:after="0"/>
        <w:ind w:left="0"/>
        <w:jc w:val="left"/>
      </w:pPr>
      <w:r>
        <w:rPr>
          <w:rFonts w:ascii="Times New Roman"/>
          <w:b/>
          <w:i w:val="false"/>
          <w:color w:val="000000"/>
        </w:rPr>
        <w:t xml:space="preserve">              РД – Программа проведения аудиторских процедур прочих активов и обязательств (РД-ПАО)</w:t>
      </w:r>
    </w:p>
    <w:bookmarkEnd w:id="1305"/>
    <w:p>
      <w:pPr>
        <w:spacing w:after="0"/>
        <w:ind w:left="0"/>
        <w:jc w:val="both"/>
      </w:pPr>
      <w:r>
        <w:rPr>
          <w:rFonts w:ascii="Times New Roman"/>
          <w:b w:val="false"/>
          <w:i w:val="false"/>
          <w:color w:val="ff0000"/>
          <w:sz w:val="28"/>
        </w:rPr>
        <w:t xml:space="preserve">
      Сноска. Приложение 47 -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данных синтетического и аналитического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службы внутреннего контроля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приоритетных направлений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проверки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прочих активов и обязательств</w:t>
            </w:r>
          </w:p>
          <w:p>
            <w:pPr>
              <w:spacing w:after="20"/>
              <w:ind w:left="20"/>
              <w:jc w:val="both"/>
            </w:pPr>
            <w:r>
              <w:rPr>
                <w:rFonts w:ascii="Times New Roman"/>
                <w:b w:val="false"/>
                <w:i w:val="false"/>
                <w:color w:val="000000"/>
                <w:sz w:val="20"/>
              </w:rPr>
              <w:t>Проведение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прочим активам и обязательствам:</w:t>
            </w:r>
          </w:p>
          <w:p>
            <w:pPr>
              <w:spacing w:after="20"/>
              <w:ind w:left="20"/>
              <w:jc w:val="both"/>
            </w:pPr>
            <w:r>
              <w:rPr>
                <w:rFonts w:ascii="Times New Roman"/>
                <w:b w:val="false"/>
                <w:i w:val="false"/>
                <w:color w:val="000000"/>
                <w:sz w:val="20"/>
              </w:rPr>
              <w:t>проверка отражения операций по договорам концессии</w:t>
            </w:r>
          </w:p>
          <w:p>
            <w:pPr>
              <w:spacing w:after="20"/>
              <w:ind w:left="20"/>
              <w:jc w:val="both"/>
            </w:pPr>
            <w:r>
              <w:rPr>
                <w:rFonts w:ascii="Times New Roman"/>
                <w:b w:val="false"/>
                <w:i w:val="false"/>
                <w:color w:val="000000"/>
                <w:sz w:val="20"/>
              </w:rPr>
              <w:t>проверка правильности отражения операции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прочих активов и обязательств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влияния на достоверность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мнения о достоверности отражения в финансовой отчетности прочих активов и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Данные тесты не являются обязательными, государственный аудитор может вносить изменения или дополнять их в процессе проведения аудита в зависимости от изменения оценки неотъемлемого риска и риска средств контроля.</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5" w:id="1306"/>
    <w:p>
      <w:pPr>
        <w:spacing w:after="0"/>
        <w:ind w:left="0"/>
        <w:jc w:val="left"/>
      </w:pPr>
      <w:r>
        <w:rPr>
          <w:rFonts w:ascii="Times New Roman"/>
          <w:b/>
          <w:i w:val="false"/>
          <w:color w:val="000000"/>
        </w:rPr>
        <w:t xml:space="preserve">        РД – Входящее сальдо прочих активов и обязательств (РД-ВСАО)</w:t>
      </w:r>
    </w:p>
    <w:bookmarkEnd w:id="1306"/>
    <w:p>
      <w:pPr>
        <w:spacing w:after="0"/>
        <w:ind w:left="0"/>
        <w:jc w:val="both"/>
      </w:pPr>
      <w:r>
        <w:rPr>
          <w:rFonts w:ascii="Times New Roman"/>
          <w:b w:val="false"/>
          <w:i w:val="false"/>
          <w:color w:val="ff0000"/>
          <w:sz w:val="28"/>
        </w:rPr>
        <w:t xml:space="preserve">
      Сноска. Приложение 48 -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6" w:id="1307"/>
    <w:p>
      <w:pPr>
        <w:spacing w:after="0"/>
        <w:ind w:left="0"/>
        <w:jc w:val="left"/>
      </w:pPr>
      <w:r>
        <w:rPr>
          <w:rFonts w:ascii="Times New Roman"/>
          <w:b/>
          <w:i w:val="false"/>
          <w:color w:val="000000"/>
        </w:rPr>
        <w:t xml:space="preserve">        РД – Исходящее сальдо прочих активов и обязательств (РД-ИСАО)</w:t>
      </w:r>
    </w:p>
    <w:bookmarkEnd w:id="1307"/>
    <w:p>
      <w:pPr>
        <w:spacing w:after="0"/>
        <w:ind w:left="0"/>
        <w:jc w:val="both"/>
      </w:pPr>
      <w:r>
        <w:rPr>
          <w:rFonts w:ascii="Times New Roman"/>
          <w:b w:val="false"/>
          <w:i w:val="false"/>
          <w:color w:val="ff0000"/>
          <w:sz w:val="28"/>
        </w:rPr>
        <w:t xml:space="preserve">
      Сноска. Приложение 49 -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бухгалтерского учета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7" w:id="1308"/>
    <w:p>
      <w:pPr>
        <w:spacing w:after="0"/>
        <w:ind w:left="0"/>
        <w:jc w:val="left"/>
      </w:pPr>
      <w:r>
        <w:rPr>
          <w:rFonts w:ascii="Times New Roman"/>
          <w:b/>
          <w:i w:val="false"/>
          <w:color w:val="000000"/>
        </w:rPr>
        <w:t xml:space="preserve">        РД – Тест оценки рисков средств внутреннего контроля по прочим активам и обязательствам (РД-ТКАО)</w:t>
      </w:r>
    </w:p>
    <w:bookmarkEnd w:id="1308"/>
    <w:p>
      <w:pPr>
        <w:spacing w:after="0"/>
        <w:ind w:left="0"/>
        <w:jc w:val="both"/>
      </w:pPr>
      <w:r>
        <w:rPr>
          <w:rFonts w:ascii="Times New Roman"/>
          <w:b w:val="false"/>
          <w:i w:val="false"/>
          <w:color w:val="ff0000"/>
          <w:sz w:val="28"/>
        </w:rPr>
        <w:t xml:space="preserve">
      Сноска. Приложение 50 -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Авансовые платежи осуществляются путем периодического перечисления средств в сроки и размерах, согласованных сторонами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расходы за будущие периоды систематически распределяются по периодам с признанием на расходы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учет доходов и расходов будущего периода ведется на карточках формы 292-а Альбома форм и в Ведомостях учета доходов и расходов будущих периодов по каждому виду (группе) расходов формы 460 и формы 461 Альбома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отражаются в учетных записях и включаются в отчетность тех периодов, к которым они относятся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неиспользованной суммы аванса отражается по дебету счета 3410 "Краткосрочные авансы полученные" и кредиту соответствующих субсчетов счетов подраздела "Денежные средства и их эквиваленты" Плана счетов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платежей, относящаяся к текущему периоду списывается с дебета счета 4310 "Доходы будущих периодов" в кредит соответствующего счета учета доходов Плана счетов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Определение уровня риска средств контроля:</w:t>
      </w:r>
    </w:p>
    <w:p>
      <w:pPr>
        <w:spacing w:after="0"/>
        <w:ind w:left="0"/>
        <w:jc w:val="both"/>
      </w:pPr>
      <w:r>
        <w:rPr>
          <w:rFonts w:ascii="Times New Roman"/>
          <w:b w:val="false"/>
          <w:i w:val="false"/>
          <w:color w:val="000000"/>
          <w:sz w:val="28"/>
        </w:rPr>
        <w:t>
      низкий – 0% - 29%;</w:t>
      </w:r>
    </w:p>
    <w:p>
      <w:pPr>
        <w:spacing w:after="0"/>
        <w:ind w:left="0"/>
        <w:jc w:val="both"/>
      </w:pPr>
      <w:r>
        <w:rPr>
          <w:rFonts w:ascii="Times New Roman"/>
          <w:b w:val="false"/>
          <w:i w:val="false"/>
          <w:color w:val="000000"/>
          <w:sz w:val="28"/>
        </w:rPr>
        <w:t>
      средний – 30% - 69%;</w:t>
      </w:r>
    </w:p>
    <w:p>
      <w:pPr>
        <w:spacing w:after="0"/>
        <w:ind w:left="0"/>
        <w:jc w:val="both"/>
      </w:pPr>
      <w:r>
        <w:rPr>
          <w:rFonts w:ascii="Times New Roman"/>
          <w:b w:val="false"/>
          <w:i w:val="false"/>
          <w:color w:val="000000"/>
          <w:sz w:val="28"/>
        </w:rPr>
        <w:t>
      высокий – 70% - 100%.</w:t>
      </w:r>
    </w:p>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8" w:id="1309"/>
    <w:p>
      <w:pPr>
        <w:spacing w:after="0"/>
        <w:ind w:left="0"/>
        <w:jc w:val="left"/>
      </w:pPr>
      <w:r>
        <w:rPr>
          <w:rFonts w:ascii="Times New Roman"/>
          <w:b/>
          <w:i w:val="false"/>
          <w:color w:val="000000"/>
        </w:rPr>
        <w:t xml:space="preserve">        РД – Свод ошибок прочих активов и обязательств (РД-ОПАО)</w:t>
      </w:r>
    </w:p>
    <w:bookmarkEnd w:id="1309"/>
    <w:p>
      <w:pPr>
        <w:spacing w:after="0"/>
        <w:ind w:left="0"/>
        <w:jc w:val="both"/>
      </w:pPr>
      <w:r>
        <w:rPr>
          <w:rFonts w:ascii="Times New Roman"/>
          <w:b w:val="false"/>
          <w:i w:val="false"/>
          <w:color w:val="ff0000"/>
          <w:sz w:val="28"/>
        </w:rPr>
        <w:t xml:space="preserve">
      Сноска. Приложение 51 -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операций по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достоверности расчета амортизации прочих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расходов будущих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и может быть дополнен государственным аудитором, исходя из особенностей деятельности объекта аудита.</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9" w:id="1310"/>
    <w:p>
      <w:pPr>
        <w:spacing w:after="0"/>
        <w:ind w:left="0"/>
        <w:jc w:val="left"/>
      </w:pPr>
      <w:r>
        <w:rPr>
          <w:rFonts w:ascii="Times New Roman"/>
          <w:b/>
          <w:i w:val="false"/>
          <w:color w:val="000000"/>
        </w:rPr>
        <w:t xml:space="preserve">        РД – Прочие активы и обязательства – выводы (РД-ПАО-выводы)</w:t>
      </w:r>
    </w:p>
    <w:bookmarkEnd w:id="1310"/>
    <w:p>
      <w:pPr>
        <w:spacing w:after="0"/>
        <w:ind w:left="0"/>
        <w:jc w:val="both"/>
      </w:pPr>
      <w:r>
        <w:rPr>
          <w:rFonts w:ascii="Times New Roman"/>
          <w:b w:val="false"/>
          <w:i w:val="false"/>
          <w:color w:val="ff0000"/>
          <w:sz w:val="28"/>
        </w:rPr>
        <w:t xml:space="preserve">
      Сноска. Приложение 52 -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доказательства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учету прочих активов и обязательств действительно относятся к данному объекту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и обязательства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и обязательства, отраженные в финансовой отчетности, действительно существуют по состоянию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и обязательства отражены на надлежащую сумму и распределены (отсечены)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объекта аудита на прочие активы и обязательства документально подтверждены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и обязательства отражены в бухгалтерском учете и финансовой (бюджетной) отчетности в правильной оценке, систематически распределены по периодам в соответствии с требованиями учетной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произведена классификация прочих активов и обязательств, операции по ним разнесены по надлежащим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надежна представлена и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прочими активами и обязательства отражены в бухгалтерском учете в соответствии с нормативными правовыми актами по ведению бухгалтерского учета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Выводы. Выявленная ошибка в размере 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0" w:id="1311"/>
    <w:p>
      <w:pPr>
        <w:spacing w:after="0"/>
        <w:ind w:left="0"/>
        <w:jc w:val="left"/>
      </w:pPr>
      <w:r>
        <w:rPr>
          <w:rFonts w:ascii="Times New Roman"/>
          <w:b/>
          <w:i w:val="false"/>
          <w:color w:val="000000"/>
        </w:rPr>
        <w:t xml:space="preserve">              РД – Программа проведения аудиторских процедур чистых активов/капитала (РД-ПЧАК)</w:t>
      </w:r>
    </w:p>
    <w:bookmarkEnd w:id="1311"/>
    <w:p>
      <w:pPr>
        <w:spacing w:after="0"/>
        <w:ind w:left="0"/>
        <w:jc w:val="both"/>
      </w:pPr>
      <w:r>
        <w:rPr>
          <w:rFonts w:ascii="Times New Roman"/>
          <w:b w:val="false"/>
          <w:i w:val="false"/>
          <w:color w:val="ff0000"/>
          <w:sz w:val="28"/>
        </w:rPr>
        <w:t xml:space="preserve">
      Сноска. Приложение 53 -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данных синтетического и аналитического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службы внутреннего контроля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приоритетных направлений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проверки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чистых активов/капитала</w:t>
            </w:r>
          </w:p>
          <w:p>
            <w:pPr>
              <w:spacing w:after="20"/>
              <w:ind w:left="20"/>
              <w:jc w:val="both"/>
            </w:pPr>
            <w:r>
              <w:rPr>
                <w:rFonts w:ascii="Times New Roman"/>
                <w:b w:val="false"/>
                <w:i w:val="false"/>
                <w:color w:val="000000"/>
                <w:sz w:val="20"/>
              </w:rPr>
              <w:t>Проведение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чистым активам/капиталу:</w:t>
            </w:r>
          </w:p>
          <w:p>
            <w:pPr>
              <w:spacing w:after="20"/>
              <w:ind w:left="20"/>
              <w:jc w:val="both"/>
            </w:pPr>
            <w:r>
              <w:rPr>
                <w:rFonts w:ascii="Times New Roman"/>
                <w:b w:val="false"/>
                <w:i w:val="false"/>
                <w:color w:val="000000"/>
                <w:sz w:val="20"/>
              </w:rPr>
              <w:t>проверка финансирования на капитальные вложения</w:t>
            </w:r>
          </w:p>
          <w:p>
            <w:pPr>
              <w:spacing w:after="20"/>
              <w:ind w:left="20"/>
              <w:jc w:val="both"/>
            </w:pPr>
            <w:r>
              <w:rPr>
                <w:rFonts w:ascii="Times New Roman"/>
                <w:b w:val="false"/>
                <w:i w:val="false"/>
                <w:color w:val="000000"/>
                <w:sz w:val="20"/>
              </w:rPr>
              <w:t>проверка начисления резервов</w:t>
            </w:r>
          </w:p>
          <w:p>
            <w:pPr>
              <w:spacing w:after="20"/>
              <w:ind w:left="20"/>
              <w:jc w:val="both"/>
            </w:pPr>
            <w:r>
              <w:rPr>
                <w:rFonts w:ascii="Times New Roman"/>
                <w:b w:val="false"/>
                <w:i w:val="false"/>
                <w:color w:val="000000"/>
                <w:sz w:val="20"/>
              </w:rPr>
              <w:t>проверка правильности отнесения доходов и расходов на финансовый результат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чистых активов/капитала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влияния на достоверность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мнения о достоверности отражения в финансовой отчетности чистых активов/капитала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Данные тесты не являются обязательными, государственный аудитор может вносить изменения или дополнять в процессе проведения аудита в зависимости от изменения оценки неотъемлемого риска и риска средств контроля.</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1" w:id="1312"/>
    <w:p>
      <w:pPr>
        <w:spacing w:after="0"/>
        <w:ind w:left="0"/>
        <w:jc w:val="left"/>
      </w:pPr>
      <w:r>
        <w:rPr>
          <w:rFonts w:ascii="Times New Roman"/>
          <w:b/>
          <w:i w:val="false"/>
          <w:color w:val="000000"/>
        </w:rPr>
        <w:t xml:space="preserve">        РД – Входящее сальдо чистых активов/капитала (РД-ВСЧАК)</w:t>
      </w:r>
    </w:p>
    <w:bookmarkEnd w:id="1312"/>
    <w:p>
      <w:pPr>
        <w:spacing w:after="0"/>
        <w:ind w:left="0"/>
        <w:jc w:val="both"/>
      </w:pPr>
      <w:r>
        <w:rPr>
          <w:rFonts w:ascii="Times New Roman"/>
          <w:b w:val="false"/>
          <w:i w:val="false"/>
          <w:color w:val="ff0000"/>
          <w:sz w:val="28"/>
        </w:rPr>
        <w:t xml:space="preserve">
      Сноска. Приложение 54 -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2" w:id="1313"/>
    <w:p>
      <w:pPr>
        <w:spacing w:after="0"/>
        <w:ind w:left="0"/>
        <w:jc w:val="left"/>
      </w:pPr>
      <w:r>
        <w:rPr>
          <w:rFonts w:ascii="Times New Roman"/>
          <w:b/>
          <w:i w:val="false"/>
          <w:color w:val="000000"/>
        </w:rPr>
        <w:t xml:space="preserve">        РД – Исходящее сальдо чистых активов/капитала (РД-ИСЧАК)</w:t>
      </w:r>
    </w:p>
    <w:bookmarkEnd w:id="1313"/>
    <w:p>
      <w:pPr>
        <w:spacing w:after="0"/>
        <w:ind w:left="0"/>
        <w:jc w:val="both"/>
      </w:pPr>
      <w:r>
        <w:rPr>
          <w:rFonts w:ascii="Times New Roman"/>
          <w:b w:val="false"/>
          <w:i w:val="false"/>
          <w:color w:val="ff0000"/>
          <w:sz w:val="28"/>
        </w:rPr>
        <w:t xml:space="preserve">
      Сноска. Приложение 55 -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бухгалтерского учета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3" w:id="1314"/>
    <w:p>
      <w:pPr>
        <w:spacing w:after="0"/>
        <w:ind w:left="0"/>
        <w:jc w:val="left"/>
      </w:pPr>
      <w:r>
        <w:rPr>
          <w:rFonts w:ascii="Times New Roman"/>
          <w:b/>
          <w:i w:val="false"/>
          <w:color w:val="000000"/>
        </w:rPr>
        <w:t xml:space="preserve">              РД – Тест оценки рисков средств внутреннего контроля по чистым активам/капиталу (РД-ТКЧАК)</w:t>
      </w:r>
    </w:p>
    <w:bookmarkEnd w:id="1314"/>
    <w:p>
      <w:pPr>
        <w:spacing w:after="0"/>
        <w:ind w:left="0"/>
        <w:jc w:val="both"/>
      </w:pPr>
      <w:r>
        <w:rPr>
          <w:rFonts w:ascii="Times New Roman"/>
          <w:b w:val="false"/>
          <w:i w:val="false"/>
          <w:color w:val="ff0000"/>
          <w:sz w:val="28"/>
        </w:rPr>
        <w:t xml:space="preserve">
      Сноска. Приложение 56 -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w:t>
            </w:r>
          </w:p>
          <w:p>
            <w:pPr>
              <w:spacing w:after="20"/>
              <w:ind w:left="20"/>
              <w:jc w:val="both"/>
            </w:pPr>
            <w:r>
              <w:rPr>
                <w:rFonts w:ascii="Times New Roman"/>
                <w:b w:val="false"/>
                <w:i w:val="false"/>
                <w:color w:val="000000"/>
                <w:sz w:val="20"/>
              </w:rPr>
              <w:t>по закрытию счетов доходов и расходов на финансовый результат проверяемого периода</w:t>
            </w:r>
          </w:p>
          <w:p>
            <w:pPr>
              <w:spacing w:after="20"/>
              <w:ind w:left="20"/>
              <w:jc w:val="both"/>
            </w:pPr>
            <w:r>
              <w:rPr>
                <w:rFonts w:ascii="Times New Roman"/>
                <w:b w:val="false"/>
                <w:i w:val="false"/>
                <w:color w:val="000000"/>
                <w:sz w:val="20"/>
              </w:rPr>
              <w:t>по начислению резервов по дебиторской задолженности и неиспользованным отпускам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признания в учете доходов, поступающим напрямую в доход бюджета:</w:t>
            </w:r>
          </w:p>
          <w:p>
            <w:pPr>
              <w:spacing w:after="20"/>
              <w:ind w:left="20"/>
              <w:jc w:val="both"/>
            </w:pPr>
            <w:r>
              <w:rPr>
                <w:rFonts w:ascii="Times New Roman"/>
                <w:b w:val="false"/>
                <w:i w:val="false"/>
                <w:color w:val="000000"/>
                <w:sz w:val="20"/>
              </w:rPr>
              <w:t>от выбытия долгосрочных активов в результате реализации через аукцион, по арендным платежам, по вознаграждениям по дивидендам и отчислениям части чистого дохода, подлежащим перечислению субъектами квазигосударственного сектора, от реализации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корректировки ошибок прошлых лет в текущем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Определение уровня риска средств контроля:</w:t>
      </w:r>
    </w:p>
    <w:p>
      <w:pPr>
        <w:spacing w:after="0"/>
        <w:ind w:left="0"/>
        <w:jc w:val="both"/>
      </w:pPr>
      <w:r>
        <w:rPr>
          <w:rFonts w:ascii="Times New Roman"/>
          <w:b w:val="false"/>
          <w:i w:val="false"/>
          <w:color w:val="000000"/>
          <w:sz w:val="28"/>
        </w:rPr>
        <w:t>
      низкий – 0% - 29%;</w:t>
      </w:r>
    </w:p>
    <w:p>
      <w:pPr>
        <w:spacing w:after="0"/>
        <w:ind w:left="0"/>
        <w:jc w:val="both"/>
      </w:pPr>
      <w:r>
        <w:rPr>
          <w:rFonts w:ascii="Times New Roman"/>
          <w:b w:val="false"/>
          <w:i w:val="false"/>
          <w:color w:val="000000"/>
          <w:sz w:val="28"/>
        </w:rPr>
        <w:t>
      средний – 30% - 69%;</w:t>
      </w:r>
    </w:p>
    <w:p>
      <w:pPr>
        <w:spacing w:after="0"/>
        <w:ind w:left="0"/>
        <w:jc w:val="both"/>
      </w:pPr>
      <w:r>
        <w:rPr>
          <w:rFonts w:ascii="Times New Roman"/>
          <w:b w:val="false"/>
          <w:i w:val="false"/>
          <w:color w:val="000000"/>
          <w:sz w:val="28"/>
        </w:rPr>
        <w:t>
      высокий – 70% - 100%.</w:t>
      </w:r>
    </w:p>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4" w:id="1315"/>
    <w:p>
      <w:pPr>
        <w:spacing w:after="0"/>
        <w:ind w:left="0"/>
        <w:jc w:val="left"/>
      </w:pPr>
      <w:r>
        <w:rPr>
          <w:rFonts w:ascii="Times New Roman"/>
          <w:b/>
          <w:i w:val="false"/>
          <w:color w:val="000000"/>
        </w:rPr>
        <w:t xml:space="preserve">              РД – Свод ошибок чистых активов/капитала (РД-ОЧАК)</w:t>
      </w:r>
    </w:p>
    <w:bookmarkEnd w:id="1315"/>
    <w:p>
      <w:pPr>
        <w:spacing w:after="0"/>
        <w:ind w:left="0"/>
        <w:jc w:val="both"/>
      </w:pPr>
      <w:r>
        <w:rPr>
          <w:rFonts w:ascii="Times New Roman"/>
          <w:b w:val="false"/>
          <w:i w:val="false"/>
          <w:color w:val="ff0000"/>
          <w:sz w:val="28"/>
        </w:rPr>
        <w:t xml:space="preserve">
      Сноска. Приложение 57 -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наличия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финансирования капитальных вложений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финансового результата текущего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w:t>
            </w:r>
          </w:p>
        </w:tc>
      </w:tr>
    </w:tbl>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и может быть дополнен государственным аудитором, исходя из особенностей деятельности объекта аудита.</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5" w:id="1316"/>
    <w:p>
      <w:pPr>
        <w:spacing w:after="0"/>
        <w:ind w:left="0"/>
        <w:jc w:val="left"/>
      </w:pPr>
      <w:r>
        <w:rPr>
          <w:rFonts w:ascii="Times New Roman"/>
          <w:b/>
          <w:i w:val="false"/>
          <w:color w:val="000000"/>
        </w:rPr>
        <w:t xml:space="preserve">  РД – Чистые активы/капитал – выводы (РД-ЧАК-выводы)</w:t>
      </w:r>
    </w:p>
    <w:bookmarkEnd w:id="1316"/>
    <w:p>
      <w:pPr>
        <w:spacing w:after="0"/>
        <w:ind w:left="0"/>
        <w:jc w:val="both"/>
      </w:pPr>
      <w:r>
        <w:rPr>
          <w:rFonts w:ascii="Times New Roman"/>
          <w:b w:val="false"/>
          <w:i w:val="false"/>
          <w:color w:val="ff0000"/>
          <w:sz w:val="28"/>
        </w:rPr>
        <w:t xml:space="preserve">
      Сноска. Приложение 58 -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доказательства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учету чистых активов/капитала имели место в течение отчетного периода и связаны с объектом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 полностью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отчетности чистые активы/капитал действительно существуют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операций по чистым активам/капиталу отражены на надлежащую сумму и распределены в отчетном периоде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 вытекают из деятельности объекта аудита и подтверждаются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финансовой отчетности, относящиеся к чистым активам/капиталу правильно оценены и распределены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правильно классифицированы в отчетности и операции по ним разнесены по надлежащим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надежна представлена,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чистыми активами/капиталом отражены в бухгалтерском учете в соответствии с нормативными правовыми актами, регламентирующими порядок ведения бухгалтерского учета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Выводы. Выявленная ошибка в размере_______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"___" _______________ 20 ___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6" w:id="1317"/>
    <w:p>
      <w:pPr>
        <w:spacing w:after="0"/>
        <w:ind w:left="0"/>
        <w:jc w:val="left"/>
      </w:pPr>
      <w:r>
        <w:rPr>
          <w:rFonts w:ascii="Times New Roman"/>
          <w:b/>
          <w:i w:val="false"/>
          <w:color w:val="000000"/>
        </w:rPr>
        <w:t xml:space="preserve">              РД – Оценка результатов аудита (РД-ОР)</w:t>
      </w:r>
    </w:p>
    <w:bookmarkEnd w:id="1317"/>
    <w:p>
      <w:pPr>
        <w:spacing w:after="0"/>
        <w:ind w:left="0"/>
        <w:jc w:val="both"/>
      </w:pPr>
      <w:r>
        <w:rPr>
          <w:rFonts w:ascii="Times New Roman"/>
          <w:b w:val="false"/>
          <w:i w:val="false"/>
          <w:color w:val="ff0000"/>
          <w:sz w:val="28"/>
        </w:rPr>
        <w:t xml:space="preserve">
      Сноска. Приложение 59 - в редакции приказа Министра финансов РК от 26.06.2026 </w:t>
      </w:r>
      <w:r>
        <w:rPr>
          <w:rFonts w:ascii="Times New Roman"/>
          <w:b w:val="false"/>
          <w:i w:val="false"/>
          <w:color w:val="ff0000"/>
          <w:sz w:val="28"/>
        </w:rPr>
        <w:t>№ 435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Объект аудита ___________________________________________________</w:t>
      </w:r>
    </w:p>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Проверяемая величина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существенности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уровня существенности*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уровня существенности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мнение о достоверности отчетности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существенности искажений, не имеющих количественную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данного параметра может привести к пересмотру предварительного мнения. Например, количественные ошибки в балансе отсутствуют, информация о последующих событиях в пояснительной записке не раскрыта. Государственный аудитор может изменить мнение с "достоверно" на "достоверно с оговоркой"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Аудиторское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уровня существенности:</w:t>
            </w:r>
          </w:p>
          <w:p>
            <w:pPr>
              <w:spacing w:after="20"/>
              <w:ind w:left="20"/>
              <w:jc w:val="both"/>
            </w:pPr>
            <w:r>
              <w:rPr>
                <w:rFonts w:ascii="Times New Roman"/>
                <w:b w:val="false"/>
                <w:i w:val="false"/>
                <w:color w:val="000000"/>
                <w:sz w:val="20"/>
              </w:rPr>
              <w:t>отклонение значения показателя на 10 % и более рассматривается как существенное при отсутствии доказательства обратного;</w:t>
            </w:r>
          </w:p>
          <w:p>
            <w:pPr>
              <w:spacing w:after="20"/>
              <w:ind w:left="20"/>
              <w:jc w:val="both"/>
            </w:pPr>
            <w:r>
              <w:rPr>
                <w:rFonts w:ascii="Times New Roman"/>
                <w:b w:val="false"/>
                <w:i w:val="false"/>
                <w:color w:val="000000"/>
                <w:sz w:val="20"/>
              </w:rPr>
              <w:t>отклонение значения показателя в пределах от 5 до 10 % рассматривается как существенное; отклонение меньше чем на 5 % рассматривается как несущественное.</w:t>
            </w: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