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2d1c" w14:textId="cc12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апреля 2017 года № 254. Зарегистрирован в Министерстве юстиции Республики Казахстан 2 июня 2017 года № 15197.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13213, опубликованный в информационно-правовой системе "Әділет" 2 марта 2016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строительства", утверждҰнным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2017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предъявляемые к организациям по управлению проектами в области</w:t>
      </w:r>
      <w:r>
        <w:br/>
      </w:r>
      <w:r>
        <w:rPr>
          <w:rFonts w:ascii="Times New Roman"/>
          <w:b/>
          <w:i w:val="false"/>
          <w:color w:val="000000"/>
        </w:rPr>
        <w:t>архитектуры, градостроительства и строительства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060"/>
        <w:gridCol w:w="3303"/>
        <w:gridCol w:w="732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Разрешительные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 (не менее одного эксперта);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инженерных сетей (не менее одного эксперта);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стандарту государственной услуги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стандарту государственной услуги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стандарту государственной услуги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стандарту государственной услуги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рабочей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стандарту государственной услуги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