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a9ff" w14:textId="e1ea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 мая 2017 года № 289. Зарегистрирован в Министерстве юстиции Республики Казахстан 25 мая 2017 года № 15159.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за № 6443, опубликован в газете "Казахстанская правда" от 15 сентября 2010 года № 242 (26303) следующие изменения и дополнения:</w:t>
      </w:r>
    </w:p>
    <w:bookmarkEnd w:id="0"/>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"1. Настоящие Правила ведения бухгалтерского учета в государственных учреждениях (далее – Правила) разработаны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 устанавливают порядок ведения бухгалтерского учета в государственных учреждениях, содержащихся за счет республиканского и местных бюджетов, отражения учета налоговых и неналоговых поступлений, поступлений от продажи основного капитала, трансфертов, от продажи финансовых активов государства.";</w:t>
      </w:r>
    </w:p>
    <w:bookmarkEnd w:id="2"/>
    <w:bookmarkStart w:name="z8" w:id="3"/>
    <w:p>
      <w:pPr>
        <w:spacing w:after="0"/>
        <w:ind w:left="0"/>
        <w:jc w:val="both"/>
      </w:pPr>
      <w:r>
        <w:rPr>
          <w:rFonts w:ascii="Times New Roman"/>
          <w:b w:val="false"/>
          <w:i w:val="false"/>
          <w:color w:val="000000"/>
          <w:sz w:val="28"/>
        </w:rPr>
        <w:t>
      дополнить пунктом 18-1 следующего содержания:</w:t>
      </w:r>
    </w:p>
    <w:bookmarkEnd w:id="3"/>
    <w:bookmarkStart w:name="z9" w:id="4"/>
    <w:p>
      <w:pPr>
        <w:spacing w:after="0"/>
        <w:ind w:left="0"/>
        <w:jc w:val="both"/>
      </w:pPr>
      <w:r>
        <w:rPr>
          <w:rFonts w:ascii="Times New Roman"/>
          <w:b w:val="false"/>
          <w:i w:val="false"/>
          <w:color w:val="000000"/>
          <w:sz w:val="28"/>
        </w:rPr>
        <w:t>
      "18-1. Первичными документами по учету налоговых поступлений в бюджет является сводный отчет по итоговым операциям лицевых счетов налогоплательщиков (начисленных, уменьшенных, поступивших, возвращенных сумм в бюджет).</w:t>
      </w:r>
    </w:p>
    <w:bookmarkEnd w:id="4"/>
    <w:bookmarkStart w:name="z10" w:id="5"/>
    <w:p>
      <w:pPr>
        <w:spacing w:after="0"/>
        <w:ind w:left="0"/>
        <w:jc w:val="both"/>
      </w:pPr>
      <w:r>
        <w:rPr>
          <w:rFonts w:ascii="Times New Roman"/>
          <w:b w:val="false"/>
          <w:i w:val="false"/>
          <w:color w:val="000000"/>
          <w:sz w:val="28"/>
        </w:rPr>
        <w:t>
      Первичными документами по учету неналоговых поступлений в бюджет являются формы отчетов по поступлениям, полученные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"21. Проверенные и принятые к учету документы систематизируются по датам совершения операций (в хронологическом порядке) и оформляются мемориальными ордерами - накопительными ведомостями по формам Альбома форм, которым присваиваются следующие постоянные номера:</w:t>
      </w:r>
    </w:p>
    <w:bookmarkEnd w:id="6"/>
    <w:bookmarkStart w:name="z13" w:id="7"/>
    <w:p>
      <w:pPr>
        <w:spacing w:after="0"/>
        <w:ind w:left="0"/>
        <w:jc w:val="both"/>
      </w:pPr>
      <w:r>
        <w:rPr>
          <w:rFonts w:ascii="Times New Roman"/>
          <w:b w:val="false"/>
          <w:i w:val="false"/>
          <w:color w:val="000000"/>
          <w:sz w:val="28"/>
        </w:rPr>
        <w:t>
      мемориальный ордер 1 – накопительная ведомость по кассовым операциям форма 381 Альбома форм;</w:t>
      </w:r>
    </w:p>
    <w:bookmarkEnd w:id="7"/>
    <w:bookmarkStart w:name="z14" w:id="8"/>
    <w:p>
      <w:pPr>
        <w:spacing w:after="0"/>
        <w:ind w:left="0"/>
        <w:jc w:val="both"/>
      </w:pPr>
      <w:r>
        <w:rPr>
          <w:rFonts w:ascii="Times New Roman"/>
          <w:b w:val="false"/>
          <w:i w:val="false"/>
          <w:color w:val="000000"/>
          <w:sz w:val="28"/>
        </w:rPr>
        <w:t xml:space="preserve">
      мемориальный ордер 2 – накопительная ведомость по движению средств на кодах государственных учреждений форма 381 Альбома форм; </w:t>
      </w:r>
    </w:p>
    <w:bookmarkEnd w:id="8"/>
    <w:bookmarkStart w:name="z15" w:id="9"/>
    <w:p>
      <w:pPr>
        <w:spacing w:after="0"/>
        <w:ind w:left="0"/>
        <w:jc w:val="both"/>
      </w:pPr>
      <w:r>
        <w:rPr>
          <w:rFonts w:ascii="Times New Roman"/>
          <w:b w:val="false"/>
          <w:i w:val="false"/>
          <w:color w:val="000000"/>
          <w:sz w:val="28"/>
        </w:rPr>
        <w:t>
      мемориальный ордер 3 – накопительная ведомость по учету денежных средств на контрольных счетах наличности (далее - КСН) платных услуг, КСН спонсорской, благотворительной помощи, КСН временного размещения денежных средств, на счете в иностранной валюте и специальных счетах бюджетного инвестиционного проекта по внешним займам и грантам, КСН местного самоуправления, КСН целевого финансирования форма 381 Альбома форм;</w:t>
      </w:r>
    </w:p>
    <w:bookmarkEnd w:id="9"/>
    <w:bookmarkStart w:name="z16" w:id="10"/>
    <w:p>
      <w:pPr>
        <w:spacing w:after="0"/>
        <w:ind w:left="0"/>
        <w:jc w:val="both"/>
      </w:pPr>
      <w:r>
        <w:rPr>
          <w:rFonts w:ascii="Times New Roman"/>
          <w:b w:val="false"/>
          <w:i w:val="false"/>
          <w:color w:val="000000"/>
          <w:sz w:val="28"/>
        </w:rPr>
        <w:t xml:space="preserve">
      мемориальный ордер 5 – свод расчетных ведомостей по заработной плате и стипендиям форма 405 Альбома форм; </w:t>
      </w:r>
    </w:p>
    <w:bookmarkEnd w:id="10"/>
    <w:bookmarkStart w:name="z17" w:id="11"/>
    <w:p>
      <w:pPr>
        <w:spacing w:after="0"/>
        <w:ind w:left="0"/>
        <w:jc w:val="both"/>
      </w:pPr>
      <w:r>
        <w:rPr>
          <w:rFonts w:ascii="Times New Roman"/>
          <w:b w:val="false"/>
          <w:i w:val="false"/>
          <w:color w:val="000000"/>
          <w:sz w:val="28"/>
        </w:rPr>
        <w:t xml:space="preserve">
      мемориальный ордер 6 – накопительная ведомость по расчетам с организациями форма 408 Альбома форм; </w:t>
      </w:r>
    </w:p>
    <w:bookmarkEnd w:id="11"/>
    <w:bookmarkStart w:name="z18" w:id="12"/>
    <w:p>
      <w:pPr>
        <w:spacing w:after="0"/>
        <w:ind w:left="0"/>
        <w:jc w:val="both"/>
      </w:pPr>
      <w:r>
        <w:rPr>
          <w:rFonts w:ascii="Times New Roman"/>
          <w:b w:val="false"/>
          <w:i w:val="false"/>
          <w:color w:val="000000"/>
          <w:sz w:val="28"/>
        </w:rPr>
        <w:t xml:space="preserve">
      мемориальный ордер 7 – накопительная ведомость по расчетам в порядке авансовых платежей форма 408 Альбома форм; </w:t>
      </w:r>
    </w:p>
    <w:bookmarkEnd w:id="12"/>
    <w:bookmarkStart w:name="z19" w:id="13"/>
    <w:p>
      <w:pPr>
        <w:spacing w:after="0"/>
        <w:ind w:left="0"/>
        <w:jc w:val="both"/>
      </w:pPr>
      <w:r>
        <w:rPr>
          <w:rFonts w:ascii="Times New Roman"/>
          <w:b w:val="false"/>
          <w:i w:val="false"/>
          <w:color w:val="000000"/>
          <w:sz w:val="28"/>
        </w:rPr>
        <w:t xml:space="preserve">
      мемориальный ордер 8 – накопительная ведомость по расчетам с подотчетными лицами форма 386 Альбома форм; </w:t>
      </w:r>
    </w:p>
    <w:bookmarkEnd w:id="13"/>
    <w:bookmarkStart w:name="z20" w:id="14"/>
    <w:p>
      <w:pPr>
        <w:spacing w:after="0"/>
        <w:ind w:left="0"/>
        <w:jc w:val="both"/>
      </w:pPr>
      <w:r>
        <w:rPr>
          <w:rFonts w:ascii="Times New Roman"/>
          <w:b w:val="false"/>
          <w:i w:val="false"/>
          <w:color w:val="000000"/>
          <w:sz w:val="28"/>
        </w:rPr>
        <w:t xml:space="preserve">
      мемориальный ордер 9 – накопительная ведомость по выбытию и перемещению долгосрочных активов форма 438 Альбома форм; </w:t>
      </w:r>
    </w:p>
    <w:bookmarkEnd w:id="14"/>
    <w:bookmarkStart w:name="z21" w:id="15"/>
    <w:p>
      <w:pPr>
        <w:spacing w:after="0"/>
        <w:ind w:left="0"/>
        <w:jc w:val="both"/>
      </w:pPr>
      <w:r>
        <w:rPr>
          <w:rFonts w:ascii="Times New Roman"/>
          <w:b w:val="false"/>
          <w:i w:val="false"/>
          <w:color w:val="000000"/>
          <w:sz w:val="28"/>
        </w:rPr>
        <w:t>
      мемориальный ордер 10 – накопительная ведомость по выбытию и перемещению спецодежды и других предметов индивидуального пользования форма 438 Альбома форм;</w:t>
      </w:r>
    </w:p>
    <w:bookmarkEnd w:id="15"/>
    <w:bookmarkStart w:name="z22" w:id="16"/>
    <w:p>
      <w:pPr>
        <w:spacing w:after="0"/>
        <w:ind w:left="0"/>
        <w:jc w:val="both"/>
      </w:pPr>
      <w:r>
        <w:rPr>
          <w:rFonts w:ascii="Times New Roman"/>
          <w:b w:val="false"/>
          <w:i w:val="false"/>
          <w:color w:val="000000"/>
          <w:sz w:val="28"/>
        </w:rPr>
        <w:t xml:space="preserve">
      мемориальный ордер 11 – свод накопительных ведомостей по приходу продуктов питания форма 398 Альбома форм; </w:t>
      </w:r>
    </w:p>
    <w:bookmarkEnd w:id="16"/>
    <w:bookmarkStart w:name="z23" w:id="17"/>
    <w:p>
      <w:pPr>
        <w:spacing w:after="0"/>
        <w:ind w:left="0"/>
        <w:jc w:val="both"/>
      </w:pPr>
      <w:r>
        <w:rPr>
          <w:rFonts w:ascii="Times New Roman"/>
          <w:b w:val="false"/>
          <w:i w:val="false"/>
          <w:color w:val="000000"/>
          <w:sz w:val="28"/>
        </w:rPr>
        <w:t xml:space="preserve">
      мемориальный ордер 12 – свод накопительных ведомостей по расходу продуктов питания форма 411 Альбома форм; </w:t>
      </w:r>
    </w:p>
    <w:bookmarkEnd w:id="17"/>
    <w:bookmarkStart w:name="z24" w:id="18"/>
    <w:p>
      <w:pPr>
        <w:spacing w:after="0"/>
        <w:ind w:left="0"/>
        <w:jc w:val="both"/>
      </w:pPr>
      <w:r>
        <w:rPr>
          <w:rFonts w:ascii="Times New Roman"/>
          <w:b w:val="false"/>
          <w:i w:val="false"/>
          <w:color w:val="000000"/>
          <w:sz w:val="28"/>
        </w:rPr>
        <w:t xml:space="preserve">
      мемориальный ордер 13 – накопительная ведомость по расходу материалов форма 396 Альбома форм; </w:t>
      </w:r>
    </w:p>
    <w:bookmarkEnd w:id="18"/>
    <w:bookmarkStart w:name="z25" w:id="19"/>
    <w:p>
      <w:pPr>
        <w:spacing w:after="0"/>
        <w:ind w:left="0"/>
        <w:jc w:val="both"/>
      </w:pPr>
      <w:r>
        <w:rPr>
          <w:rFonts w:ascii="Times New Roman"/>
          <w:b w:val="false"/>
          <w:i w:val="false"/>
          <w:color w:val="000000"/>
          <w:sz w:val="28"/>
        </w:rPr>
        <w:t xml:space="preserve">
      мемориальный ордер 14 – свод ведомостей по расчетам с родителями за содержание детей форма 406 Альбома форм; </w:t>
      </w:r>
    </w:p>
    <w:bookmarkEnd w:id="19"/>
    <w:bookmarkStart w:name="z26" w:id="20"/>
    <w:p>
      <w:pPr>
        <w:spacing w:after="0"/>
        <w:ind w:left="0"/>
        <w:jc w:val="both"/>
      </w:pPr>
      <w:r>
        <w:rPr>
          <w:rFonts w:ascii="Times New Roman"/>
          <w:b w:val="false"/>
          <w:i w:val="false"/>
          <w:color w:val="000000"/>
          <w:sz w:val="28"/>
        </w:rPr>
        <w:t xml:space="preserve">
      мемориальный ордер 15 – накопительная ведомость начисления доходов от необменных операций форма 409 Альбома форм; </w:t>
      </w:r>
    </w:p>
    <w:bookmarkEnd w:id="20"/>
    <w:bookmarkStart w:name="z27" w:id="21"/>
    <w:p>
      <w:pPr>
        <w:spacing w:after="0"/>
        <w:ind w:left="0"/>
        <w:jc w:val="both"/>
      </w:pPr>
      <w:r>
        <w:rPr>
          <w:rFonts w:ascii="Times New Roman"/>
          <w:b w:val="false"/>
          <w:i w:val="false"/>
          <w:color w:val="000000"/>
          <w:sz w:val="28"/>
        </w:rPr>
        <w:t xml:space="preserve">
      мемориальный ордер 16 – накопительная ведомость начисления доходов от реализации товаров (работ, услуг) форма 409-а Альбома форм; </w:t>
      </w:r>
    </w:p>
    <w:bookmarkEnd w:id="21"/>
    <w:bookmarkStart w:name="z28" w:id="22"/>
    <w:p>
      <w:pPr>
        <w:spacing w:after="0"/>
        <w:ind w:left="0"/>
        <w:jc w:val="both"/>
      </w:pPr>
      <w:r>
        <w:rPr>
          <w:rFonts w:ascii="Times New Roman"/>
          <w:b w:val="false"/>
          <w:i w:val="false"/>
          <w:color w:val="000000"/>
          <w:sz w:val="28"/>
        </w:rPr>
        <w:t>
      мемориальный ордер 17 – накопительная ведомость начисления доходов от управления активами форма 409-б Альбома форм;</w:t>
      </w:r>
    </w:p>
    <w:bookmarkEnd w:id="22"/>
    <w:bookmarkStart w:name="z29" w:id="23"/>
    <w:p>
      <w:pPr>
        <w:spacing w:after="0"/>
        <w:ind w:left="0"/>
        <w:jc w:val="both"/>
      </w:pPr>
      <w:r>
        <w:rPr>
          <w:rFonts w:ascii="Times New Roman"/>
          <w:b w:val="false"/>
          <w:i w:val="false"/>
          <w:color w:val="000000"/>
          <w:sz w:val="28"/>
        </w:rPr>
        <w:t>
      мемориальный ордер 18 – накопительная ведомость начисления доходов по прочим операциям форма 409-в Альбома форм;</w:t>
      </w:r>
    </w:p>
    <w:bookmarkEnd w:id="23"/>
    <w:bookmarkStart w:name="z30" w:id="24"/>
    <w:p>
      <w:pPr>
        <w:spacing w:after="0"/>
        <w:ind w:left="0"/>
        <w:jc w:val="both"/>
      </w:pPr>
      <w:r>
        <w:rPr>
          <w:rFonts w:ascii="Times New Roman"/>
          <w:b w:val="false"/>
          <w:i w:val="false"/>
          <w:color w:val="000000"/>
          <w:sz w:val="28"/>
        </w:rPr>
        <w:t>
      мемориальный ордер 19 – накопительная ведомость начисления операционных расходов форма 458 Альбома форм;</w:t>
      </w:r>
    </w:p>
    <w:bookmarkEnd w:id="24"/>
    <w:bookmarkStart w:name="z31" w:id="25"/>
    <w:p>
      <w:pPr>
        <w:spacing w:after="0"/>
        <w:ind w:left="0"/>
        <w:jc w:val="both"/>
      </w:pPr>
      <w:r>
        <w:rPr>
          <w:rFonts w:ascii="Times New Roman"/>
          <w:b w:val="false"/>
          <w:i w:val="false"/>
          <w:color w:val="000000"/>
          <w:sz w:val="28"/>
        </w:rPr>
        <w:t>
      мемориальный ордер 20 – накопительная ведомость начисления расходов по бюджетным выплатам форма 458-а Альбома форм;</w:t>
      </w:r>
    </w:p>
    <w:bookmarkEnd w:id="25"/>
    <w:bookmarkStart w:name="z32" w:id="26"/>
    <w:p>
      <w:pPr>
        <w:spacing w:after="0"/>
        <w:ind w:left="0"/>
        <w:jc w:val="both"/>
      </w:pPr>
      <w:r>
        <w:rPr>
          <w:rFonts w:ascii="Times New Roman"/>
          <w:b w:val="false"/>
          <w:i w:val="false"/>
          <w:color w:val="000000"/>
          <w:sz w:val="28"/>
        </w:rPr>
        <w:t>
      мемориальный ордер 21 – накопительная ведомость начисления расходов по управлению активами форма 458-б Альбома форм;</w:t>
      </w:r>
    </w:p>
    <w:bookmarkEnd w:id="26"/>
    <w:bookmarkStart w:name="z33" w:id="27"/>
    <w:p>
      <w:pPr>
        <w:spacing w:after="0"/>
        <w:ind w:left="0"/>
        <w:jc w:val="both"/>
      </w:pPr>
      <w:r>
        <w:rPr>
          <w:rFonts w:ascii="Times New Roman"/>
          <w:b w:val="false"/>
          <w:i w:val="false"/>
          <w:color w:val="000000"/>
          <w:sz w:val="28"/>
        </w:rPr>
        <w:t>
      мемориальный ордер 22 – накопительная ведомость начисления расходов по прочим операциям форма 458-в Альбома форм;</w:t>
      </w:r>
    </w:p>
    <w:bookmarkEnd w:id="27"/>
    <w:bookmarkStart w:name="z34" w:id="28"/>
    <w:p>
      <w:pPr>
        <w:spacing w:after="0"/>
        <w:ind w:left="0"/>
        <w:jc w:val="both"/>
      </w:pPr>
      <w:r>
        <w:rPr>
          <w:rFonts w:ascii="Times New Roman"/>
          <w:b w:val="false"/>
          <w:i w:val="false"/>
          <w:color w:val="000000"/>
          <w:sz w:val="28"/>
        </w:rPr>
        <w:t>
      мемориальный ордер 23 – накопительная ведомость по дебиторской задолженности по расчетам с плательщиками по поступлениям в бюджет форма № 408-ДЗ-д Альбома форм;</w:t>
      </w:r>
    </w:p>
    <w:bookmarkEnd w:id="28"/>
    <w:bookmarkStart w:name="z35" w:id="29"/>
    <w:p>
      <w:pPr>
        <w:spacing w:after="0"/>
        <w:ind w:left="0"/>
        <w:jc w:val="both"/>
      </w:pPr>
      <w:r>
        <w:rPr>
          <w:rFonts w:ascii="Times New Roman"/>
          <w:b w:val="false"/>
          <w:i w:val="false"/>
          <w:color w:val="000000"/>
          <w:sz w:val="28"/>
        </w:rPr>
        <w:t>
      мемориальный ордер 24 – накопительная ведомость по кредиторской задолженности по расчетам с плательщиками по поступлениям в бюджет форма № 408-КЗ-д Альбома форм;</w:t>
      </w:r>
    </w:p>
    <w:bookmarkEnd w:id="29"/>
    <w:bookmarkStart w:name="z36" w:id="30"/>
    <w:p>
      <w:pPr>
        <w:spacing w:after="0"/>
        <w:ind w:left="0"/>
        <w:jc w:val="both"/>
      </w:pPr>
      <w:r>
        <w:rPr>
          <w:rFonts w:ascii="Times New Roman"/>
          <w:b w:val="false"/>
          <w:i w:val="false"/>
          <w:color w:val="000000"/>
          <w:sz w:val="28"/>
        </w:rPr>
        <w:t>
      мемориальный ордер 25 – накопительная ведомость по движению средств на КСН республиканского, местного бюджета форма № 381-д Альбома форм;</w:t>
      </w:r>
    </w:p>
    <w:bookmarkEnd w:id="30"/>
    <w:bookmarkStart w:name="z37" w:id="31"/>
    <w:p>
      <w:pPr>
        <w:spacing w:after="0"/>
        <w:ind w:left="0"/>
        <w:jc w:val="both"/>
      </w:pPr>
      <w:r>
        <w:rPr>
          <w:rFonts w:ascii="Times New Roman"/>
          <w:b w:val="false"/>
          <w:i w:val="false"/>
          <w:color w:val="000000"/>
          <w:sz w:val="28"/>
        </w:rPr>
        <w:t>
      мемориальный ордер 26 – накопительная ведомость начисления доходов от поступлений в бюджет форма № 409-д Альбома форм;</w:t>
      </w:r>
    </w:p>
    <w:bookmarkEnd w:id="31"/>
    <w:bookmarkStart w:name="z38" w:id="32"/>
    <w:p>
      <w:pPr>
        <w:spacing w:after="0"/>
        <w:ind w:left="0"/>
        <w:jc w:val="both"/>
      </w:pPr>
      <w:r>
        <w:rPr>
          <w:rFonts w:ascii="Times New Roman"/>
          <w:b w:val="false"/>
          <w:i w:val="false"/>
          <w:color w:val="000000"/>
          <w:sz w:val="28"/>
        </w:rPr>
        <w:t>
      мемориальный ордер 27 – накопительная ведомость начисления расходов по уменьшению поступлений в бюджет форма № 458-д Альбома форм;</w:t>
      </w:r>
    </w:p>
    <w:bookmarkEnd w:id="32"/>
    <w:bookmarkStart w:name="z39" w:id="33"/>
    <w:p>
      <w:pPr>
        <w:spacing w:after="0"/>
        <w:ind w:left="0"/>
        <w:jc w:val="both"/>
      </w:pPr>
      <w:r>
        <w:rPr>
          <w:rFonts w:ascii="Times New Roman"/>
          <w:b w:val="false"/>
          <w:i w:val="false"/>
          <w:color w:val="000000"/>
          <w:sz w:val="28"/>
        </w:rPr>
        <w:t>
      По остальным операциям и по операциям "Сторно" составляются отдельные мемориальные ордера формы 274 Альбома форм, которые нумеруются, начиная с 28 за каждый месяц в отдельности.</w:t>
      </w:r>
    </w:p>
    <w:bookmarkEnd w:id="33"/>
    <w:bookmarkStart w:name="z40" w:id="34"/>
    <w:p>
      <w:pPr>
        <w:spacing w:after="0"/>
        <w:ind w:left="0"/>
        <w:jc w:val="both"/>
      </w:pPr>
      <w:r>
        <w:rPr>
          <w:rFonts w:ascii="Times New Roman"/>
          <w:b w:val="false"/>
          <w:i w:val="false"/>
          <w:color w:val="000000"/>
          <w:sz w:val="28"/>
        </w:rPr>
        <w:t xml:space="preserve">
      Отдельные мемориальные ордера составляются по мере совершения операций, но не позднее следующего дня (по получении первичного документа), как на основании отдельных документов, так и на основании группы однородных документов. Корреспонденция субсчетов в мемориальном ордере записывается в зависимости от характера операций по дебету одного субсчета и кредиту другого субсчета или дебету одного субсчета и кредиту нескольких субсчетов, или, наоборот, по кредиту одного субсчета и дебету нескольких субсчетов. </w:t>
      </w:r>
    </w:p>
    <w:bookmarkEnd w:id="34"/>
    <w:bookmarkStart w:name="z41" w:id="35"/>
    <w:p>
      <w:pPr>
        <w:spacing w:after="0"/>
        <w:ind w:left="0"/>
        <w:jc w:val="both"/>
      </w:pPr>
      <w:r>
        <w:rPr>
          <w:rFonts w:ascii="Times New Roman"/>
          <w:b w:val="false"/>
          <w:i w:val="false"/>
          <w:color w:val="000000"/>
          <w:sz w:val="28"/>
        </w:rPr>
        <w:t>
      Мемориальные ордера подписываются главным бухгалтером и исполнителем.";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дополнить частью второй следующего содержания:</w:t>
      </w:r>
    </w:p>
    <w:bookmarkStart w:name="z43" w:id="36"/>
    <w:p>
      <w:pPr>
        <w:spacing w:after="0"/>
        <w:ind w:left="0"/>
        <w:jc w:val="both"/>
      </w:pPr>
      <w:r>
        <w:rPr>
          <w:rFonts w:ascii="Times New Roman"/>
          <w:b w:val="false"/>
          <w:i w:val="false"/>
          <w:color w:val="000000"/>
          <w:sz w:val="28"/>
        </w:rPr>
        <w:t xml:space="preserve">
      "Аналитический учет налоговых поступлений (налогов, других обязательных платежей в бюджет, пеней, штрафов) ведется по кодам уполномоченным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Республики Казахстан за № 5446) в информационной системе "Централизованный унифицированный лицевой счет" и в интегрированной налоговой информационной системе (далее – ИНИС).";</w:t>
      </w:r>
    </w:p>
    <w:bookmarkEnd w:id="36"/>
    <w:bookmarkStart w:name="z44" w:id="37"/>
    <w:p>
      <w:pPr>
        <w:spacing w:after="0"/>
        <w:ind w:left="0"/>
        <w:jc w:val="both"/>
      </w:pPr>
      <w:r>
        <w:rPr>
          <w:rFonts w:ascii="Times New Roman"/>
          <w:b w:val="false"/>
          <w:i w:val="false"/>
          <w:color w:val="000000"/>
          <w:sz w:val="28"/>
        </w:rPr>
        <w:t>
      дополнить пунктами 55-3, 55-4, 55-5 следующего содержания:</w:t>
      </w:r>
    </w:p>
    <w:bookmarkEnd w:id="37"/>
    <w:bookmarkStart w:name="z45" w:id="38"/>
    <w:p>
      <w:pPr>
        <w:spacing w:after="0"/>
        <w:ind w:left="0"/>
        <w:jc w:val="both"/>
      </w:pPr>
      <w:r>
        <w:rPr>
          <w:rFonts w:ascii="Times New Roman"/>
          <w:b w:val="false"/>
          <w:i w:val="false"/>
          <w:color w:val="000000"/>
          <w:sz w:val="28"/>
        </w:rPr>
        <w:t>
      "55-3. На субсчете 1046 "КСН республиканского бюджета" учитывается движение денежных средств республиканского бюджета.</w:t>
      </w:r>
    </w:p>
    <w:bookmarkEnd w:id="38"/>
    <w:bookmarkStart w:name="z46" w:id="39"/>
    <w:p>
      <w:pPr>
        <w:spacing w:after="0"/>
        <w:ind w:left="0"/>
        <w:jc w:val="both"/>
      </w:pPr>
      <w:r>
        <w:rPr>
          <w:rFonts w:ascii="Times New Roman"/>
          <w:b w:val="false"/>
          <w:i w:val="false"/>
          <w:color w:val="000000"/>
          <w:sz w:val="28"/>
        </w:rPr>
        <w:t>
      55-4. На субсчете 1047 "КСН местных бюджетов" учитывается движение денежных средств местного бюджета.</w:t>
      </w:r>
    </w:p>
    <w:bookmarkEnd w:id="39"/>
    <w:bookmarkStart w:name="z47" w:id="40"/>
    <w:p>
      <w:pPr>
        <w:spacing w:after="0"/>
        <w:ind w:left="0"/>
        <w:jc w:val="both"/>
      </w:pPr>
      <w:r>
        <w:rPr>
          <w:rFonts w:ascii="Times New Roman"/>
          <w:b w:val="false"/>
          <w:i w:val="false"/>
          <w:color w:val="000000"/>
          <w:sz w:val="28"/>
        </w:rPr>
        <w:t xml:space="preserve">
      55-5. На субсчете 1046 "КСН республиканского бюджета" учитываются зачисления поступлений в республиканский бюджет, на субсчете 1047 "КСН местных бюджетов" поступлений в местные бюджеты. </w:t>
      </w:r>
    </w:p>
    <w:bookmarkEnd w:id="40"/>
    <w:bookmarkStart w:name="z48" w:id="41"/>
    <w:p>
      <w:pPr>
        <w:spacing w:after="0"/>
        <w:ind w:left="0"/>
        <w:jc w:val="both"/>
      </w:pPr>
      <w:r>
        <w:rPr>
          <w:rFonts w:ascii="Times New Roman"/>
          <w:b w:val="false"/>
          <w:i w:val="false"/>
          <w:color w:val="000000"/>
          <w:sz w:val="28"/>
        </w:rPr>
        <w:t>
      Налоговые, неналоговые поступления в бюджет отражаются по дебету субсчетов 1046 "КСН республиканского бюджета", 1047 "КСН местных бюджетов" и кредиту 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w:t>
      </w:r>
    </w:p>
    <w:bookmarkEnd w:id="41"/>
    <w:bookmarkStart w:name="z49" w:id="42"/>
    <w:p>
      <w:pPr>
        <w:spacing w:after="0"/>
        <w:ind w:left="0"/>
        <w:jc w:val="both"/>
      </w:pPr>
      <w:r>
        <w:rPr>
          <w:rFonts w:ascii="Times New Roman"/>
          <w:b w:val="false"/>
          <w:i w:val="false"/>
          <w:color w:val="000000"/>
          <w:sz w:val="28"/>
        </w:rPr>
        <w:t>
      При возврате плательщикам излишне уплаченных сумм из бюджета производится запись по дебету 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и кредиту субсчетов 1046 "КСН республиканского бюджета", 1047 "КСН местных бюджетов".";</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дополнить частью третьей следующего содержания:</w:t>
      </w:r>
    </w:p>
    <w:bookmarkStart w:name="z51" w:id="43"/>
    <w:p>
      <w:pPr>
        <w:spacing w:after="0"/>
        <w:ind w:left="0"/>
        <w:jc w:val="both"/>
      </w:pPr>
      <w:r>
        <w:rPr>
          <w:rFonts w:ascii="Times New Roman"/>
          <w:b w:val="false"/>
          <w:i w:val="false"/>
          <w:color w:val="000000"/>
          <w:sz w:val="28"/>
        </w:rPr>
        <w:t xml:space="preserve">
      "Для обеспечения контроля за зачислением поступлений на КСН республиканского и местных бюджетов соответствующим структурным подразделением уполномоченного органа по исполнению бюджета формируются в ИС "Казначейство-клиент" формы отчетов 2-14 "Отчет по сбору поступлений за месяц" и 2-43 "Поступления по коду классификации бюджета"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за № 9934) и другие формы отчетности по поступлениям в подсистеме АЦ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53" w:id="44"/>
    <w:p>
      <w:pPr>
        <w:spacing w:after="0"/>
        <w:ind w:left="0"/>
        <w:jc w:val="both"/>
      </w:pPr>
      <w:r>
        <w:rPr>
          <w:rFonts w:ascii="Times New Roman"/>
          <w:b w:val="false"/>
          <w:i w:val="false"/>
          <w:color w:val="000000"/>
          <w:sz w:val="28"/>
        </w:rPr>
        <w:t>
      "115. Для учета дебиторской задолженности предназначены счета:</w:t>
      </w:r>
    </w:p>
    <w:bookmarkEnd w:id="44"/>
    <w:bookmarkStart w:name="z54" w:id="45"/>
    <w:p>
      <w:pPr>
        <w:spacing w:after="0"/>
        <w:ind w:left="0"/>
        <w:jc w:val="both"/>
      </w:pPr>
      <w:r>
        <w:rPr>
          <w:rFonts w:ascii="Times New Roman"/>
          <w:b w:val="false"/>
          <w:i w:val="false"/>
          <w:color w:val="000000"/>
          <w:sz w:val="28"/>
        </w:rPr>
        <w:t>
      1210 "Краткосрочная дебиторская задолженность по бюджетным выплатам";</w:t>
      </w:r>
    </w:p>
    <w:bookmarkEnd w:id="45"/>
    <w:bookmarkStart w:name="z55" w:id="46"/>
    <w:p>
      <w:pPr>
        <w:spacing w:after="0"/>
        <w:ind w:left="0"/>
        <w:jc w:val="both"/>
      </w:pPr>
      <w:r>
        <w:rPr>
          <w:rFonts w:ascii="Times New Roman"/>
          <w:b w:val="false"/>
          <w:i w:val="false"/>
          <w:color w:val="000000"/>
          <w:sz w:val="28"/>
        </w:rPr>
        <w:t>
      1220 "Краткосрочная дебиторская задолженность по расчетам с бюджетом";</w:t>
      </w:r>
    </w:p>
    <w:bookmarkEnd w:id="46"/>
    <w:bookmarkStart w:name="z56" w:id="47"/>
    <w:p>
      <w:pPr>
        <w:spacing w:after="0"/>
        <w:ind w:left="0"/>
        <w:jc w:val="both"/>
      </w:pPr>
      <w:r>
        <w:rPr>
          <w:rFonts w:ascii="Times New Roman"/>
          <w:b w:val="false"/>
          <w:i w:val="false"/>
          <w:color w:val="000000"/>
          <w:sz w:val="28"/>
        </w:rPr>
        <w:t>
      1230 "Краткосрочная дебиторская задолженность покупателей и заказчиков";</w:t>
      </w:r>
    </w:p>
    <w:bookmarkEnd w:id="47"/>
    <w:bookmarkStart w:name="z57" w:id="48"/>
    <w:p>
      <w:pPr>
        <w:spacing w:after="0"/>
        <w:ind w:left="0"/>
        <w:jc w:val="both"/>
      </w:pPr>
      <w:r>
        <w:rPr>
          <w:rFonts w:ascii="Times New Roman"/>
          <w:b w:val="false"/>
          <w:i w:val="false"/>
          <w:color w:val="000000"/>
          <w:sz w:val="28"/>
        </w:rPr>
        <w:t>
      1240 "Краткосрочная дебиторская задолженность по ведомственным расчетам";</w:t>
      </w:r>
    </w:p>
    <w:bookmarkEnd w:id="48"/>
    <w:bookmarkStart w:name="z58" w:id="49"/>
    <w:p>
      <w:pPr>
        <w:spacing w:after="0"/>
        <w:ind w:left="0"/>
        <w:jc w:val="both"/>
      </w:pPr>
      <w:r>
        <w:rPr>
          <w:rFonts w:ascii="Times New Roman"/>
          <w:b w:val="false"/>
          <w:i w:val="false"/>
          <w:color w:val="000000"/>
          <w:sz w:val="28"/>
        </w:rPr>
        <w:t>
      1250 "Краткосрочные вознаграждения к получению";</w:t>
      </w:r>
    </w:p>
    <w:bookmarkEnd w:id="49"/>
    <w:bookmarkStart w:name="z59" w:id="50"/>
    <w:p>
      <w:pPr>
        <w:spacing w:after="0"/>
        <w:ind w:left="0"/>
        <w:jc w:val="both"/>
      </w:pPr>
      <w:r>
        <w:rPr>
          <w:rFonts w:ascii="Times New Roman"/>
          <w:b w:val="false"/>
          <w:i w:val="false"/>
          <w:color w:val="000000"/>
          <w:sz w:val="28"/>
        </w:rPr>
        <w:t>
      1260 "Краткосрочная дебиторская задолженность работников";</w:t>
      </w:r>
    </w:p>
    <w:bookmarkEnd w:id="50"/>
    <w:bookmarkStart w:name="z60" w:id="51"/>
    <w:p>
      <w:pPr>
        <w:spacing w:after="0"/>
        <w:ind w:left="0"/>
        <w:jc w:val="both"/>
      </w:pPr>
      <w:r>
        <w:rPr>
          <w:rFonts w:ascii="Times New Roman"/>
          <w:b w:val="false"/>
          <w:i w:val="false"/>
          <w:color w:val="000000"/>
          <w:sz w:val="28"/>
        </w:rPr>
        <w:t>
      1270 "Краткосрочная дебиторская задолженность по аренде";</w:t>
      </w:r>
    </w:p>
    <w:bookmarkEnd w:id="51"/>
    <w:bookmarkStart w:name="z61" w:id="52"/>
    <w:p>
      <w:pPr>
        <w:spacing w:after="0"/>
        <w:ind w:left="0"/>
        <w:jc w:val="both"/>
      </w:pPr>
      <w:r>
        <w:rPr>
          <w:rFonts w:ascii="Times New Roman"/>
          <w:b w:val="false"/>
          <w:i w:val="false"/>
          <w:color w:val="000000"/>
          <w:sz w:val="28"/>
        </w:rPr>
        <w:t>
      1280 "Прочая краткосрочная дебиторская задолженность";</w:t>
      </w:r>
    </w:p>
    <w:bookmarkEnd w:id="52"/>
    <w:bookmarkStart w:name="z62" w:id="53"/>
    <w:p>
      <w:pPr>
        <w:spacing w:after="0"/>
        <w:ind w:left="0"/>
        <w:jc w:val="both"/>
      </w:pPr>
      <w:r>
        <w:rPr>
          <w:rFonts w:ascii="Times New Roman"/>
          <w:b w:val="false"/>
          <w:i w:val="false"/>
          <w:color w:val="000000"/>
          <w:sz w:val="28"/>
        </w:rPr>
        <w:t>
      1290 "Резерв по сомнительной дебиторской задолженности";</w:t>
      </w:r>
    </w:p>
    <w:bookmarkEnd w:id="53"/>
    <w:bookmarkStart w:name="z63" w:id="54"/>
    <w:p>
      <w:pPr>
        <w:spacing w:after="0"/>
        <w:ind w:left="0"/>
        <w:jc w:val="both"/>
      </w:pPr>
      <w:r>
        <w:rPr>
          <w:rFonts w:ascii="Times New Roman"/>
          <w:b w:val="false"/>
          <w:i w:val="false"/>
          <w:color w:val="000000"/>
          <w:sz w:val="28"/>
        </w:rPr>
        <w:t>
      1291 "Краткосрочная дебиторская задолженность по расчетам с бюджетом по налоговым и неналоговым поступлениям";</w:t>
      </w:r>
    </w:p>
    <w:bookmarkEnd w:id="54"/>
    <w:bookmarkStart w:name="z64" w:id="55"/>
    <w:p>
      <w:pPr>
        <w:spacing w:after="0"/>
        <w:ind w:left="0"/>
        <w:jc w:val="both"/>
      </w:pPr>
      <w:r>
        <w:rPr>
          <w:rFonts w:ascii="Times New Roman"/>
          <w:b w:val="false"/>
          <w:i w:val="false"/>
          <w:color w:val="000000"/>
          <w:sz w:val="28"/>
        </w:rPr>
        <w:t>
      2210 "Долгосрочная дебиторская задолженность покупателей и заказчиков";</w:t>
      </w:r>
    </w:p>
    <w:bookmarkEnd w:id="55"/>
    <w:bookmarkStart w:name="z65" w:id="56"/>
    <w:p>
      <w:pPr>
        <w:spacing w:after="0"/>
        <w:ind w:left="0"/>
        <w:jc w:val="both"/>
      </w:pPr>
      <w:r>
        <w:rPr>
          <w:rFonts w:ascii="Times New Roman"/>
          <w:b w:val="false"/>
          <w:i w:val="false"/>
          <w:color w:val="000000"/>
          <w:sz w:val="28"/>
        </w:rPr>
        <w:t>
      2220 "Долгосрочная дебиторская задолженность по аренде";</w:t>
      </w:r>
    </w:p>
    <w:bookmarkEnd w:id="56"/>
    <w:bookmarkStart w:name="z66" w:id="57"/>
    <w:p>
      <w:pPr>
        <w:spacing w:after="0"/>
        <w:ind w:left="0"/>
        <w:jc w:val="both"/>
      </w:pPr>
      <w:r>
        <w:rPr>
          <w:rFonts w:ascii="Times New Roman"/>
          <w:b w:val="false"/>
          <w:i w:val="false"/>
          <w:color w:val="000000"/>
          <w:sz w:val="28"/>
        </w:rPr>
        <w:t>
      2230 "Прочая долгосрочная дебиторская задолженность".";</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68" w:id="58"/>
    <w:p>
      <w:pPr>
        <w:spacing w:after="0"/>
        <w:ind w:left="0"/>
        <w:jc w:val="both"/>
      </w:pPr>
      <w:r>
        <w:rPr>
          <w:rFonts w:ascii="Times New Roman"/>
          <w:b w:val="false"/>
          <w:i w:val="false"/>
          <w:color w:val="000000"/>
          <w:sz w:val="28"/>
        </w:rPr>
        <w:t>
      117. Для учета операций с кредиторской задолженностью предназначены счета:</w:t>
      </w:r>
    </w:p>
    <w:bookmarkEnd w:id="58"/>
    <w:bookmarkStart w:name="z69" w:id="59"/>
    <w:p>
      <w:pPr>
        <w:spacing w:after="0"/>
        <w:ind w:left="0"/>
        <w:jc w:val="both"/>
      </w:pPr>
      <w:r>
        <w:rPr>
          <w:rFonts w:ascii="Times New Roman"/>
          <w:b w:val="false"/>
          <w:i w:val="false"/>
          <w:color w:val="000000"/>
          <w:sz w:val="28"/>
        </w:rPr>
        <w:t>
      3110 "Краткосрочная кредиторская задолженность по бюджетным выплатам";</w:t>
      </w:r>
    </w:p>
    <w:bookmarkEnd w:id="59"/>
    <w:bookmarkStart w:name="z70" w:id="60"/>
    <w:p>
      <w:pPr>
        <w:spacing w:after="0"/>
        <w:ind w:left="0"/>
        <w:jc w:val="both"/>
      </w:pPr>
      <w:r>
        <w:rPr>
          <w:rFonts w:ascii="Times New Roman"/>
          <w:b w:val="false"/>
          <w:i w:val="false"/>
          <w:color w:val="000000"/>
          <w:sz w:val="28"/>
        </w:rPr>
        <w:t>
      3120 "Краткосрочная кредиторская задолженность по платежам в бюджет";</w:t>
      </w:r>
    </w:p>
    <w:bookmarkEnd w:id="60"/>
    <w:bookmarkStart w:name="z71" w:id="61"/>
    <w:p>
      <w:pPr>
        <w:spacing w:after="0"/>
        <w:ind w:left="0"/>
        <w:jc w:val="both"/>
      </w:pPr>
      <w:r>
        <w:rPr>
          <w:rFonts w:ascii="Times New Roman"/>
          <w:b w:val="false"/>
          <w:i w:val="false"/>
          <w:color w:val="000000"/>
          <w:sz w:val="28"/>
        </w:rPr>
        <w:t>
      3130 "Краткосрочная кредиторская задолженность по расчетам с бюджетом";</w:t>
      </w:r>
    </w:p>
    <w:bookmarkEnd w:id="61"/>
    <w:bookmarkStart w:name="z72" w:id="62"/>
    <w:p>
      <w:pPr>
        <w:spacing w:after="0"/>
        <w:ind w:left="0"/>
        <w:jc w:val="both"/>
      </w:pPr>
      <w:r>
        <w:rPr>
          <w:rFonts w:ascii="Times New Roman"/>
          <w:b w:val="false"/>
          <w:i w:val="false"/>
          <w:color w:val="000000"/>
          <w:sz w:val="28"/>
        </w:rPr>
        <w:t>
      3140 "Краткосрочная кредиторская задолженность по другим обязательным и добровольным платежам";</w:t>
      </w:r>
    </w:p>
    <w:bookmarkEnd w:id="62"/>
    <w:bookmarkStart w:name="z73" w:id="63"/>
    <w:p>
      <w:pPr>
        <w:spacing w:after="0"/>
        <w:ind w:left="0"/>
        <w:jc w:val="both"/>
      </w:pPr>
      <w:r>
        <w:rPr>
          <w:rFonts w:ascii="Times New Roman"/>
          <w:b w:val="false"/>
          <w:i w:val="false"/>
          <w:color w:val="000000"/>
          <w:sz w:val="28"/>
        </w:rPr>
        <w:t>
      3210 "Краткосрочная кредиторская задолженность поставщикам и подрядчикам";</w:t>
      </w:r>
    </w:p>
    <w:bookmarkEnd w:id="63"/>
    <w:bookmarkStart w:name="z74" w:id="64"/>
    <w:p>
      <w:pPr>
        <w:spacing w:after="0"/>
        <w:ind w:left="0"/>
        <w:jc w:val="both"/>
      </w:pPr>
      <w:r>
        <w:rPr>
          <w:rFonts w:ascii="Times New Roman"/>
          <w:b w:val="false"/>
          <w:i w:val="false"/>
          <w:color w:val="000000"/>
          <w:sz w:val="28"/>
        </w:rPr>
        <w:t>
      3220 "Краткосрочная кредиторская задолженность по ведомственным расчетам";</w:t>
      </w:r>
    </w:p>
    <w:bookmarkEnd w:id="64"/>
    <w:bookmarkStart w:name="z75" w:id="65"/>
    <w:p>
      <w:pPr>
        <w:spacing w:after="0"/>
        <w:ind w:left="0"/>
        <w:jc w:val="both"/>
      </w:pPr>
      <w:r>
        <w:rPr>
          <w:rFonts w:ascii="Times New Roman"/>
          <w:b w:val="false"/>
          <w:i w:val="false"/>
          <w:color w:val="000000"/>
          <w:sz w:val="28"/>
        </w:rPr>
        <w:t>
      3230 "Краткосрочная кредиторская задолженность стипендиатам";</w:t>
      </w:r>
    </w:p>
    <w:bookmarkEnd w:id="65"/>
    <w:bookmarkStart w:name="z76" w:id="66"/>
    <w:p>
      <w:pPr>
        <w:spacing w:after="0"/>
        <w:ind w:left="0"/>
        <w:jc w:val="both"/>
      </w:pPr>
      <w:r>
        <w:rPr>
          <w:rFonts w:ascii="Times New Roman"/>
          <w:b w:val="false"/>
          <w:i w:val="false"/>
          <w:color w:val="000000"/>
          <w:sz w:val="28"/>
        </w:rPr>
        <w:t>
      3240 "Краткосрочная кредиторская задолженность перед работниками";</w:t>
      </w:r>
    </w:p>
    <w:bookmarkEnd w:id="66"/>
    <w:bookmarkStart w:name="z77" w:id="67"/>
    <w:p>
      <w:pPr>
        <w:spacing w:after="0"/>
        <w:ind w:left="0"/>
        <w:jc w:val="both"/>
      </w:pPr>
      <w:r>
        <w:rPr>
          <w:rFonts w:ascii="Times New Roman"/>
          <w:b w:val="false"/>
          <w:i w:val="false"/>
          <w:color w:val="000000"/>
          <w:sz w:val="28"/>
        </w:rPr>
        <w:t>
      3250 "Краткосрочные вознаграждения к выплате";</w:t>
      </w:r>
    </w:p>
    <w:bookmarkEnd w:id="67"/>
    <w:bookmarkStart w:name="z78" w:id="68"/>
    <w:p>
      <w:pPr>
        <w:spacing w:after="0"/>
        <w:ind w:left="0"/>
        <w:jc w:val="both"/>
      </w:pPr>
      <w:r>
        <w:rPr>
          <w:rFonts w:ascii="Times New Roman"/>
          <w:b w:val="false"/>
          <w:i w:val="false"/>
          <w:color w:val="000000"/>
          <w:sz w:val="28"/>
        </w:rPr>
        <w:t>
      3260 "Краткосрочная кредиторская задолженность по аренде";</w:t>
      </w:r>
    </w:p>
    <w:bookmarkEnd w:id="68"/>
    <w:bookmarkStart w:name="z79" w:id="69"/>
    <w:p>
      <w:pPr>
        <w:spacing w:after="0"/>
        <w:ind w:left="0"/>
        <w:jc w:val="both"/>
      </w:pPr>
      <w:r>
        <w:rPr>
          <w:rFonts w:ascii="Times New Roman"/>
          <w:b w:val="false"/>
          <w:i w:val="false"/>
          <w:color w:val="000000"/>
          <w:sz w:val="28"/>
        </w:rPr>
        <w:t>
      3270 "Прочая краткосрочная кредиторская задолженность";</w:t>
      </w:r>
    </w:p>
    <w:bookmarkEnd w:id="69"/>
    <w:bookmarkStart w:name="z80" w:id="70"/>
    <w:p>
      <w:pPr>
        <w:spacing w:after="0"/>
        <w:ind w:left="0"/>
        <w:jc w:val="both"/>
      </w:pPr>
      <w:r>
        <w:rPr>
          <w:rFonts w:ascii="Times New Roman"/>
          <w:b w:val="false"/>
          <w:i w:val="false"/>
          <w:color w:val="000000"/>
          <w:sz w:val="28"/>
        </w:rPr>
        <w:t>
      3280 "Краткосрочная кредиторская задолженность по налоговым и неналоговым поступлениям в бюджет";</w:t>
      </w:r>
    </w:p>
    <w:bookmarkEnd w:id="70"/>
    <w:bookmarkStart w:name="z81" w:id="71"/>
    <w:p>
      <w:pPr>
        <w:spacing w:after="0"/>
        <w:ind w:left="0"/>
        <w:jc w:val="both"/>
      </w:pPr>
      <w:r>
        <w:rPr>
          <w:rFonts w:ascii="Times New Roman"/>
          <w:b w:val="false"/>
          <w:i w:val="false"/>
          <w:color w:val="000000"/>
          <w:sz w:val="28"/>
        </w:rPr>
        <w:t>
      4110 "Долгосрочная кредиторская задолженность поставщикам и подрядчикам";</w:t>
      </w:r>
    </w:p>
    <w:bookmarkEnd w:id="71"/>
    <w:bookmarkStart w:name="z82" w:id="72"/>
    <w:p>
      <w:pPr>
        <w:spacing w:after="0"/>
        <w:ind w:left="0"/>
        <w:jc w:val="both"/>
      </w:pPr>
      <w:r>
        <w:rPr>
          <w:rFonts w:ascii="Times New Roman"/>
          <w:b w:val="false"/>
          <w:i w:val="false"/>
          <w:color w:val="000000"/>
          <w:sz w:val="28"/>
        </w:rPr>
        <w:t>
      4120 "Долгосрочная кредиторская задолженность по аренде";</w:t>
      </w:r>
    </w:p>
    <w:bookmarkEnd w:id="72"/>
    <w:bookmarkStart w:name="z83" w:id="73"/>
    <w:p>
      <w:pPr>
        <w:spacing w:after="0"/>
        <w:ind w:left="0"/>
        <w:jc w:val="both"/>
      </w:pPr>
      <w:r>
        <w:rPr>
          <w:rFonts w:ascii="Times New Roman"/>
          <w:b w:val="false"/>
          <w:i w:val="false"/>
          <w:color w:val="000000"/>
          <w:sz w:val="28"/>
        </w:rPr>
        <w:t>
      4130 "Долгосрочная кредиторская задолженность перед бюджетом".";</w:t>
      </w:r>
    </w:p>
    <w:bookmarkEnd w:id="73"/>
    <w:bookmarkStart w:name="z84" w:id="74"/>
    <w:p>
      <w:pPr>
        <w:spacing w:after="0"/>
        <w:ind w:left="0"/>
        <w:jc w:val="both"/>
      </w:pPr>
      <w:r>
        <w:rPr>
          <w:rFonts w:ascii="Times New Roman"/>
          <w:b w:val="false"/>
          <w:i w:val="false"/>
          <w:color w:val="000000"/>
          <w:sz w:val="28"/>
        </w:rPr>
        <w:t>
      дополнить пунктами 123-1 и 123-2 следующего содержания:</w:t>
      </w:r>
    </w:p>
    <w:bookmarkEnd w:id="74"/>
    <w:bookmarkStart w:name="z85" w:id="75"/>
    <w:p>
      <w:pPr>
        <w:spacing w:after="0"/>
        <w:ind w:left="0"/>
        <w:jc w:val="both"/>
      </w:pPr>
      <w:r>
        <w:rPr>
          <w:rFonts w:ascii="Times New Roman"/>
          <w:b w:val="false"/>
          <w:i w:val="false"/>
          <w:color w:val="000000"/>
          <w:sz w:val="28"/>
        </w:rPr>
        <w:t xml:space="preserve">
      "123-1. Для учета дебиторской задолженности по расчетам с плательщиками по налоговым и неналоговым поступлениям в бюджет, поступлениям от продажи основного капитала, от продажи финансовых активов государства, сумм погашения бюджетных кредитов, займов, предусмотренных налоговым, таможенным и иным законодательством Республики Казахстан, применяются следующие субсчета счета 1291 "Краткосрочная дебиторская задолженность по расчетам с бюджетом по налоговым и неналоговым поступлениям";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w:t>
      </w:r>
    </w:p>
    <w:bookmarkEnd w:id="75"/>
    <w:bookmarkStart w:name="z86" w:id="76"/>
    <w:p>
      <w:pPr>
        <w:spacing w:after="0"/>
        <w:ind w:left="0"/>
        <w:jc w:val="both"/>
      </w:pPr>
      <w:r>
        <w:rPr>
          <w:rFonts w:ascii="Times New Roman"/>
          <w:b w:val="false"/>
          <w:i w:val="false"/>
          <w:color w:val="000000"/>
          <w:sz w:val="28"/>
        </w:rPr>
        <w:t>
      Начисление дебиторской задолженности по налоговым поступлениям производится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76"/>
    <w:bookmarkStart w:name="z87" w:id="77"/>
    <w:p>
      <w:pPr>
        <w:spacing w:after="0"/>
        <w:ind w:left="0"/>
        <w:jc w:val="both"/>
      </w:pPr>
      <w:r>
        <w:rPr>
          <w:rFonts w:ascii="Times New Roman"/>
          <w:b w:val="false"/>
          <w:i w:val="false"/>
          <w:color w:val="000000"/>
          <w:sz w:val="28"/>
        </w:rPr>
        <w:t>
      Начисление дебиторской задолженности по неналоговым поступлениям производится на основании отчетов по поступлениям, полученным из подсистемы Аналитический центр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77"/>
    <w:bookmarkStart w:name="z88" w:id="78"/>
    <w:p>
      <w:pPr>
        <w:spacing w:after="0"/>
        <w:ind w:left="0"/>
        <w:jc w:val="both"/>
      </w:pPr>
      <w:r>
        <w:rPr>
          <w:rFonts w:ascii="Times New Roman"/>
          <w:b w:val="false"/>
          <w:i w:val="false"/>
          <w:color w:val="000000"/>
          <w:sz w:val="28"/>
        </w:rPr>
        <w:t xml:space="preserve">
      Для оценки суммы доходов по корпоративному подоходному налогу (далее - КПН) к начислению следует применять коэффициент как отношения суммы КПН по декларации к расчету авансовых платежей за сравнительный прошлый период. </w:t>
      </w:r>
    </w:p>
    <w:bookmarkEnd w:id="78"/>
    <w:bookmarkStart w:name="z89" w:id="79"/>
    <w:p>
      <w:pPr>
        <w:spacing w:after="0"/>
        <w:ind w:left="0"/>
        <w:jc w:val="both"/>
      </w:pPr>
      <w:r>
        <w:rPr>
          <w:rFonts w:ascii="Times New Roman"/>
          <w:b w:val="false"/>
          <w:i w:val="false"/>
          <w:color w:val="000000"/>
          <w:sz w:val="28"/>
        </w:rPr>
        <w:t xml:space="preserve">
      При этом, производится бухгалтерская запись: </w:t>
      </w:r>
    </w:p>
    <w:bookmarkEnd w:id="79"/>
    <w:bookmarkStart w:name="z90" w:id="80"/>
    <w:p>
      <w:pPr>
        <w:spacing w:after="0"/>
        <w:ind w:left="0"/>
        <w:jc w:val="both"/>
      </w:pPr>
      <w:r>
        <w:rPr>
          <w:rFonts w:ascii="Times New Roman"/>
          <w:b w:val="false"/>
          <w:i w:val="false"/>
          <w:color w:val="000000"/>
          <w:sz w:val="28"/>
        </w:rPr>
        <w:t>
      начисление дохода по КПН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bookmarkEnd w:id="80"/>
    <w:bookmarkStart w:name="z91" w:id="81"/>
    <w:p>
      <w:pPr>
        <w:spacing w:after="0"/>
        <w:ind w:left="0"/>
        <w:jc w:val="both"/>
      </w:pPr>
      <w:r>
        <w:rPr>
          <w:rFonts w:ascii="Times New Roman"/>
          <w:b w:val="false"/>
          <w:i w:val="false"/>
          <w:color w:val="000000"/>
          <w:sz w:val="28"/>
        </w:rPr>
        <w:t>
      после сдачи деклараций налогоплательщиками, уполномоченный орган признает доходы на основании соответствующих сведений из лицевых счетов и сторнирует начисленные доходы на отчетную дату.</w:t>
      </w:r>
    </w:p>
    <w:bookmarkEnd w:id="81"/>
    <w:bookmarkStart w:name="z92" w:id="82"/>
    <w:p>
      <w:pPr>
        <w:spacing w:after="0"/>
        <w:ind w:left="0"/>
        <w:jc w:val="both"/>
      </w:pPr>
      <w:r>
        <w:rPr>
          <w:rFonts w:ascii="Times New Roman"/>
          <w:b w:val="false"/>
          <w:i w:val="false"/>
          <w:color w:val="000000"/>
          <w:sz w:val="28"/>
        </w:rPr>
        <w:t>
      При этом, производится бухгалтерская запись:</w:t>
      </w:r>
    </w:p>
    <w:bookmarkEnd w:id="82"/>
    <w:bookmarkStart w:name="z93" w:id="83"/>
    <w:p>
      <w:pPr>
        <w:spacing w:after="0"/>
        <w:ind w:left="0"/>
        <w:jc w:val="both"/>
      </w:pPr>
      <w:r>
        <w:rPr>
          <w:rFonts w:ascii="Times New Roman"/>
          <w:b w:val="false"/>
          <w:i w:val="false"/>
          <w:color w:val="000000"/>
          <w:sz w:val="28"/>
        </w:rPr>
        <w:t>
      на сторно начисленного дохода по КПН после сдачи декларации по дебету субсчета 6081 "Доходы от налоговых поступлений в бюджет" и кредиту субсчета 1292 "Краткосрочная дебиторская задолженность по расчетам с плательщиками по налоговым поступлениям в бюджет";</w:t>
      </w:r>
    </w:p>
    <w:bookmarkEnd w:id="83"/>
    <w:bookmarkStart w:name="z94" w:id="84"/>
    <w:p>
      <w:pPr>
        <w:spacing w:after="0"/>
        <w:ind w:left="0"/>
        <w:jc w:val="both"/>
      </w:pPr>
      <w:r>
        <w:rPr>
          <w:rFonts w:ascii="Times New Roman"/>
          <w:b w:val="false"/>
          <w:i w:val="false"/>
          <w:color w:val="000000"/>
          <w:sz w:val="28"/>
        </w:rPr>
        <w:t>
      на начисление дохода на основании декларации в последующем периоде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bookmarkEnd w:id="84"/>
    <w:bookmarkStart w:name="z95" w:id="85"/>
    <w:p>
      <w:pPr>
        <w:spacing w:after="0"/>
        <w:ind w:left="0"/>
        <w:jc w:val="both"/>
      </w:pPr>
      <w:r>
        <w:rPr>
          <w:rFonts w:ascii="Times New Roman"/>
          <w:b w:val="false"/>
          <w:i w:val="false"/>
          <w:color w:val="000000"/>
          <w:sz w:val="28"/>
        </w:rPr>
        <w:t xml:space="preserve">
      Для оценки суммы доходов по налогу на добавленную стоимость (далее - НДС) к начислению являются записи в лицевых счетах, фиксирующие факт начисления доходов от НДС по декларациям налогоплательщиков за три квартала отчетного периода. Для отражения полной годовой суммы по НДС к начислению применяются бухгалтерские оценки в отношении суммы дохода по НДС за четвертый квартал, используя статистику прошлых лет по четвертому кварталу и корректировку фактических данных за первые три квартала. </w:t>
      </w:r>
    </w:p>
    <w:bookmarkEnd w:id="85"/>
    <w:bookmarkStart w:name="z96" w:id="86"/>
    <w:p>
      <w:pPr>
        <w:spacing w:after="0"/>
        <w:ind w:left="0"/>
        <w:jc w:val="both"/>
      </w:pPr>
      <w:r>
        <w:rPr>
          <w:rFonts w:ascii="Times New Roman"/>
          <w:b w:val="false"/>
          <w:i w:val="false"/>
          <w:color w:val="000000"/>
          <w:sz w:val="28"/>
        </w:rPr>
        <w:t>
      При этом, производится бухгалтерская запись:</w:t>
      </w:r>
    </w:p>
    <w:bookmarkEnd w:id="86"/>
    <w:bookmarkStart w:name="z97" w:id="87"/>
    <w:p>
      <w:pPr>
        <w:spacing w:after="0"/>
        <w:ind w:left="0"/>
        <w:jc w:val="both"/>
      </w:pPr>
      <w:r>
        <w:rPr>
          <w:rFonts w:ascii="Times New Roman"/>
          <w:b w:val="false"/>
          <w:i w:val="false"/>
          <w:color w:val="000000"/>
          <w:sz w:val="28"/>
        </w:rPr>
        <w:t>
      на начисление дохода от НДС за 4 квартал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bookmarkEnd w:id="87"/>
    <w:bookmarkStart w:name="z98" w:id="88"/>
    <w:p>
      <w:pPr>
        <w:spacing w:after="0"/>
        <w:ind w:left="0"/>
        <w:jc w:val="both"/>
      </w:pPr>
      <w:r>
        <w:rPr>
          <w:rFonts w:ascii="Times New Roman"/>
          <w:b w:val="false"/>
          <w:i w:val="false"/>
          <w:color w:val="000000"/>
          <w:sz w:val="28"/>
        </w:rPr>
        <w:t>
      Аналогичный подход применяется к другим видам налоговых поступлений, налоговый период для которых установлен календарный месяц или календарный квартал (например, акцизы, налог на добычу полезных ископаемых, налог на игорный бизнес).</w:t>
      </w:r>
    </w:p>
    <w:bookmarkEnd w:id="88"/>
    <w:bookmarkStart w:name="z99" w:id="89"/>
    <w:p>
      <w:pPr>
        <w:spacing w:after="0"/>
        <w:ind w:left="0"/>
        <w:jc w:val="both"/>
      </w:pPr>
      <w:r>
        <w:rPr>
          <w:rFonts w:ascii="Times New Roman"/>
          <w:b w:val="false"/>
          <w:i w:val="false"/>
          <w:color w:val="000000"/>
          <w:sz w:val="28"/>
        </w:rPr>
        <w:t xml:space="preserve">
      По другим обязательным платежам в бюджет (госпошлина, сбор, платы) доходы признаются в момент оплаты в соответствии с налоговым законодательством Республики Казахстан. </w:t>
      </w:r>
    </w:p>
    <w:bookmarkEnd w:id="89"/>
    <w:bookmarkStart w:name="z100" w:id="90"/>
    <w:p>
      <w:pPr>
        <w:spacing w:after="0"/>
        <w:ind w:left="0"/>
        <w:jc w:val="both"/>
      </w:pPr>
      <w:r>
        <w:rPr>
          <w:rFonts w:ascii="Times New Roman"/>
          <w:b w:val="false"/>
          <w:i w:val="false"/>
          <w:color w:val="000000"/>
          <w:sz w:val="28"/>
        </w:rPr>
        <w:t xml:space="preserve">
      По неналоговым поступлениям и поступлениям от продажи основного капитала, от продажи финансовых активов государства уполномоченный орган признает доход в момент оплаты. </w:t>
      </w:r>
    </w:p>
    <w:bookmarkEnd w:id="90"/>
    <w:bookmarkStart w:name="z101" w:id="91"/>
    <w:p>
      <w:pPr>
        <w:spacing w:after="0"/>
        <w:ind w:left="0"/>
        <w:jc w:val="both"/>
      </w:pPr>
      <w:r>
        <w:rPr>
          <w:rFonts w:ascii="Times New Roman"/>
          <w:b w:val="false"/>
          <w:i w:val="false"/>
          <w:color w:val="000000"/>
          <w:sz w:val="28"/>
        </w:rPr>
        <w:t>
      123-2. Для учета кредиторской задолженности по расчетам с плательщиками по налоговым и неналоговым платежам предназначены следующие субсчета счета 3280 "Краткосрочная кредиторская задолженность по налоговым и неналоговым поступлениям в бюджет":</w:t>
      </w:r>
    </w:p>
    <w:bookmarkEnd w:id="91"/>
    <w:bookmarkStart w:name="z102" w:id="92"/>
    <w:p>
      <w:pPr>
        <w:spacing w:after="0"/>
        <w:ind w:left="0"/>
        <w:jc w:val="both"/>
      </w:pPr>
      <w:r>
        <w:rPr>
          <w:rFonts w:ascii="Times New Roman"/>
          <w:b w:val="false"/>
          <w:i w:val="false"/>
          <w:color w:val="000000"/>
          <w:sz w:val="28"/>
        </w:rPr>
        <w:t>
      3281 "Краткосрочная кредиторская задолженность по расчетам с плательщиками по налоговым поступлениям в бюджет";</w:t>
      </w:r>
    </w:p>
    <w:bookmarkEnd w:id="92"/>
    <w:bookmarkStart w:name="z103" w:id="93"/>
    <w:p>
      <w:pPr>
        <w:spacing w:after="0"/>
        <w:ind w:left="0"/>
        <w:jc w:val="both"/>
      </w:pPr>
      <w:r>
        <w:rPr>
          <w:rFonts w:ascii="Times New Roman"/>
          <w:b w:val="false"/>
          <w:i w:val="false"/>
          <w:color w:val="000000"/>
          <w:sz w:val="28"/>
        </w:rPr>
        <w:t>
      3282 "Краткосрочная кредиторская задолженность по оплате НДС";</w:t>
      </w:r>
    </w:p>
    <w:bookmarkEnd w:id="93"/>
    <w:bookmarkStart w:name="z104" w:id="94"/>
    <w:p>
      <w:pPr>
        <w:spacing w:after="0"/>
        <w:ind w:left="0"/>
        <w:jc w:val="both"/>
      </w:pPr>
      <w:r>
        <w:rPr>
          <w:rFonts w:ascii="Times New Roman"/>
          <w:b w:val="false"/>
          <w:i w:val="false"/>
          <w:color w:val="000000"/>
          <w:sz w:val="28"/>
        </w:rPr>
        <w:t>
      3283 "Краткосрочная кредиторская задолженность по возврату НДС";</w:t>
      </w:r>
    </w:p>
    <w:bookmarkEnd w:id="94"/>
    <w:bookmarkStart w:name="z105" w:id="95"/>
    <w:p>
      <w:pPr>
        <w:spacing w:after="0"/>
        <w:ind w:left="0"/>
        <w:jc w:val="both"/>
      </w:pPr>
      <w:r>
        <w:rPr>
          <w:rFonts w:ascii="Times New Roman"/>
          <w:b w:val="false"/>
          <w:i w:val="false"/>
          <w:color w:val="000000"/>
          <w:sz w:val="28"/>
        </w:rPr>
        <w:t>
      3284 "Краткосрочная кредиторская задолженность по расчетам с плательщиками по неналоговым поступлениям в бюджет".</w:t>
      </w:r>
    </w:p>
    <w:bookmarkEnd w:id="95"/>
    <w:bookmarkStart w:name="z106" w:id="96"/>
    <w:p>
      <w:pPr>
        <w:spacing w:after="0"/>
        <w:ind w:left="0"/>
        <w:jc w:val="both"/>
      </w:pPr>
      <w:r>
        <w:rPr>
          <w:rFonts w:ascii="Times New Roman"/>
          <w:b w:val="false"/>
          <w:i w:val="false"/>
          <w:color w:val="000000"/>
          <w:sz w:val="28"/>
        </w:rPr>
        <w:t>
      Начисление кредиторской задолженности по НДС дипломатическим и приравненным к ним представительствам, аккредитованным в Республике Казахстан, производится на основании Сводной ведомости (Реестра) дипломатических и приравненных к ним представительств, аккредитованных в Республике Казахстан, учитывается по дебету счета 7260 "Расходы по уменьшению поступлений в бюджет" и кредиту субсчета 3282 "Краткосрочная кредиторская задолженность по оплате НДС".</w:t>
      </w:r>
    </w:p>
    <w:bookmarkEnd w:id="96"/>
    <w:bookmarkStart w:name="z107" w:id="97"/>
    <w:p>
      <w:pPr>
        <w:spacing w:after="0"/>
        <w:ind w:left="0"/>
        <w:jc w:val="both"/>
      </w:pPr>
      <w:r>
        <w:rPr>
          <w:rFonts w:ascii="Times New Roman"/>
          <w:b w:val="false"/>
          <w:i w:val="false"/>
          <w:color w:val="000000"/>
          <w:sz w:val="28"/>
        </w:rPr>
        <w:t xml:space="preserve">
      При этом, при начислении суммы НДС к возврату производится запись: по дебету субсчета 3282 "Краткосрочная кредиторская задолженность по оплате НДС" и кредиту субсчета 3283 "Краткосрочная кредиторская задолженность по возврату НДС". </w:t>
      </w:r>
    </w:p>
    <w:bookmarkEnd w:id="97"/>
    <w:bookmarkStart w:name="z108" w:id="98"/>
    <w:p>
      <w:pPr>
        <w:spacing w:after="0"/>
        <w:ind w:left="0"/>
        <w:jc w:val="both"/>
      </w:pPr>
      <w:r>
        <w:rPr>
          <w:rFonts w:ascii="Times New Roman"/>
          <w:b w:val="false"/>
          <w:i w:val="false"/>
          <w:color w:val="000000"/>
          <w:sz w:val="28"/>
        </w:rPr>
        <w:t>
      Возврат сумм НДС по платежным поручениям и Распоряжению налогового органа производится по дебету субсчета 3283 "Краткосрочная кредиторская задолженность по возврату НДС" и кредиту субсчета 1046 "КСН республиканского бюджета".";</w:t>
      </w:r>
    </w:p>
    <w:bookmarkEnd w:id="98"/>
    <w:bookmarkStart w:name="z109" w:id="9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159</w:t>
      </w:r>
      <w:r>
        <w:rPr>
          <w:rFonts w:ascii="Times New Roman"/>
          <w:b w:val="false"/>
          <w:i w:val="false"/>
          <w:color w:val="000000"/>
          <w:sz w:val="28"/>
        </w:rPr>
        <w:t xml:space="preserve"> изложить в следующей редакции:</w:t>
      </w:r>
    </w:p>
    <w:bookmarkEnd w:id="99"/>
    <w:bookmarkStart w:name="z110" w:id="100"/>
    <w:p>
      <w:pPr>
        <w:spacing w:after="0"/>
        <w:ind w:left="0"/>
        <w:jc w:val="both"/>
      </w:pPr>
      <w:r>
        <w:rPr>
          <w:rFonts w:ascii="Times New Roman"/>
          <w:b w:val="false"/>
          <w:i w:val="false"/>
          <w:color w:val="000000"/>
          <w:sz w:val="28"/>
        </w:rPr>
        <w:t>
      "По остальным операциям составляются отдельные мемориальные ордера формы 274 Альбома форм, которые нумеруются, начиная с 28 за каждый месяц в отдельности.";</w:t>
      </w:r>
    </w:p>
    <w:bookmarkEnd w:id="100"/>
    <w:bookmarkStart w:name="z111" w:id="101"/>
    <w:p>
      <w:pPr>
        <w:spacing w:after="0"/>
        <w:ind w:left="0"/>
        <w:jc w:val="both"/>
      </w:pPr>
      <w:r>
        <w:rPr>
          <w:rFonts w:ascii="Times New Roman"/>
          <w:b w:val="false"/>
          <w:i w:val="false"/>
          <w:color w:val="000000"/>
          <w:sz w:val="28"/>
        </w:rPr>
        <w:t>
      дополнить пунктом 159-1 следующего содержания:</w:t>
      </w:r>
    </w:p>
    <w:bookmarkEnd w:id="101"/>
    <w:bookmarkStart w:name="z112" w:id="102"/>
    <w:p>
      <w:pPr>
        <w:spacing w:after="0"/>
        <w:ind w:left="0"/>
        <w:jc w:val="both"/>
      </w:pPr>
      <w:r>
        <w:rPr>
          <w:rFonts w:ascii="Times New Roman"/>
          <w:b w:val="false"/>
          <w:i w:val="false"/>
          <w:color w:val="000000"/>
          <w:sz w:val="28"/>
        </w:rPr>
        <w:t>
      "159-1. Учет дебиторской задолженности по расчетам с плательщиками по поступлениям в бюджет ведется в накопительной ведомости по форме № 408-ДЗ-д Альбома форм (мемориальный ордер 23). Записи производятся на основании сводного отчета по итоговым операциям лицевых счетов налогоплательщиков.</w:t>
      </w:r>
    </w:p>
    <w:bookmarkEnd w:id="102"/>
    <w:bookmarkStart w:name="z113" w:id="103"/>
    <w:p>
      <w:pPr>
        <w:spacing w:after="0"/>
        <w:ind w:left="0"/>
        <w:jc w:val="both"/>
      </w:pPr>
      <w:r>
        <w:rPr>
          <w:rFonts w:ascii="Times New Roman"/>
          <w:b w:val="false"/>
          <w:i w:val="false"/>
          <w:color w:val="000000"/>
          <w:sz w:val="28"/>
        </w:rPr>
        <w:t>
      Учет кредиторской задолженности по расчетам с налогоплательщиками по поступлениям в бюджет ведется в накопительной ведомости по форме № 408-КЗ-д Альбома форм (мемориальный ордер 24). Записи производятся на основании сводного отчета по итоговым операциям лицевых счетов налогоплательщиков.</w:t>
      </w:r>
    </w:p>
    <w:bookmarkEnd w:id="103"/>
    <w:bookmarkStart w:name="z114" w:id="104"/>
    <w:p>
      <w:pPr>
        <w:spacing w:after="0"/>
        <w:ind w:left="0"/>
        <w:jc w:val="both"/>
      </w:pPr>
      <w:r>
        <w:rPr>
          <w:rFonts w:ascii="Times New Roman"/>
          <w:b w:val="false"/>
          <w:i w:val="false"/>
          <w:color w:val="000000"/>
          <w:sz w:val="28"/>
        </w:rPr>
        <w:t>
      Итоговые данные переносятся в книгу "Журнал главная".";</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369</w:t>
      </w:r>
      <w:r>
        <w:rPr>
          <w:rFonts w:ascii="Times New Roman"/>
          <w:b w:val="false"/>
          <w:i w:val="false"/>
          <w:color w:val="000000"/>
          <w:sz w:val="28"/>
        </w:rPr>
        <w:t xml:space="preserve"> изложить в следующей редакции:</w:t>
      </w:r>
    </w:p>
    <w:bookmarkStart w:name="z116" w:id="105"/>
    <w:p>
      <w:pPr>
        <w:spacing w:after="0"/>
        <w:ind w:left="0"/>
        <w:jc w:val="both"/>
      </w:pPr>
      <w:r>
        <w:rPr>
          <w:rFonts w:ascii="Times New Roman"/>
          <w:b w:val="false"/>
          <w:i w:val="false"/>
          <w:color w:val="000000"/>
          <w:sz w:val="28"/>
        </w:rPr>
        <w:t>
      "369. При учете операционной аренды арендатор отражает арендные платежи (систематический расход независимо от оплаты) при операционной аренде как расходы, распределенные на прямолинейной основе на протяжении срока аренды, за исключением случаев, когда иная систематическая основа обеспечивает лучшее представление временного графика получения выгод пользователем.</w:t>
      </w:r>
    </w:p>
    <w:bookmarkEnd w:id="105"/>
    <w:bookmarkStart w:name="z117" w:id="106"/>
    <w:p>
      <w:pPr>
        <w:spacing w:after="0"/>
        <w:ind w:left="0"/>
        <w:jc w:val="both"/>
      </w:pPr>
      <w:r>
        <w:rPr>
          <w:rFonts w:ascii="Times New Roman"/>
          <w:b w:val="false"/>
          <w:i w:val="false"/>
          <w:color w:val="000000"/>
          <w:sz w:val="28"/>
        </w:rPr>
        <w:t>
      Арендные платежи (расходы по аренде) отражаются по дебету счета 7130 "Расходы по аренде" и кредиту счета 3260 "Краткосрочная кредиторская задолженность по аренде".</w:t>
      </w:r>
    </w:p>
    <w:bookmarkEnd w:id="106"/>
    <w:bookmarkStart w:name="z118" w:id="107"/>
    <w:p>
      <w:pPr>
        <w:spacing w:after="0"/>
        <w:ind w:left="0"/>
        <w:jc w:val="both"/>
      </w:pPr>
      <w:r>
        <w:rPr>
          <w:rFonts w:ascii="Times New Roman"/>
          <w:b w:val="false"/>
          <w:i w:val="false"/>
          <w:color w:val="000000"/>
          <w:sz w:val="28"/>
        </w:rPr>
        <w:t>
      Суммы предоплаты, внесенные арендатором, учитываются в соответствии с разделом "Порядок учета прочих активов и обязательств" настоящих Правил.</w:t>
      </w:r>
    </w:p>
    <w:bookmarkEnd w:id="107"/>
    <w:bookmarkStart w:name="z119" w:id="108"/>
    <w:p>
      <w:pPr>
        <w:spacing w:after="0"/>
        <w:ind w:left="0"/>
        <w:jc w:val="both"/>
      </w:pPr>
      <w:r>
        <w:rPr>
          <w:rFonts w:ascii="Times New Roman"/>
          <w:b w:val="false"/>
          <w:i w:val="false"/>
          <w:color w:val="000000"/>
          <w:sz w:val="28"/>
        </w:rPr>
        <w:t>
      Активы, полученные в операционную аренду, учитываются арендатором на забалансовом счете 01 "Арендованные активы".</w:t>
      </w:r>
    </w:p>
    <w:bookmarkEnd w:id="108"/>
    <w:bookmarkStart w:name="z120" w:id="109"/>
    <w:p>
      <w:pPr>
        <w:spacing w:after="0"/>
        <w:ind w:left="0"/>
        <w:jc w:val="both"/>
      </w:pPr>
      <w:r>
        <w:rPr>
          <w:rFonts w:ascii="Times New Roman"/>
          <w:b w:val="false"/>
          <w:i w:val="false"/>
          <w:color w:val="000000"/>
          <w:sz w:val="28"/>
        </w:rPr>
        <w:t>
      Арендодатели представляют в балансе активы при условии операционной аренды в соответствии с характером таких активов.</w:t>
      </w:r>
    </w:p>
    <w:bookmarkEnd w:id="109"/>
    <w:bookmarkStart w:name="z121" w:id="110"/>
    <w:p>
      <w:pPr>
        <w:spacing w:after="0"/>
        <w:ind w:left="0"/>
        <w:jc w:val="both"/>
      </w:pPr>
      <w:r>
        <w:rPr>
          <w:rFonts w:ascii="Times New Roman"/>
          <w:b w:val="false"/>
          <w:i w:val="false"/>
          <w:color w:val="000000"/>
          <w:sz w:val="28"/>
        </w:rPr>
        <w:t>
      Арендный доход (за исключением поступлений за предоставленные услуги, такие как страхование и обслуживание) от операционной аренды признается в составе доходов на прямолинейной основе на протяжении срока аренды, за исключением случаев, когда иная систематическая основа обеспечивает лучшее представление временного графика уменьшения поступления выгод от арендованного актива.</w:t>
      </w:r>
    </w:p>
    <w:bookmarkEnd w:id="110"/>
    <w:bookmarkStart w:name="z122" w:id="111"/>
    <w:p>
      <w:pPr>
        <w:spacing w:after="0"/>
        <w:ind w:left="0"/>
        <w:jc w:val="both"/>
      </w:pPr>
      <w:r>
        <w:rPr>
          <w:rFonts w:ascii="Times New Roman"/>
          <w:b w:val="false"/>
          <w:i w:val="false"/>
          <w:color w:val="000000"/>
          <w:sz w:val="28"/>
        </w:rPr>
        <w:t>
      Доход по операционной аренде отражается следующим образом: дебет счета 1270 "Краткосрочная дебиторская задолженность по аренде" и кредит счета 6220 "Прочие доходы от управления активами". Доходы по вознаграждениям от аренды являются доходами бюджета (перечисление доходов от управления активами в бюджет рассмотрено в разделе "Порядок учета дебиторской и кредиторской задолженности" настоящих Правил).</w:t>
      </w:r>
    </w:p>
    <w:bookmarkEnd w:id="111"/>
    <w:bookmarkStart w:name="z123" w:id="112"/>
    <w:p>
      <w:pPr>
        <w:spacing w:after="0"/>
        <w:ind w:left="0"/>
        <w:jc w:val="both"/>
      </w:pPr>
      <w:r>
        <w:rPr>
          <w:rFonts w:ascii="Times New Roman"/>
          <w:b w:val="false"/>
          <w:i w:val="false"/>
          <w:color w:val="000000"/>
          <w:sz w:val="28"/>
        </w:rPr>
        <w:t>
      При погашении задолженности по аренде осуществляется следующая корреспонденция счетов: дебет субсчета 3133 "Краткосрочная кредиторская задолженность перед бюджетом по прочим операциям" и кредит счета 1270 "Краткосрочная дебиторская задолженность по аренде".</w:t>
      </w:r>
    </w:p>
    <w:bookmarkEnd w:id="112"/>
    <w:bookmarkStart w:name="z124" w:id="113"/>
    <w:p>
      <w:pPr>
        <w:spacing w:after="0"/>
        <w:ind w:left="0"/>
        <w:jc w:val="both"/>
      </w:pPr>
      <w:r>
        <w:rPr>
          <w:rFonts w:ascii="Times New Roman"/>
          <w:b w:val="false"/>
          <w:i w:val="false"/>
          <w:color w:val="000000"/>
          <w:sz w:val="28"/>
        </w:rPr>
        <w:t>
      Затраты, в том числе на амортизацию, понесенные при получении арендного дохода, признаются в составе расходов, при этом осуществляется проводка: дебет счета 7110 "Расходы по амортизации долгосрочных активов" и кредит субсчета 2391 "Накопленная амортизация основных средств".";</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381</w:t>
      </w:r>
      <w:r>
        <w:rPr>
          <w:rFonts w:ascii="Times New Roman"/>
          <w:b w:val="false"/>
          <w:i w:val="false"/>
          <w:color w:val="000000"/>
          <w:sz w:val="28"/>
        </w:rPr>
        <w:t xml:space="preserve"> изложить в следующей редакции:</w:t>
      </w:r>
    </w:p>
    <w:bookmarkStart w:name="z126" w:id="114"/>
    <w:p>
      <w:pPr>
        <w:spacing w:after="0"/>
        <w:ind w:left="0"/>
        <w:jc w:val="both"/>
      </w:pPr>
      <w:r>
        <w:rPr>
          <w:rFonts w:ascii="Times New Roman"/>
          <w:b w:val="false"/>
          <w:i w:val="false"/>
          <w:color w:val="000000"/>
          <w:sz w:val="28"/>
        </w:rPr>
        <w:t>
      "381. Для учета доходов государственного учреждения предназначены счета:</w:t>
      </w:r>
    </w:p>
    <w:bookmarkEnd w:id="114"/>
    <w:bookmarkStart w:name="z127" w:id="115"/>
    <w:p>
      <w:pPr>
        <w:spacing w:after="0"/>
        <w:ind w:left="0"/>
        <w:jc w:val="both"/>
      </w:pPr>
      <w:r>
        <w:rPr>
          <w:rFonts w:ascii="Times New Roman"/>
          <w:b w:val="false"/>
          <w:i w:val="false"/>
          <w:color w:val="000000"/>
          <w:sz w:val="28"/>
        </w:rPr>
        <w:t>
      6010 "Доходы от финансирования текущей деятельности";</w:t>
      </w:r>
    </w:p>
    <w:bookmarkEnd w:id="115"/>
    <w:bookmarkStart w:name="z128" w:id="116"/>
    <w:p>
      <w:pPr>
        <w:spacing w:after="0"/>
        <w:ind w:left="0"/>
        <w:jc w:val="both"/>
      </w:pPr>
      <w:r>
        <w:rPr>
          <w:rFonts w:ascii="Times New Roman"/>
          <w:b w:val="false"/>
          <w:i w:val="false"/>
          <w:color w:val="000000"/>
          <w:sz w:val="28"/>
        </w:rPr>
        <w:t>
      6020 "Доходы от финансирования капитальных вложений";</w:t>
      </w:r>
    </w:p>
    <w:bookmarkEnd w:id="116"/>
    <w:bookmarkStart w:name="z129" w:id="117"/>
    <w:p>
      <w:pPr>
        <w:spacing w:after="0"/>
        <w:ind w:left="0"/>
        <w:jc w:val="both"/>
      </w:pPr>
      <w:r>
        <w:rPr>
          <w:rFonts w:ascii="Times New Roman"/>
          <w:b w:val="false"/>
          <w:i w:val="false"/>
          <w:color w:val="000000"/>
          <w:sz w:val="28"/>
        </w:rPr>
        <w:t>
      6030 "Доходы по трансфертам";</w:t>
      </w:r>
    </w:p>
    <w:bookmarkEnd w:id="117"/>
    <w:bookmarkStart w:name="z130" w:id="118"/>
    <w:p>
      <w:pPr>
        <w:spacing w:after="0"/>
        <w:ind w:left="0"/>
        <w:jc w:val="both"/>
      </w:pPr>
      <w:r>
        <w:rPr>
          <w:rFonts w:ascii="Times New Roman"/>
          <w:b w:val="false"/>
          <w:i w:val="false"/>
          <w:color w:val="000000"/>
          <w:sz w:val="28"/>
        </w:rPr>
        <w:t>
      6040 "Доходы от финансирования по выплате субсидий";</w:t>
      </w:r>
    </w:p>
    <w:bookmarkEnd w:id="118"/>
    <w:bookmarkStart w:name="z131" w:id="119"/>
    <w:p>
      <w:pPr>
        <w:spacing w:after="0"/>
        <w:ind w:left="0"/>
        <w:jc w:val="both"/>
      </w:pPr>
      <w:r>
        <w:rPr>
          <w:rFonts w:ascii="Times New Roman"/>
          <w:b w:val="false"/>
          <w:i w:val="false"/>
          <w:color w:val="000000"/>
          <w:sz w:val="28"/>
        </w:rPr>
        <w:t>
      6050 "Доходы от спонсорской и благотворительной помощи";</w:t>
      </w:r>
    </w:p>
    <w:bookmarkEnd w:id="119"/>
    <w:bookmarkStart w:name="z132" w:id="120"/>
    <w:p>
      <w:pPr>
        <w:spacing w:after="0"/>
        <w:ind w:left="0"/>
        <w:jc w:val="both"/>
      </w:pPr>
      <w:r>
        <w:rPr>
          <w:rFonts w:ascii="Times New Roman"/>
          <w:b w:val="false"/>
          <w:i w:val="false"/>
          <w:color w:val="000000"/>
          <w:sz w:val="28"/>
        </w:rPr>
        <w:t>
      6060 "Доходы по грантам";</w:t>
      </w:r>
    </w:p>
    <w:bookmarkEnd w:id="120"/>
    <w:bookmarkStart w:name="z133" w:id="121"/>
    <w:p>
      <w:pPr>
        <w:spacing w:after="0"/>
        <w:ind w:left="0"/>
        <w:jc w:val="both"/>
      </w:pPr>
      <w:r>
        <w:rPr>
          <w:rFonts w:ascii="Times New Roman"/>
          <w:b w:val="false"/>
          <w:i w:val="false"/>
          <w:color w:val="000000"/>
          <w:sz w:val="28"/>
        </w:rPr>
        <w:t>
      6070 "Доходы от финансирования за счет внешних займов";</w:t>
      </w:r>
    </w:p>
    <w:bookmarkEnd w:id="121"/>
    <w:bookmarkStart w:name="z134" w:id="122"/>
    <w:p>
      <w:pPr>
        <w:spacing w:after="0"/>
        <w:ind w:left="0"/>
        <w:jc w:val="both"/>
      </w:pPr>
      <w:r>
        <w:rPr>
          <w:rFonts w:ascii="Times New Roman"/>
          <w:b w:val="false"/>
          <w:i w:val="false"/>
          <w:color w:val="000000"/>
          <w:sz w:val="28"/>
        </w:rPr>
        <w:t>
      6080 "Прочие доходы от необменных операций";</w:t>
      </w:r>
    </w:p>
    <w:bookmarkEnd w:id="122"/>
    <w:bookmarkStart w:name="z135" w:id="123"/>
    <w:p>
      <w:pPr>
        <w:spacing w:after="0"/>
        <w:ind w:left="0"/>
        <w:jc w:val="both"/>
      </w:pPr>
      <w:r>
        <w:rPr>
          <w:rFonts w:ascii="Times New Roman"/>
          <w:b w:val="false"/>
          <w:i w:val="false"/>
          <w:color w:val="000000"/>
          <w:sz w:val="28"/>
        </w:rPr>
        <w:t>
      6090 "Возврат остатков бюджетных средств";</w:t>
      </w:r>
    </w:p>
    <w:bookmarkEnd w:id="123"/>
    <w:bookmarkStart w:name="z136" w:id="124"/>
    <w:p>
      <w:pPr>
        <w:spacing w:after="0"/>
        <w:ind w:left="0"/>
        <w:jc w:val="both"/>
      </w:pPr>
      <w:r>
        <w:rPr>
          <w:rFonts w:ascii="Times New Roman"/>
          <w:b w:val="false"/>
          <w:i w:val="false"/>
          <w:color w:val="000000"/>
          <w:sz w:val="28"/>
        </w:rPr>
        <w:t>
      6110 "Доходы от реализации товаров, работ и услуг";</w:t>
      </w:r>
    </w:p>
    <w:bookmarkEnd w:id="124"/>
    <w:bookmarkStart w:name="z137" w:id="125"/>
    <w:p>
      <w:pPr>
        <w:spacing w:after="0"/>
        <w:ind w:left="0"/>
        <w:jc w:val="both"/>
      </w:pPr>
      <w:r>
        <w:rPr>
          <w:rFonts w:ascii="Times New Roman"/>
          <w:b w:val="false"/>
          <w:i w:val="false"/>
          <w:color w:val="000000"/>
          <w:sz w:val="28"/>
        </w:rPr>
        <w:t>
      6120 "Поступления от реализации основного капитала";</w:t>
      </w:r>
    </w:p>
    <w:bookmarkEnd w:id="125"/>
    <w:bookmarkStart w:name="z138" w:id="126"/>
    <w:p>
      <w:pPr>
        <w:spacing w:after="0"/>
        <w:ind w:left="0"/>
        <w:jc w:val="both"/>
      </w:pPr>
      <w:r>
        <w:rPr>
          <w:rFonts w:ascii="Times New Roman"/>
          <w:b w:val="false"/>
          <w:i w:val="false"/>
          <w:color w:val="000000"/>
          <w:sz w:val="28"/>
        </w:rPr>
        <w:t>
      6130 "Поступления от реализации финансовых активов государства";</w:t>
      </w:r>
    </w:p>
    <w:bookmarkEnd w:id="126"/>
    <w:bookmarkStart w:name="z139" w:id="127"/>
    <w:p>
      <w:pPr>
        <w:spacing w:after="0"/>
        <w:ind w:left="0"/>
        <w:jc w:val="both"/>
      </w:pPr>
      <w:r>
        <w:rPr>
          <w:rFonts w:ascii="Times New Roman"/>
          <w:b w:val="false"/>
          <w:i w:val="false"/>
          <w:color w:val="000000"/>
          <w:sz w:val="28"/>
        </w:rPr>
        <w:t>
      6210 "Доходы по вознаграждениям";</w:t>
      </w:r>
    </w:p>
    <w:bookmarkEnd w:id="127"/>
    <w:bookmarkStart w:name="z140" w:id="128"/>
    <w:p>
      <w:pPr>
        <w:spacing w:after="0"/>
        <w:ind w:left="0"/>
        <w:jc w:val="both"/>
      </w:pPr>
      <w:r>
        <w:rPr>
          <w:rFonts w:ascii="Times New Roman"/>
          <w:b w:val="false"/>
          <w:i w:val="false"/>
          <w:color w:val="000000"/>
          <w:sz w:val="28"/>
        </w:rPr>
        <w:t>
      6220 "Прочие доходы от управления активами";</w:t>
      </w:r>
    </w:p>
    <w:bookmarkEnd w:id="128"/>
    <w:bookmarkStart w:name="z141" w:id="129"/>
    <w:p>
      <w:pPr>
        <w:spacing w:after="0"/>
        <w:ind w:left="0"/>
        <w:jc w:val="both"/>
      </w:pPr>
      <w:r>
        <w:rPr>
          <w:rFonts w:ascii="Times New Roman"/>
          <w:b w:val="false"/>
          <w:i w:val="false"/>
          <w:color w:val="000000"/>
          <w:sz w:val="28"/>
        </w:rPr>
        <w:t>
      6310 "Доходы от изменения справедливой стоимости";</w:t>
      </w:r>
    </w:p>
    <w:bookmarkEnd w:id="129"/>
    <w:bookmarkStart w:name="z142" w:id="130"/>
    <w:p>
      <w:pPr>
        <w:spacing w:after="0"/>
        <w:ind w:left="0"/>
        <w:jc w:val="both"/>
      </w:pPr>
      <w:r>
        <w:rPr>
          <w:rFonts w:ascii="Times New Roman"/>
          <w:b w:val="false"/>
          <w:i w:val="false"/>
          <w:color w:val="000000"/>
          <w:sz w:val="28"/>
        </w:rPr>
        <w:t>
      6320 "Доходы от выбытия долгосрочных активов";</w:t>
      </w:r>
    </w:p>
    <w:bookmarkEnd w:id="130"/>
    <w:bookmarkStart w:name="z143" w:id="131"/>
    <w:p>
      <w:pPr>
        <w:spacing w:after="0"/>
        <w:ind w:left="0"/>
        <w:jc w:val="both"/>
      </w:pPr>
      <w:r>
        <w:rPr>
          <w:rFonts w:ascii="Times New Roman"/>
          <w:b w:val="false"/>
          <w:i w:val="false"/>
          <w:color w:val="000000"/>
          <w:sz w:val="28"/>
        </w:rPr>
        <w:t>
      6330 "Доходы от безвозмездного получения активов";</w:t>
      </w:r>
    </w:p>
    <w:bookmarkEnd w:id="131"/>
    <w:bookmarkStart w:name="z144" w:id="132"/>
    <w:p>
      <w:pPr>
        <w:spacing w:after="0"/>
        <w:ind w:left="0"/>
        <w:jc w:val="both"/>
      </w:pPr>
      <w:r>
        <w:rPr>
          <w:rFonts w:ascii="Times New Roman"/>
          <w:b w:val="false"/>
          <w:i w:val="false"/>
          <w:color w:val="000000"/>
          <w:sz w:val="28"/>
        </w:rPr>
        <w:t>
      6340 "Доходы от курсовой разницы";</w:t>
      </w:r>
    </w:p>
    <w:bookmarkEnd w:id="132"/>
    <w:bookmarkStart w:name="z145" w:id="133"/>
    <w:p>
      <w:pPr>
        <w:spacing w:after="0"/>
        <w:ind w:left="0"/>
        <w:jc w:val="both"/>
      </w:pPr>
      <w:r>
        <w:rPr>
          <w:rFonts w:ascii="Times New Roman"/>
          <w:b w:val="false"/>
          <w:i w:val="false"/>
          <w:color w:val="000000"/>
          <w:sz w:val="28"/>
        </w:rPr>
        <w:t>
      6350 "Доходы от компенсации убытков";</w:t>
      </w:r>
    </w:p>
    <w:bookmarkEnd w:id="133"/>
    <w:bookmarkStart w:name="z146" w:id="134"/>
    <w:p>
      <w:pPr>
        <w:spacing w:after="0"/>
        <w:ind w:left="0"/>
        <w:jc w:val="both"/>
      </w:pPr>
      <w:r>
        <w:rPr>
          <w:rFonts w:ascii="Times New Roman"/>
          <w:b w:val="false"/>
          <w:i w:val="false"/>
          <w:color w:val="000000"/>
          <w:sz w:val="28"/>
        </w:rPr>
        <w:t>
      6360 "Прочие доходы".";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382</w:t>
      </w:r>
      <w:r>
        <w:rPr>
          <w:rFonts w:ascii="Times New Roman"/>
          <w:b w:val="false"/>
          <w:i w:val="false"/>
          <w:color w:val="000000"/>
          <w:sz w:val="28"/>
        </w:rPr>
        <w:t xml:space="preserve"> изложить в следующей редакции:</w:t>
      </w:r>
    </w:p>
    <w:bookmarkStart w:name="z148" w:id="135"/>
    <w:p>
      <w:pPr>
        <w:spacing w:after="0"/>
        <w:ind w:left="0"/>
        <w:jc w:val="both"/>
      </w:pPr>
      <w:r>
        <w:rPr>
          <w:rFonts w:ascii="Times New Roman"/>
          <w:b w:val="false"/>
          <w:i w:val="false"/>
          <w:color w:val="000000"/>
          <w:sz w:val="28"/>
        </w:rPr>
        <w:t>
      "382. При проведении необменных операций учреждение получает ресурсы и не предоставляет в обмен компенсацию в какой-либо форме.</w:t>
      </w:r>
    </w:p>
    <w:bookmarkEnd w:id="135"/>
    <w:bookmarkStart w:name="z149" w:id="136"/>
    <w:p>
      <w:pPr>
        <w:spacing w:after="0"/>
        <w:ind w:left="0"/>
        <w:jc w:val="both"/>
      </w:pPr>
      <w:r>
        <w:rPr>
          <w:rFonts w:ascii="Times New Roman"/>
          <w:b w:val="false"/>
          <w:i w:val="false"/>
          <w:color w:val="000000"/>
          <w:sz w:val="28"/>
        </w:rPr>
        <w:t xml:space="preserve">
      Доходы от необменных операций представляют собой валовое поступление экономических выгод или сервисного потенциала, полученных или подлежащих получению государственным учреждением, представляющее собой увеличение активов без прямого предоставления примерно равной стоимости в обмен, не ограниченных какими-либо условиями. </w:t>
      </w:r>
    </w:p>
    <w:bookmarkEnd w:id="136"/>
    <w:bookmarkStart w:name="z150" w:id="137"/>
    <w:p>
      <w:pPr>
        <w:spacing w:after="0"/>
        <w:ind w:left="0"/>
        <w:jc w:val="both"/>
      </w:pPr>
      <w:r>
        <w:rPr>
          <w:rFonts w:ascii="Times New Roman"/>
          <w:b w:val="false"/>
          <w:i w:val="false"/>
          <w:color w:val="000000"/>
          <w:sz w:val="28"/>
        </w:rPr>
        <w:t>
      Доходы государственных учреждений формируются от необменных операций, таких как:</w:t>
      </w:r>
    </w:p>
    <w:bookmarkEnd w:id="137"/>
    <w:bookmarkStart w:name="z151" w:id="138"/>
    <w:p>
      <w:pPr>
        <w:spacing w:after="0"/>
        <w:ind w:left="0"/>
        <w:jc w:val="both"/>
      </w:pPr>
      <w:r>
        <w:rPr>
          <w:rFonts w:ascii="Times New Roman"/>
          <w:b w:val="false"/>
          <w:i w:val="false"/>
          <w:color w:val="000000"/>
          <w:sz w:val="28"/>
        </w:rPr>
        <w:t>
      финансирование текущей деятельности;</w:t>
      </w:r>
    </w:p>
    <w:bookmarkEnd w:id="138"/>
    <w:bookmarkStart w:name="z152" w:id="139"/>
    <w:p>
      <w:pPr>
        <w:spacing w:after="0"/>
        <w:ind w:left="0"/>
        <w:jc w:val="both"/>
      </w:pPr>
      <w:r>
        <w:rPr>
          <w:rFonts w:ascii="Times New Roman"/>
          <w:b w:val="false"/>
          <w:i w:val="false"/>
          <w:color w:val="000000"/>
          <w:sz w:val="28"/>
        </w:rPr>
        <w:t>
      получение трансфертов и субсидий;</w:t>
      </w:r>
    </w:p>
    <w:bookmarkEnd w:id="139"/>
    <w:bookmarkStart w:name="z153" w:id="140"/>
    <w:p>
      <w:pPr>
        <w:spacing w:after="0"/>
        <w:ind w:left="0"/>
        <w:jc w:val="both"/>
      </w:pPr>
      <w:r>
        <w:rPr>
          <w:rFonts w:ascii="Times New Roman"/>
          <w:b w:val="false"/>
          <w:i w:val="false"/>
          <w:color w:val="000000"/>
          <w:sz w:val="28"/>
        </w:rPr>
        <w:t>
      получение спонсорской и благотворительной помощи;</w:t>
      </w:r>
    </w:p>
    <w:bookmarkEnd w:id="140"/>
    <w:bookmarkStart w:name="z154" w:id="141"/>
    <w:p>
      <w:pPr>
        <w:spacing w:after="0"/>
        <w:ind w:left="0"/>
        <w:jc w:val="both"/>
      </w:pPr>
      <w:r>
        <w:rPr>
          <w:rFonts w:ascii="Times New Roman"/>
          <w:b w:val="false"/>
          <w:i w:val="false"/>
          <w:color w:val="000000"/>
          <w:sz w:val="28"/>
        </w:rPr>
        <w:t>
      получение грантов;</w:t>
      </w:r>
    </w:p>
    <w:bookmarkEnd w:id="141"/>
    <w:bookmarkStart w:name="z155" w:id="142"/>
    <w:p>
      <w:pPr>
        <w:spacing w:after="0"/>
        <w:ind w:left="0"/>
        <w:jc w:val="both"/>
      </w:pPr>
      <w:r>
        <w:rPr>
          <w:rFonts w:ascii="Times New Roman"/>
          <w:b w:val="false"/>
          <w:i w:val="false"/>
          <w:color w:val="000000"/>
          <w:sz w:val="28"/>
        </w:rPr>
        <w:t>
      налоговые и неналоговые поступления, предусмотренные налоговым, таможенным и иным законодательством Республики Казахстан;</w:t>
      </w:r>
    </w:p>
    <w:bookmarkEnd w:id="142"/>
    <w:bookmarkStart w:name="z156" w:id="143"/>
    <w:p>
      <w:pPr>
        <w:spacing w:after="0"/>
        <w:ind w:left="0"/>
        <w:jc w:val="both"/>
      </w:pPr>
      <w:r>
        <w:rPr>
          <w:rFonts w:ascii="Times New Roman"/>
          <w:b w:val="false"/>
          <w:i w:val="false"/>
          <w:color w:val="000000"/>
          <w:sz w:val="28"/>
        </w:rPr>
        <w:t>
      прочие необменные операции.</w:t>
      </w:r>
    </w:p>
    <w:bookmarkEnd w:id="143"/>
    <w:bookmarkStart w:name="z157" w:id="144"/>
    <w:p>
      <w:pPr>
        <w:spacing w:after="0"/>
        <w:ind w:left="0"/>
        <w:jc w:val="both"/>
      </w:pPr>
      <w:r>
        <w:rPr>
          <w:rFonts w:ascii="Times New Roman"/>
          <w:b w:val="false"/>
          <w:i w:val="false"/>
          <w:color w:val="000000"/>
          <w:sz w:val="28"/>
        </w:rPr>
        <w:t>
      Общий признак доходов от необменных операций заключается в том, что денежные средства перечисляются от одного юридического лица другому без обеспечения равноценной стоимости при обмене.</w:t>
      </w:r>
    </w:p>
    <w:bookmarkEnd w:id="144"/>
    <w:bookmarkStart w:name="z158" w:id="145"/>
    <w:p>
      <w:pPr>
        <w:spacing w:after="0"/>
        <w:ind w:left="0"/>
        <w:jc w:val="both"/>
      </w:pPr>
      <w:r>
        <w:rPr>
          <w:rFonts w:ascii="Times New Roman"/>
          <w:b w:val="false"/>
          <w:i w:val="false"/>
          <w:color w:val="000000"/>
          <w:sz w:val="28"/>
        </w:rPr>
        <w:t>
      Государственное учреждение признает актив, полученный в результате необменной операции, когда оно получит контроль над ресурсами (риски и выгоды), что согласуется с определением актива и критериями признания.</w:t>
      </w:r>
    </w:p>
    <w:bookmarkEnd w:id="145"/>
    <w:bookmarkStart w:name="z159" w:id="146"/>
    <w:p>
      <w:pPr>
        <w:spacing w:after="0"/>
        <w:ind w:left="0"/>
        <w:jc w:val="both"/>
      </w:pPr>
      <w:r>
        <w:rPr>
          <w:rFonts w:ascii="Times New Roman"/>
          <w:b w:val="false"/>
          <w:i w:val="false"/>
          <w:color w:val="000000"/>
          <w:sz w:val="28"/>
        </w:rPr>
        <w:t>
      Когда в результате необменной операции государственное учреждение признает актив, также признается и доход, эквивалентный сумме актива, оцененного по справедливой стоимости на дату приобретения, если не требуется признание обязательства.";</w:t>
      </w:r>
    </w:p>
    <w:bookmarkEnd w:id="146"/>
    <w:bookmarkStart w:name="z160" w:id="147"/>
    <w:p>
      <w:pPr>
        <w:spacing w:after="0"/>
        <w:ind w:left="0"/>
        <w:jc w:val="both"/>
      </w:pPr>
      <w:r>
        <w:rPr>
          <w:rFonts w:ascii="Times New Roman"/>
          <w:b w:val="false"/>
          <w:i w:val="false"/>
          <w:color w:val="000000"/>
          <w:sz w:val="28"/>
        </w:rPr>
        <w:t>
      дополнить пунктом 390-1 следующего содержания:</w:t>
      </w:r>
    </w:p>
    <w:bookmarkEnd w:id="147"/>
    <w:bookmarkStart w:name="z161" w:id="148"/>
    <w:p>
      <w:pPr>
        <w:spacing w:after="0"/>
        <w:ind w:left="0"/>
        <w:jc w:val="both"/>
      </w:pPr>
      <w:r>
        <w:rPr>
          <w:rFonts w:ascii="Times New Roman"/>
          <w:b w:val="false"/>
          <w:i w:val="false"/>
          <w:color w:val="000000"/>
          <w:sz w:val="28"/>
        </w:rPr>
        <w:t>
      "390-1. Счет 6080 "Прочие доходы от необменных операций" состоит из следующих субсчетов:</w:t>
      </w:r>
    </w:p>
    <w:bookmarkEnd w:id="148"/>
    <w:bookmarkStart w:name="z162" w:id="149"/>
    <w:p>
      <w:pPr>
        <w:spacing w:after="0"/>
        <w:ind w:left="0"/>
        <w:jc w:val="both"/>
      </w:pPr>
      <w:r>
        <w:rPr>
          <w:rFonts w:ascii="Times New Roman"/>
          <w:b w:val="false"/>
          <w:i w:val="false"/>
          <w:color w:val="000000"/>
          <w:sz w:val="28"/>
        </w:rPr>
        <w:t>
      6081 "Доходы от налоговых поступлений в бюджет";</w:t>
      </w:r>
    </w:p>
    <w:bookmarkEnd w:id="149"/>
    <w:bookmarkStart w:name="z163" w:id="150"/>
    <w:p>
      <w:pPr>
        <w:spacing w:after="0"/>
        <w:ind w:left="0"/>
        <w:jc w:val="both"/>
      </w:pPr>
      <w:r>
        <w:rPr>
          <w:rFonts w:ascii="Times New Roman"/>
          <w:b w:val="false"/>
          <w:i w:val="false"/>
          <w:color w:val="000000"/>
          <w:sz w:val="28"/>
        </w:rPr>
        <w:t>
      6082 "Доходы от неналоговых поступлений в бюджет".</w:t>
      </w:r>
    </w:p>
    <w:bookmarkEnd w:id="150"/>
    <w:bookmarkStart w:name="z164" w:id="151"/>
    <w:p>
      <w:pPr>
        <w:spacing w:after="0"/>
        <w:ind w:left="0"/>
        <w:jc w:val="both"/>
      </w:pPr>
      <w:r>
        <w:rPr>
          <w:rFonts w:ascii="Times New Roman"/>
          <w:b w:val="false"/>
          <w:i w:val="false"/>
          <w:color w:val="000000"/>
          <w:sz w:val="28"/>
        </w:rPr>
        <w:t>
      Начисление дебиторской задолженности по налоговым и неналоговым поступлениям производится по дебету 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и кредиту субсчетов 6081 "Доходы от налоговых поступлений в бюджет", 6082 "Доходы от неналоговых поступлений в бюджет".";</w:t>
      </w:r>
    </w:p>
    <w:bookmarkEnd w:id="151"/>
    <w:bookmarkStart w:name="z165" w:id="152"/>
    <w:p>
      <w:pPr>
        <w:spacing w:after="0"/>
        <w:ind w:left="0"/>
        <w:jc w:val="both"/>
      </w:pPr>
      <w:r>
        <w:rPr>
          <w:rFonts w:ascii="Times New Roman"/>
          <w:b w:val="false"/>
          <w:i w:val="false"/>
          <w:color w:val="000000"/>
          <w:sz w:val="28"/>
        </w:rPr>
        <w:t>
      дополнить пунктом 393-1 следующего содержания:</w:t>
      </w:r>
    </w:p>
    <w:bookmarkEnd w:id="152"/>
    <w:bookmarkStart w:name="z166" w:id="153"/>
    <w:p>
      <w:pPr>
        <w:spacing w:after="0"/>
        <w:ind w:left="0"/>
        <w:jc w:val="both"/>
      </w:pPr>
      <w:r>
        <w:rPr>
          <w:rFonts w:ascii="Times New Roman"/>
          <w:b w:val="false"/>
          <w:i w:val="false"/>
          <w:color w:val="000000"/>
          <w:sz w:val="28"/>
        </w:rPr>
        <w:t>
      "393-1. На счете 6120 "Доходы от реализации основного капитала" учитываются доходы, получаемые от реализации основного капитала, предусмотренные бюджетным законодательством Республики Казахстан.</w:t>
      </w:r>
    </w:p>
    <w:bookmarkEnd w:id="153"/>
    <w:bookmarkStart w:name="z167" w:id="154"/>
    <w:p>
      <w:pPr>
        <w:spacing w:after="0"/>
        <w:ind w:left="0"/>
        <w:jc w:val="both"/>
      </w:pPr>
      <w:r>
        <w:rPr>
          <w:rFonts w:ascii="Times New Roman"/>
          <w:b w:val="false"/>
          <w:i w:val="false"/>
          <w:color w:val="000000"/>
          <w:sz w:val="28"/>
        </w:rPr>
        <w:t>
      На счете 6130 "Поступления от реализации финансовых активов государства" учитываются доходы, получаемые от реализации финансовых активов государства, предусмотренные бюджетным законодательством Республики Казахстан.</w:t>
      </w:r>
    </w:p>
    <w:bookmarkEnd w:id="154"/>
    <w:bookmarkStart w:name="z168" w:id="155"/>
    <w:p>
      <w:pPr>
        <w:spacing w:after="0"/>
        <w:ind w:left="0"/>
        <w:jc w:val="both"/>
      </w:pPr>
      <w:r>
        <w:rPr>
          <w:rFonts w:ascii="Times New Roman"/>
          <w:b w:val="false"/>
          <w:i w:val="false"/>
          <w:color w:val="000000"/>
          <w:sz w:val="28"/>
        </w:rPr>
        <w:t>
      Доходы от продажи основного капитала и финансовых активов государства зачисляются в соответствующий бюджет и признаются в учете уполномоченного органа.";</w:t>
      </w:r>
    </w:p>
    <w:bookmarkEnd w:id="155"/>
    <w:bookmarkStart w:name="z169" w:id="156"/>
    <w:p>
      <w:pPr>
        <w:spacing w:after="0"/>
        <w:ind w:left="0"/>
        <w:jc w:val="both"/>
      </w:pPr>
      <w:r>
        <w:rPr>
          <w:rFonts w:ascii="Times New Roman"/>
          <w:b w:val="false"/>
          <w:i w:val="false"/>
          <w:color w:val="000000"/>
          <w:sz w:val="28"/>
        </w:rPr>
        <w:t>
      пункт 409 изложить в следующей редакции:</w:t>
      </w:r>
    </w:p>
    <w:bookmarkEnd w:id="156"/>
    <w:bookmarkStart w:name="z170" w:id="157"/>
    <w:p>
      <w:pPr>
        <w:spacing w:after="0"/>
        <w:ind w:left="0"/>
        <w:jc w:val="both"/>
      </w:pPr>
      <w:r>
        <w:rPr>
          <w:rFonts w:ascii="Times New Roman"/>
          <w:b w:val="false"/>
          <w:i w:val="false"/>
          <w:color w:val="000000"/>
          <w:sz w:val="28"/>
        </w:rPr>
        <w:t xml:space="preserve">
      "409. Проверенные и принятые к учету документы систематизируются по датам совершения операций (в хронологическом порядке) и оформляются в мемориальном ордере 14 - свод ведомостей по расчетам с родителями за содержание детей форма 406 Альбома форм; </w:t>
      </w:r>
    </w:p>
    <w:bookmarkEnd w:id="157"/>
    <w:bookmarkStart w:name="z171" w:id="158"/>
    <w:p>
      <w:pPr>
        <w:spacing w:after="0"/>
        <w:ind w:left="0"/>
        <w:jc w:val="both"/>
      </w:pPr>
      <w:r>
        <w:rPr>
          <w:rFonts w:ascii="Times New Roman"/>
          <w:b w:val="false"/>
          <w:i w:val="false"/>
          <w:color w:val="000000"/>
          <w:sz w:val="28"/>
        </w:rPr>
        <w:t xml:space="preserve">
      мемориальный ордер 15 - накопительная ведомость начисления доходов от необменных операций форма 409 Альбома форм; </w:t>
      </w:r>
    </w:p>
    <w:bookmarkEnd w:id="158"/>
    <w:bookmarkStart w:name="z172" w:id="159"/>
    <w:p>
      <w:pPr>
        <w:spacing w:after="0"/>
        <w:ind w:left="0"/>
        <w:jc w:val="both"/>
      </w:pPr>
      <w:r>
        <w:rPr>
          <w:rFonts w:ascii="Times New Roman"/>
          <w:b w:val="false"/>
          <w:i w:val="false"/>
          <w:color w:val="000000"/>
          <w:sz w:val="28"/>
        </w:rPr>
        <w:t xml:space="preserve">
      мемориальный ордер 16 - накопительная ведомость начисления доходов от реализации товаров (работ, услуг) форма 409-а Альбома форм; </w:t>
      </w:r>
    </w:p>
    <w:bookmarkEnd w:id="159"/>
    <w:bookmarkStart w:name="z173" w:id="160"/>
    <w:p>
      <w:pPr>
        <w:spacing w:after="0"/>
        <w:ind w:left="0"/>
        <w:jc w:val="both"/>
      </w:pPr>
      <w:r>
        <w:rPr>
          <w:rFonts w:ascii="Times New Roman"/>
          <w:b w:val="false"/>
          <w:i w:val="false"/>
          <w:color w:val="000000"/>
          <w:sz w:val="28"/>
        </w:rPr>
        <w:t xml:space="preserve">
      мемориальный ордер 17 - накопительная ведомость начисления доходов от управления активами форма 409-б Альбома форм; </w:t>
      </w:r>
    </w:p>
    <w:bookmarkEnd w:id="160"/>
    <w:bookmarkStart w:name="z174" w:id="161"/>
    <w:p>
      <w:pPr>
        <w:spacing w:after="0"/>
        <w:ind w:left="0"/>
        <w:jc w:val="both"/>
      </w:pPr>
      <w:r>
        <w:rPr>
          <w:rFonts w:ascii="Times New Roman"/>
          <w:b w:val="false"/>
          <w:i w:val="false"/>
          <w:color w:val="000000"/>
          <w:sz w:val="28"/>
        </w:rPr>
        <w:t>
      мемориальный ордер 18 - накопительная ведомость начисления доходов по прочим операциям форма 409-в Альбома форм;</w:t>
      </w:r>
    </w:p>
    <w:bookmarkEnd w:id="161"/>
    <w:bookmarkStart w:name="z175" w:id="162"/>
    <w:p>
      <w:pPr>
        <w:spacing w:after="0"/>
        <w:ind w:left="0"/>
        <w:jc w:val="both"/>
      </w:pPr>
      <w:r>
        <w:rPr>
          <w:rFonts w:ascii="Times New Roman"/>
          <w:b w:val="false"/>
          <w:i w:val="false"/>
          <w:color w:val="000000"/>
          <w:sz w:val="28"/>
        </w:rPr>
        <w:t>
      мемориальный ордер 26 - накопительная ведомость начисления доходов от поступлений в бюджет форма № 409-д Альбома форм.";</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413</w:t>
      </w:r>
      <w:r>
        <w:rPr>
          <w:rFonts w:ascii="Times New Roman"/>
          <w:b w:val="false"/>
          <w:i w:val="false"/>
          <w:color w:val="000000"/>
          <w:sz w:val="28"/>
        </w:rPr>
        <w:t xml:space="preserve"> изложить в следующей редакции:</w:t>
      </w:r>
    </w:p>
    <w:bookmarkStart w:name="z177" w:id="163"/>
    <w:p>
      <w:pPr>
        <w:spacing w:after="0"/>
        <w:ind w:left="0"/>
        <w:jc w:val="both"/>
      </w:pPr>
      <w:r>
        <w:rPr>
          <w:rFonts w:ascii="Times New Roman"/>
          <w:b w:val="false"/>
          <w:i w:val="false"/>
          <w:color w:val="000000"/>
          <w:sz w:val="28"/>
        </w:rPr>
        <w:t>
      "413. Для учета расходов государственного учреждения предназначены счета:</w:t>
      </w:r>
    </w:p>
    <w:bookmarkEnd w:id="163"/>
    <w:bookmarkStart w:name="z178" w:id="164"/>
    <w:p>
      <w:pPr>
        <w:spacing w:after="0"/>
        <w:ind w:left="0"/>
        <w:jc w:val="both"/>
      </w:pPr>
      <w:r>
        <w:rPr>
          <w:rFonts w:ascii="Times New Roman"/>
          <w:b w:val="false"/>
          <w:i w:val="false"/>
          <w:color w:val="000000"/>
          <w:sz w:val="28"/>
        </w:rPr>
        <w:t>
      7010 "Расходы на оплату труда";</w:t>
      </w:r>
    </w:p>
    <w:bookmarkEnd w:id="164"/>
    <w:bookmarkStart w:name="z179" w:id="165"/>
    <w:p>
      <w:pPr>
        <w:spacing w:after="0"/>
        <w:ind w:left="0"/>
        <w:jc w:val="both"/>
      </w:pPr>
      <w:r>
        <w:rPr>
          <w:rFonts w:ascii="Times New Roman"/>
          <w:b w:val="false"/>
          <w:i w:val="false"/>
          <w:color w:val="000000"/>
          <w:sz w:val="28"/>
        </w:rPr>
        <w:t>
      7020 "Расходы по выплате стипендии";</w:t>
      </w:r>
    </w:p>
    <w:bookmarkEnd w:id="165"/>
    <w:bookmarkStart w:name="z180" w:id="166"/>
    <w:p>
      <w:pPr>
        <w:spacing w:after="0"/>
        <w:ind w:left="0"/>
        <w:jc w:val="both"/>
      </w:pPr>
      <w:r>
        <w:rPr>
          <w:rFonts w:ascii="Times New Roman"/>
          <w:b w:val="false"/>
          <w:i w:val="false"/>
          <w:color w:val="000000"/>
          <w:sz w:val="28"/>
        </w:rPr>
        <w:t>
      7030 "Расходы на дополнительно установленные пенсионные взносы";</w:t>
      </w:r>
    </w:p>
    <w:bookmarkEnd w:id="166"/>
    <w:bookmarkStart w:name="z181" w:id="167"/>
    <w:p>
      <w:pPr>
        <w:spacing w:after="0"/>
        <w:ind w:left="0"/>
        <w:jc w:val="both"/>
      </w:pPr>
      <w:r>
        <w:rPr>
          <w:rFonts w:ascii="Times New Roman"/>
          <w:b w:val="false"/>
          <w:i w:val="false"/>
          <w:color w:val="000000"/>
          <w:sz w:val="28"/>
        </w:rPr>
        <w:t>
      7040 "Расходы на социальный налог";</w:t>
      </w:r>
    </w:p>
    <w:bookmarkEnd w:id="167"/>
    <w:bookmarkStart w:name="z182" w:id="168"/>
    <w:p>
      <w:pPr>
        <w:spacing w:after="0"/>
        <w:ind w:left="0"/>
        <w:jc w:val="both"/>
      </w:pPr>
      <w:r>
        <w:rPr>
          <w:rFonts w:ascii="Times New Roman"/>
          <w:b w:val="false"/>
          <w:i w:val="false"/>
          <w:color w:val="000000"/>
          <w:sz w:val="28"/>
        </w:rPr>
        <w:t>
      7050 "Расходы на обязательное страхование";</w:t>
      </w:r>
    </w:p>
    <w:bookmarkEnd w:id="168"/>
    <w:bookmarkStart w:name="z183" w:id="169"/>
    <w:p>
      <w:pPr>
        <w:spacing w:after="0"/>
        <w:ind w:left="0"/>
        <w:jc w:val="both"/>
      </w:pPr>
      <w:r>
        <w:rPr>
          <w:rFonts w:ascii="Times New Roman"/>
          <w:b w:val="false"/>
          <w:i w:val="false"/>
          <w:color w:val="000000"/>
          <w:sz w:val="28"/>
        </w:rPr>
        <w:t>
      7060 "Расходы по запасам";</w:t>
      </w:r>
    </w:p>
    <w:bookmarkEnd w:id="169"/>
    <w:bookmarkStart w:name="z184" w:id="170"/>
    <w:p>
      <w:pPr>
        <w:spacing w:after="0"/>
        <w:ind w:left="0"/>
        <w:jc w:val="both"/>
      </w:pPr>
      <w:r>
        <w:rPr>
          <w:rFonts w:ascii="Times New Roman"/>
          <w:b w:val="false"/>
          <w:i w:val="false"/>
          <w:color w:val="000000"/>
          <w:sz w:val="28"/>
        </w:rPr>
        <w:t>
      7070 "Расходы на командировки";</w:t>
      </w:r>
    </w:p>
    <w:bookmarkEnd w:id="170"/>
    <w:bookmarkStart w:name="z185" w:id="171"/>
    <w:p>
      <w:pPr>
        <w:spacing w:after="0"/>
        <w:ind w:left="0"/>
        <w:jc w:val="both"/>
      </w:pPr>
      <w:r>
        <w:rPr>
          <w:rFonts w:ascii="Times New Roman"/>
          <w:b w:val="false"/>
          <w:i w:val="false"/>
          <w:color w:val="000000"/>
          <w:sz w:val="28"/>
        </w:rPr>
        <w:t>
      7080 "Расходы по коммунальным платежам и прочим услугам";</w:t>
      </w:r>
    </w:p>
    <w:bookmarkEnd w:id="171"/>
    <w:bookmarkStart w:name="z186" w:id="172"/>
    <w:p>
      <w:pPr>
        <w:spacing w:after="0"/>
        <w:ind w:left="0"/>
        <w:jc w:val="both"/>
      </w:pPr>
      <w:r>
        <w:rPr>
          <w:rFonts w:ascii="Times New Roman"/>
          <w:b w:val="false"/>
          <w:i w:val="false"/>
          <w:color w:val="000000"/>
          <w:sz w:val="28"/>
        </w:rPr>
        <w:t>
      7090 "Расходы на текущий ремонт";</w:t>
      </w:r>
    </w:p>
    <w:bookmarkEnd w:id="172"/>
    <w:bookmarkStart w:name="z187" w:id="173"/>
    <w:p>
      <w:pPr>
        <w:spacing w:after="0"/>
        <w:ind w:left="0"/>
        <w:jc w:val="both"/>
      </w:pPr>
      <w:r>
        <w:rPr>
          <w:rFonts w:ascii="Times New Roman"/>
          <w:b w:val="false"/>
          <w:i w:val="false"/>
          <w:color w:val="000000"/>
          <w:sz w:val="28"/>
        </w:rPr>
        <w:t>
      7110 "Расходы по амортизации долгосрочных активов";</w:t>
      </w:r>
    </w:p>
    <w:bookmarkEnd w:id="173"/>
    <w:bookmarkStart w:name="z188" w:id="174"/>
    <w:p>
      <w:pPr>
        <w:spacing w:after="0"/>
        <w:ind w:left="0"/>
        <w:jc w:val="both"/>
      </w:pPr>
      <w:r>
        <w:rPr>
          <w:rFonts w:ascii="Times New Roman"/>
          <w:b w:val="false"/>
          <w:i w:val="false"/>
          <w:color w:val="000000"/>
          <w:sz w:val="28"/>
        </w:rPr>
        <w:t>
      7120 "Расходы по расчетам с бюджетом";</w:t>
      </w:r>
    </w:p>
    <w:bookmarkEnd w:id="174"/>
    <w:bookmarkStart w:name="z189" w:id="175"/>
    <w:p>
      <w:pPr>
        <w:spacing w:after="0"/>
        <w:ind w:left="0"/>
        <w:jc w:val="both"/>
      </w:pPr>
      <w:r>
        <w:rPr>
          <w:rFonts w:ascii="Times New Roman"/>
          <w:b w:val="false"/>
          <w:i w:val="false"/>
          <w:color w:val="000000"/>
          <w:sz w:val="28"/>
        </w:rPr>
        <w:t>
      7130 "Расходы по аренде";</w:t>
      </w:r>
    </w:p>
    <w:bookmarkEnd w:id="175"/>
    <w:bookmarkStart w:name="z190" w:id="176"/>
    <w:p>
      <w:pPr>
        <w:spacing w:after="0"/>
        <w:ind w:left="0"/>
        <w:jc w:val="both"/>
      </w:pPr>
      <w:r>
        <w:rPr>
          <w:rFonts w:ascii="Times New Roman"/>
          <w:b w:val="false"/>
          <w:i w:val="false"/>
          <w:color w:val="000000"/>
          <w:sz w:val="28"/>
        </w:rPr>
        <w:t>
      7140 "Прочие операционные расходы";</w:t>
      </w:r>
    </w:p>
    <w:bookmarkEnd w:id="176"/>
    <w:bookmarkStart w:name="z191" w:id="177"/>
    <w:p>
      <w:pPr>
        <w:spacing w:after="0"/>
        <w:ind w:left="0"/>
        <w:jc w:val="both"/>
      </w:pPr>
      <w:r>
        <w:rPr>
          <w:rFonts w:ascii="Times New Roman"/>
          <w:b w:val="false"/>
          <w:i w:val="false"/>
          <w:color w:val="000000"/>
          <w:sz w:val="28"/>
        </w:rPr>
        <w:t>
      7210 "Расходы по трансфертам";</w:t>
      </w:r>
    </w:p>
    <w:bookmarkEnd w:id="177"/>
    <w:bookmarkStart w:name="z192" w:id="178"/>
    <w:p>
      <w:pPr>
        <w:spacing w:after="0"/>
        <w:ind w:left="0"/>
        <w:jc w:val="both"/>
      </w:pPr>
      <w:r>
        <w:rPr>
          <w:rFonts w:ascii="Times New Roman"/>
          <w:b w:val="false"/>
          <w:i w:val="false"/>
          <w:color w:val="000000"/>
          <w:sz w:val="28"/>
        </w:rPr>
        <w:t>
      7220 "Расходы по выплатам пенсий и пособий";</w:t>
      </w:r>
    </w:p>
    <w:bookmarkEnd w:id="178"/>
    <w:bookmarkStart w:name="z193" w:id="179"/>
    <w:p>
      <w:pPr>
        <w:spacing w:after="0"/>
        <w:ind w:left="0"/>
        <w:jc w:val="both"/>
      </w:pPr>
      <w:r>
        <w:rPr>
          <w:rFonts w:ascii="Times New Roman"/>
          <w:b w:val="false"/>
          <w:i w:val="false"/>
          <w:color w:val="000000"/>
          <w:sz w:val="28"/>
        </w:rPr>
        <w:t>
      7230 "Расходы по субсидиям";</w:t>
      </w:r>
    </w:p>
    <w:bookmarkEnd w:id="179"/>
    <w:bookmarkStart w:name="z194" w:id="180"/>
    <w:p>
      <w:pPr>
        <w:spacing w:after="0"/>
        <w:ind w:left="0"/>
        <w:jc w:val="both"/>
      </w:pPr>
      <w:r>
        <w:rPr>
          <w:rFonts w:ascii="Times New Roman"/>
          <w:b w:val="false"/>
          <w:i w:val="false"/>
          <w:color w:val="000000"/>
          <w:sz w:val="28"/>
        </w:rPr>
        <w:t>
      7240 "Расходы по трансфертам общего характера";</w:t>
      </w:r>
    </w:p>
    <w:bookmarkEnd w:id="180"/>
    <w:bookmarkStart w:name="z195" w:id="181"/>
    <w:p>
      <w:pPr>
        <w:spacing w:after="0"/>
        <w:ind w:left="0"/>
        <w:jc w:val="both"/>
      </w:pPr>
      <w:r>
        <w:rPr>
          <w:rFonts w:ascii="Times New Roman"/>
          <w:b w:val="false"/>
          <w:i w:val="false"/>
          <w:color w:val="000000"/>
          <w:sz w:val="28"/>
        </w:rPr>
        <w:t>
      7260 "Расходы по уменьшению поступлений в бюджет";</w:t>
      </w:r>
    </w:p>
    <w:bookmarkEnd w:id="181"/>
    <w:bookmarkStart w:name="z196" w:id="182"/>
    <w:p>
      <w:pPr>
        <w:spacing w:after="0"/>
        <w:ind w:left="0"/>
        <w:jc w:val="both"/>
      </w:pPr>
      <w:r>
        <w:rPr>
          <w:rFonts w:ascii="Times New Roman"/>
          <w:b w:val="false"/>
          <w:i w:val="false"/>
          <w:color w:val="000000"/>
          <w:sz w:val="28"/>
        </w:rPr>
        <w:t>
      7310 "Расходы по вознаграждениям";</w:t>
      </w:r>
    </w:p>
    <w:bookmarkEnd w:id="182"/>
    <w:bookmarkStart w:name="z197" w:id="183"/>
    <w:p>
      <w:pPr>
        <w:spacing w:after="0"/>
        <w:ind w:left="0"/>
        <w:jc w:val="both"/>
      </w:pPr>
      <w:r>
        <w:rPr>
          <w:rFonts w:ascii="Times New Roman"/>
          <w:b w:val="false"/>
          <w:i w:val="false"/>
          <w:color w:val="000000"/>
          <w:sz w:val="28"/>
        </w:rPr>
        <w:t>
      7320 "Прочие расходы по управлению активами";</w:t>
      </w:r>
    </w:p>
    <w:bookmarkEnd w:id="183"/>
    <w:bookmarkStart w:name="z198" w:id="184"/>
    <w:p>
      <w:pPr>
        <w:spacing w:after="0"/>
        <w:ind w:left="0"/>
        <w:jc w:val="both"/>
      </w:pPr>
      <w:r>
        <w:rPr>
          <w:rFonts w:ascii="Times New Roman"/>
          <w:b w:val="false"/>
          <w:i w:val="false"/>
          <w:color w:val="000000"/>
          <w:sz w:val="28"/>
        </w:rPr>
        <w:t>
      7410 "Расходы от изменения справедливой стоимости";</w:t>
      </w:r>
    </w:p>
    <w:bookmarkEnd w:id="184"/>
    <w:bookmarkStart w:name="z199" w:id="185"/>
    <w:p>
      <w:pPr>
        <w:spacing w:after="0"/>
        <w:ind w:left="0"/>
        <w:jc w:val="both"/>
      </w:pPr>
      <w:r>
        <w:rPr>
          <w:rFonts w:ascii="Times New Roman"/>
          <w:b w:val="false"/>
          <w:i w:val="false"/>
          <w:color w:val="000000"/>
          <w:sz w:val="28"/>
        </w:rPr>
        <w:t>
      7420 "Расходы по выбытию долгосрочных активов";</w:t>
      </w:r>
    </w:p>
    <w:bookmarkEnd w:id="185"/>
    <w:bookmarkStart w:name="z200" w:id="186"/>
    <w:p>
      <w:pPr>
        <w:spacing w:after="0"/>
        <w:ind w:left="0"/>
        <w:jc w:val="both"/>
      </w:pPr>
      <w:r>
        <w:rPr>
          <w:rFonts w:ascii="Times New Roman"/>
          <w:b w:val="false"/>
          <w:i w:val="false"/>
          <w:color w:val="000000"/>
          <w:sz w:val="28"/>
        </w:rPr>
        <w:t>
      7430 "Расходы по курсовой разнице";</w:t>
      </w:r>
    </w:p>
    <w:bookmarkEnd w:id="186"/>
    <w:bookmarkStart w:name="z201" w:id="187"/>
    <w:p>
      <w:pPr>
        <w:spacing w:after="0"/>
        <w:ind w:left="0"/>
        <w:jc w:val="both"/>
      </w:pPr>
      <w:r>
        <w:rPr>
          <w:rFonts w:ascii="Times New Roman"/>
          <w:b w:val="false"/>
          <w:i w:val="false"/>
          <w:color w:val="000000"/>
          <w:sz w:val="28"/>
        </w:rPr>
        <w:t>
      7440 "Расходы от обесценения активов";</w:t>
      </w:r>
    </w:p>
    <w:bookmarkEnd w:id="187"/>
    <w:bookmarkStart w:name="z202" w:id="188"/>
    <w:p>
      <w:pPr>
        <w:spacing w:after="0"/>
        <w:ind w:left="0"/>
        <w:jc w:val="both"/>
      </w:pPr>
      <w:r>
        <w:rPr>
          <w:rFonts w:ascii="Times New Roman"/>
          <w:b w:val="false"/>
          <w:i w:val="false"/>
          <w:color w:val="000000"/>
          <w:sz w:val="28"/>
        </w:rPr>
        <w:t>
      7450 "Расходы по созданию резервов";</w:t>
      </w:r>
    </w:p>
    <w:bookmarkEnd w:id="188"/>
    <w:bookmarkStart w:name="z203" w:id="189"/>
    <w:p>
      <w:pPr>
        <w:spacing w:after="0"/>
        <w:ind w:left="0"/>
        <w:jc w:val="both"/>
      </w:pPr>
      <w:r>
        <w:rPr>
          <w:rFonts w:ascii="Times New Roman"/>
          <w:b w:val="false"/>
          <w:i w:val="false"/>
          <w:color w:val="000000"/>
          <w:sz w:val="28"/>
        </w:rPr>
        <w:t>
      7460 "Прочие расходы";</w:t>
      </w:r>
    </w:p>
    <w:bookmarkEnd w:id="189"/>
    <w:bookmarkStart w:name="z204" w:id="190"/>
    <w:p>
      <w:pPr>
        <w:spacing w:after="0"/>
        <w:ind w:left="0"/>
        <w:jc w:val="both"/>
      </w:pPr>
      <w:r>
        <w:rPr>
          <w:rFonts w:ascii="Times New Roman"/>
          <w:b w:val="false"/>
          <w:i w:val="false"/>
          <w:color w:val="000000"/>
          <w:sz w:val="28"/>
        </w:rPr>
        <w:t xml:space="preserve">
      7470 "Расходы по КСН республиканского и местных бюджетов"."; </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416</w:t>
      </w:r>
      <w:r>
        <w:rPr>
          <w:rFonts w:ascii="Times New Roman"/>
          <w:b w:val="false"/>
          <w:i w:val="false"/>
          <w:color w:val="000000"/>
          <w:sz w:val="28"/>
        </w:rPr>
        <w:t xml:space="preserve"> изложить в следующей редакции:</w:t>
      </w:r>
    </w:p>
    <w:bookmarkStart w:name="z206" w:id="191"/>
    <w:p>
      <w:pPr>
        <w:spacing w:after="0"/>
        <w:ind w:left="0"/>
        <w:jc w:val="both"/>
      </w:pPr>
      <w:r>
        <w:rPr>
          <w:rFonts w:ascii="Times New Roman"/>
          <w:b w:val="false"/>
          <w:i w:val="false"/>
          <w:color w:val="000000"/>
          <w:sz w:val="28"/>
        </w:rPr>
        <w:t>
      "416. На счетах подраздела 7200 "Расходы по бюджетным выплатам" учитываются расходы государственного учреждения по трансфертам, субсидиям, выплатам пенсий и пособий, по уменьшению налоговых и неналоговых поступлений в бюджет.";</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427</w:t>
      </w:r>
      <w:r>
        <w:rPr>
          <w:rFonts w:ascii="Times New Roman"/>
          <w:b w:val="false"/>
          <w:i w:val="false"/>
          <w:color w:val="000000"/>
          <w:sz w:val="28"/>
        </w:rPr>
        <w:t xml:space="preserve"> изложить в следующей редакции:</w:t>
      </w:r>
    </w:p>
    <w:bookmarkStart w:name="z208" w:id="192"/>
    <w:p>
      <w:pPr>
        <w:spacing w:after="0"/>
        <w:ind w:left="0"/>
        <w:jc w:val="both"/>
      </w:pPr>
      <w:r>
        <w:rPr>
          <w:rFonts w:ascii="Times New Roman"/>
          <w:b w:val="false"/>
          <w:i w:val="false"/>
          <w:color w:val="000000"/>
          <w:sz w:val="28"/>
        </w:rPr>
        <w:t>
      "427. Прочие расходы отражаются в учете государственного учреждения проводками: дебет счета 7460 "Прочие расходы" и кредит соответствующего субсчета счета подраздела "Запасы" Плана счетов (при потере запасов от порчи), счета 2610 "Животные", 2620 "Многолетние насаждения".</w:t>
      </w:r>
    </w:p>
    <w:bookmarkEnd w:id="192"/>
    <w:bookmarkStart w:name="z209" w:id="193"/>
    <w:p>
      <w:pPr>
        <w:spacing w:after="0"/>
        <w:ind w:left="0"/>
        <w:jc w:val="both"/>
      </w:pPr>
      <w:r>
        <w:rPr>
          <w:rFonts w:ascii="Times New Roman"/>
          <w:b w:val="false"/>
          <w:i w:val="false"/>
          <w:color w:val="000000"/>
          <w:sz w:val="28"/>
        </w:rPr>
        <w:t xml:space="preserve">
      Расходы по КСН республиканского и местных бюджетов в учете государственного учреждения отражаются проводками: по дебету счета 7470 "Расходы по КСН республиканского и местных бюджетов" и кредиту субсчетов 1046 "КСН республиканского бюджета", 1047 "КСН местных бюджетов"."; </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428</w:t>
      </w:r>
      <w:r>
        <w:rPr>
          <w:rFonts w:ascii="Times New Roman"/>
          <w:b w:val="false"/>
          <w:i w:val="false"/>
          <w:color w:val="000000"/>
          <w:sz w:val="28"/>
        </w:rPr>
        <w:t xml:space="preserve"> изложить в следующей редакции:</w:t>
      </w:r>
    </w:p>
    <w:bookmarkStart w:name="z211" w:id="194"/>
    <w:p>
      <w:pPr>
        <w:spacing w:after="0"/>
        <w:ind w:left="0"/>
        <w:jc w:val="both"/>
      </w:pPr>
      <w:r>
        <w:rPr>
          <w:rFonts w:ascii="Times New Roman"/>
          <w:b w:val="false"/>
          <w:i w:val="false"/>
          <w:color w:val="000000"/>
          <w:sz w:val="28"/>
        </w:rPr>
        <w:t>
      "428. По окончании года государственное учреждение производит закрытие счетов расходов на финансовый результат отчетного года, при этом дебетуются счета 5210 "Финансовый результат отчетного года", 5230 "Финансовый результат отчетного периода по поступлениям в бюджет" и кредитуются соответствующие счета расходов.";</w:t>
      </w:r>
    </w:p>
    <w:bookmarkEnd w:id="194"/>
    <w:bookmarkStart w:name="z212" w:id="195"/>
    <w:p>
      <w:pPr>
        <w:spacing w:after="0"/>
        <w:ind w:left="0"/>
        <w:jc w:val="both"/>
      </w:pPr>
      <w:r>
        <w:rPr>
          <w:rFonts w:ascii="Times New Roman"/>
          <w:b w:val="false"/>
          <w:i w:val="false"/>
          <w:color w:val="000000"/>
          <w:sz w:val="28"/>
        </w:rPr>
        <w:t>
      дополнить пунктом 431-1 следующего содержания:</w:t>
      </w:r>
    </w:p>
    <w:bookmarkEnd w:id="195"/>
    <w:bookmarkStart w:name="z213" w:id="196"/>
    <w:p>
      <w:pPr>
        <w:spacing w:after="0"/>
        <w:ind w:left="0"/>
        <w:jc w:val="both"/>
      </w:pPr>
      <w:r>
        <w:rPr>
          <w:rFonts w:ascii="Times New Roman"/>
          <w:b w:val="false"/>
          <w:i w:val="false"/>
          <w:color w:val="000000"/>
          <w:sz w:val="28"/>
        </w:rPr>
        <w:t>
      "431-1. Учет начисленных расходов по уменьшению поступлений в бюджет ведется в мемориальном ордере 27 - накопительная ведомость начисления расходов по уменьшению поступлений в бюджет форма 458-д Альбома форм.";</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432</w:t>
      </w:r>
      <w:r>
        <w:rPr>
          <w:rFonts w:ascii="Times New Roman"/>
          <w:b w:val="false"/>
          <w:i w:val="false"/>
          <w:color w:val="000000"/>
          <w:sz w:val="28"/>
        </w:rPr>
        <w:t xml:space="preserve"> изложить в следующей редакции:</w:t>
      </w:r>
    </w:p>
    <w:bookmarkStart w:name="z215" w:id="197"/>
    <w:p>
      <w:pPr>
        <w:spacing w:after="0"/>
        <w:ind w:left="0"/>
        <w:jc w:val="both"/>
      </w:pPr>
      <w:r>
        <w:rPr>
          <w:rFonts w:ascii="Times New Roman"/>
          <w:b w:val="false"/>
          <w:i w:val="false"/>
          <w:color w:val="000000"/>
          <w:sz w:val="28"/>
        </w:rPr>
        <w:t>
      "432. Учет расходов ведется в мемориальном ордере 19 - накопительная ведомость начисления операционных расходов форма 458 Альбома форм;</w:t>
      </w:r>
    </w:p>
    <w:bookmarkEnd w:id="197"/>
    <w:bookmarkStart w:name="z216" w:id="198"/>
    <w:p>
      <w:pPr>
        <w:spacing w:after="0"/>
        <w:ind w:left="0"/>
        <w:jc w:val="both"/>
      </w:pPr>
      <w:r>
        <w:rPr>
          <w:rFonts w:ascii="Times New Roman"/>
          <w:b w:val="false"/>
          <w:i w:val="false"/>
          <w:color w:val="000000"/>
          <w:sz w:val="28"/>
        </w:rPr>
        <w:t>
      мемориальный ордер 20 - накопительная ведомость начисления расходов по бюджетным выплатам форма 458-а Альбома форм;</w:t>
      </w:r>
    </w:p>
    <w:bookmarkEnd w:id="198"/>
    <w:bookmarkStart w:name="z217" w:id="199"/>
    <w:p>
      <w:pPr>
        <w:spacing w:after="0"/>
        <w:ind w:left="0"/>
        <w:jc w:val="both"/>
      </w:pPr>
      <w:r>
        <w:rPr>
          <w:rFonts w:ascii="Times New Roman"/>
          <w:b w:val="false"/>
          <w:i w:val="false"/>
          <w:color w:val="000000"/>
          <w:sz w:val="28"/>
        </w:rPr>
        <w:t xml:space="preserve">
      мемориальный ордер 21 - накопительная ведомость начисления расходов по управлению активами форма 458-б Альбома форм; </w:t>
      </w:r>
    </w:p>
    <w:bookmarkEnd w:id="199"/>
    <w:bookmarkStart w:name="z218" w:id="200"/>
    <w:p>
      <w:pPr>
        <w:spacing w:after="0"/>
        <w:ind w:left="0"/>
        <w:jc w:val="both"/>
      </w:pPr>
      <w:r>
        <w:rPr>
          <w:rFonts w:ascii="Times New Roman"/>
          <w:b w:val="false"/>
          <w:i w:val="false"/>
          <w:color w:val="000000"/>
          <w:sz w:val="28"/>
        </w:rPr>
        <w:t>
      мемориальный ордер 22 - накопительная ведомость начисления расходов по прочим операциям форма 458-в Альбома форм;</w:t>
      </w:r>
    </w:p>
    <w:bookmarkEnd w:id="200"/>
    <w:bookmarkStart w:name="z219" w:id="201"/>
    <w:p>
      <w:pPr>
        <w:spacing w:after="0"/>
        <w:ind w:left="0"/>
        <w:jc w:val="both"/>
      </w:pPr>
      <w:r>
        <w:rPr>
          <w:rFonts w:ascii="Times New Roman"/>
          <w:b w:val="false"/>
          <w:i w:val="false"/>
          <w:color w:val="000000"/>
          <w:sz w:val="28"/>
        </w:rPr>
        <w:t>
      мемориальный ордер 27 - накопительная ведомость начисления расходов по уменьшению поступлений в бюджет форма № 458-д Альбома форм.";</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470</w:t>
      </w:r>
      <w:r>
        <w:rPr>
          <w:rFonts w:ascii="Times New Roman"/>
          <w:b w:val="false"/>
          <w:i w:val="false"/>
          <w:color w:val="000000"/>
          <w:sz w:val="28"/>
        </w:rPr>
        <w:t xml:space="preserve"> изложить в следующей редакции:</w:t>
      </w:r>
    </w:p>
    <w:bookmarkStart w:name="z221" w:id="202"/>
    <w:p>
      <w:pPr>
        <w:spacing w:after="0"/>
        <w:ind w:left="0"/>
        <w:jc w:val="both"/>
      </w:pPr>
      <w:r>
        <w:rPr>
          <w:rFonts w:ascii="Times New Roman"/>
          <w:b w:val="false"/>
          <w:i w:val="false"/>
          <w:color w:val="000000"/>
          <w:sz w:val="28"/>
        </w:rPr>
        <w:t>
      "470. Настоящий раздел Правил определяет порядок учета операций на счетах раздела "Чистые активы/капитал" Плана счетов:</w:t>
      </w:r>
    </w:p>
    <w:bookmarkEnd w:id="202"/>
    <w:bookmarkStart w:name="z222" w:id="203"/>
    <w:p>
      <w:pPr>
        <w:spacing w:after="0"/>
        <w:ind w:left="0"/>
        <w:jc w:val="both"/>
      </w:pPr>
      <w:r>
        <w:rPr>
          <w:rFonts w:ascii="Times New Roman"/>
          <w:b w:val="false"/>
          <w:i w:val="false"/>
          <w:color w:val="000000"/>
          <w:sz w:val="28"/>
        </w:rPr>
        <w:t>
      5010 "Финансирование капитальных вложений";</w:t>
      </w:r>
    </w:p>
    <w:bookmarkEnd w:id="203"/>
    <w:bookmarkStart w:name="z223" w:id="204"/>
    <w:p>
      <w:pPr>
        <w:spacing w:after="0"/>
        <w:ind w:left="0"/>
        <w:jc w:val="both"/>
      </w:pPr>
      <w:r>
        <w:rPr>
          <w:rFonts w:ascii="Times New Roman"/>
          <w:b w:val="false"/>
          <w:i w:val="false"/>
          <w:color w:val="000000"/>
          <w:sz w:val="28"/>
        </w:rPr>
        <w:t>
      5110 "Резервы";</w:t>
      </w:r>
    </w:p>
    <w:bookmarkEnd w:id="204"/>
    <w:bookmarkStart w:name="z224" w:id="205"/>
    <w:p>
      <w:pPr>
        <w:spacing w:after="0"/>
        <w:ind w:left="0"/>
        <w:jc w:val="both"/>
      </w:pPr>
      <w:r>
        <w:rPr>
          <w:rFonts w:ascii="Times New Roman"/>
          <w:b w:val="false"/>
          <w:i w:val="false"/>
          <w:color w:val="000000"/>
          <w:sz w:val="28"/>
        </w:rPr>
        <w:t>
      5210 "Финансовый результат отчетного года";</w:t>
      </w:r>
    </w:p>
    <w:bookmarkEnd w:id="205"/>
    <w:bookmarkStart w:name="z225" w:id="206"/>
    <w:p>
      <w:pPr>
        <w:spacing w:after="0"/>
        <w:ind w:left="0"/>
        <w:jc w:val="both"/>
      </w:pPr>
      <w:r>
        <w:rPr>
          <w:rFonts w:ascii="Times New Roman"/>
          <w:b w:val="false"/>
          <w:i w:val="false"/>
          <w:color w:val="000000"/>
          <w:sz w:val="28"/>
        </w:rPr>
        <w:t>
      5220 "Финансовый результат предыдущих лет";</w:t>
      </w:r>
    </w:p>
    <w:bookmarkEnd w:id="206"/>
    <w:bookmarkStart w:name="z226" w:id="207"/>
    <w:p>
      <w:pPr>
        <w:spacing w:after="0"/>
        <w:ind w:left="0"/>
        <w:jc w:val="both"/>
      </w:pPr>
      <w:r>
        <w:rPr>
          <w:rFonts w:ascii="Times New Roman"/>
          <w:b w:val="false"/>
          <w:i w:val="false"/>
          <w:color w:val="000000"/>
          <w:sz w:val="28"/>
        </w:rPr>
        <w:t>
      5230 "Финансовый результат отчетного периода по поступлениям в бюджет";</w:t>
      </w:r>
    </w:p>
    <w:bookmarkEnd w:id="207"/>
    <w:bookmarkStart w:name="z227" w:id="208"/>
    <w:p>
      <w:pPr>
        <w:spacing w:after="0"/>
        <w:ind w:left="0"/>
        <w:jc w:val="both"/>
      </w:pPr>
      <w:r>
        <w:rPr>
          <w:rFonts w:ascii="Times New Roman"/>
          <w:b w:val="false"/>
          <w:i w:val="false"/>
          <w:color w:val="000000"/>
          <w:sz w:val="28"/>
        </w:rPr>
        <w:t>
      5240 "Финансовый результат предыдущих лет по поступлениям в бюджет".";</w:t>
      </w:r>
    </w:p>
    <w:bookmarkEnd w:id="208"/>
    <w:bookmarkStart w:name="z228" w:id="209"/>
    <w:p>
      <w:pPr>
        <w:spacing w:after="0"/>
        <w:ind w:left="0"/>
        <w:jc w:val="both"/>
      </w:pPr>
      <w:r>
        <w:rPr>
          <w:rFonts w:ascii="Times New Roman"/>
          <w:b w:val="false"/>
          <w:i w:val="false"/>
          <w:color w:val="000000"/>
          <w:sz w:val="28"/>
        </w:rPr>
        <w:t>
      дополнить пунктом 475-1 следующего содержания:</w:t>
      </w:r>
    </w:p>
    <w:bookmarkEnd w:id="209"/>
    <w:bookmarkStart w:name="z229" w:id="210"/>
    <w:p>
      <w:pPr>
        <w:spacing w:after="0"/>
        <w:ind w:left="0"/>
        <w:jc w:val="both"/>
      </w:pPr>
      <w:r>
        <w:rPr>
          <w:rFonts w:ascii="Times New Roman"/>
          <w:b w:val="false"/>
          <w:i w:val="false"/>
          <w:color w:val="000000"/>
          <w:sz w:val="28"/>
        </w:rPr>
        <w:t>
      "475-1. На счете 5230 "Финансовый результат отчетного периода по поступлениям в бюджет", показывается результат закрытия сумм доходов и расходов государственного учреждения за отчетный год, при этом осуществляются корреспонденции:</w:t>
      </w:r>
    </w:p>
    <w:bookmarkEnd w:id="210"/>
    <w:bookmarkStart w:name="z230" w:id="211"/>
    <w:p>
      <w:pPr>
        <w:spacing w:after="0"/>
        <w:ind w:left="0"/>
        <w:jc w:val="both"/>
      </w:pPr>
      <w:r>
        <w:rPr>
          <w:rFonts w:ascii="Times New Roman"/>
          <w:b w:val="false"/>
          <w:i w:val="false"/>
          <w:color w:val="000000"/>
          <w:sz w:val="28"/>
        </w:rPr>
        <w:t>
      дебет счета 5230 "Финансовый результат отчетного периода по поступлениям в бюджет" и кредит соответствующего субсчета/счета расходов Плана счетов;</w:t>
      </w:r>
    </w:p>
    <w:bookmarkEnd w:id="211"/>
    <w:bookmarkStart w:name="z231" w:id="212"/>
    <w:p>
      <w:pPr>
        <w:spacing w:after="0"/>
        <w:ind w:left="0"/>
        <w:jc w:val="both"/>
      </w:pPr>
      <w:r>
        <w:rPr>
          <w:rFonts w:ascii="Times New Roman"/>
          <w:b w:val="false"/>
          <w:i w:val="false"/>
          <w:color w:val="000000"/>
          <w:sz w:val="28"/>
        </w:rPr>
        <w:t>
      дебет соответствующего субсчета/счета доходов Плана счетов и кредит счета 5230 "Финансовый результат отчетного периода по поступлениям в бюджет".";</w:t>
      </w:r>
    </w:p>
    <w:bookmarkEnd w:id="212"/>
    <w:bookmarkStart w:name="z232" w:id="213"/>
    <w:p>
      <w:pPr>
        <w:spacing w:after="0"/>
        <w:ind w:left="0"/>
        <w:jc w:val="both"/>
      </w:pPr>
      <w:r>
        <w:rPr>
          <w:rFonts w:ascii="Times New Roman"/>
          <w:b w:val="false"/>
          <w:i w:val="false"/>
          <w:color w:val="000000"/>
          <w:sz w:val="28"/>
        </w:rPr>
        <w:t>
      дополнить пунктом 476-1 следующего содержания:</w:t>
      </w:r>
    </w:p>
    <w:bookmarkEnd w:id="213"/>
    <w:bookmarkStart w:name="z233" w:id="214"/>
    <w:p>
      <w:pPr>
        <w:spacing w:after="0"/>
        <w:ind w:left="0"/>
        <w:jc w:val="both"/>
      </w:pPr>
      <w:r>
        <w:rPr>
          <w:rFonts w:ascii="Times New Roman"/>
          <w:b w:val="false"/>
          <w:i w:val="false"/>
          <w:color w:val="000000"/>
          <w:sz w:val="28"/>
        </w:rPr>
        <w:t>
      "476-1. На счете 5240 "Финансовый результат предыдущих лет по поступлениям в бюджет" показывается финансовый результат с нарастающим итогом за весь период деятельности государственного учреждения, включая отчетный год и отражается записями:</w:t>
      </w:r>
    </w:p>
    <w:bookmarkEnd w:id="214"/>
    <w:bookmarkStart w:name="z234" w:id="215"/>
    <w:p>
      <w:pPr>
        <w:spacing w:after="0"/>
        <w:ind w:left="0"/>
        <w:jc w:val="both"/>
      </w:pPr>
      <w:r>
        <w:rPr>
          <w:rFonts w:ascii="Times New Roman"/>
          <w:b w:val="false"/>
          <w:i w:val="false"/>
          <w:color w:val="000000"/>
          <w:sz w:val="28"/>
        </w:rPr>
        <w:t>
      дебет счета 5240 "Финансовый результат предыдущих лет по поступлениям в бюджет" и кредит счета 5230 "Финансовый результат отчетного периода по поступлениям в бюджет" при наличии отрицательного финансового результата отчетного года;</w:t>
      </w:r>
    </w:p>
    <w:bookmarkEnd w:id="215"/>
    <w:bookmarkStart w:name="z235" w:id="216"/>
    <w:p>
      <w:pPr>
        <w:spacing w:after="0"/>
        <w:ind w:left="0"/>
        <w:jc w:val="both"/>
      </w:pPr>
      <w:r>
        <w:rPr>
          <w:rFonts w:ascii="Times New Roman"/>
          <w:b w:val="false"/>
          <w:i w:val="false"/>
          <w:color w:val="000000"/>
          <w:sz w:val="28"/>
        </w:rPr>
        <w:t>
      дебет счета 5230 "Финансовый результат отчетного периода по поступлениям в бюджет" и кредит счета 5240 "Финансовый результат предыдущих лет по поступлениям в бюджет", при наличии положительного финансового результата отчетного года.</w:t>
      </w:r>
    </w:p>
    <w:bookmarkEnd w:id="216"/>
    <w:bookmarkStart w:name="z236" w:id="217"/>
    <w:p>
      <w:pPr>
        <w:spacing w:after="0"/>
        <w:ind w:left="0"/>
        <w:jc w:val="both"/>
      </w:pPr>
      <w:r>
        <w:rPr>
          <w:rFonts w:ascii="Times New Roman"/>
          <w:b w:val="false"/>
          <w:i w:val="false"/>
          <w:color w:val="000000"/>
          <w:sz w:val="28"/>
        </w:rPr>
        <w:t>
      Корректировка ошибок прошлых лет в текущем периоде осуществляется с применением счета 5240 "Финансовый результат предыдущих лет по поступлениям в бюджет".".</w:t>
      </w:r>
    </w:p>
    <w:bookmarkEnd w:id="217"/>
    <w:bookmarkStart w:name="z237" w:id="218"/>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законодательном порядке обеспечить:</w:t>
      </w:r>
    </w:p>
    <w:bookmarkEnd w:id="218"/>
    <w:bookmarkStart w:name="z238" w:id="2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9"/>
    <w:bookmarkStart w:name="z239" w:id="22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20"/>
    <w:bookmarkStart w:name="z240" w:id="221"/>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21"/>
    <w:bookmarkStart w:name="z241" w:id="222"/>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222"/>
    <w:bookmarkStart w:name="z242" w:id="223"/>
    <w:p>
      <w:pPr>
        <w:spacing w:after="0"/>
        <w:ind w:left="0"/>
        <w:jc w:val="both"/>
      </w:pPr>
      <w:r>
        <w:rPr>
          <w:rFonts w:ascii="Times New Roman"/>
          <w:b w:val="false"/>
          <w:i w:val="false"/>
          <w:color w:val="000000"/>
          <w:sz w:val="28"/>
        </w:rPr>
        <w:t>
      3. Настоящий приказ вводится в действие с 1 января 2018 года.</w:t>
      </w:r>
    </w:p>
    <w:bookmarkEnd w:id="22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