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5c33" w14:textId="9055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25 февраля 2015 года № 115 "О некоторых вопросах оценочной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мая 2017 года № 599. Зарегистрирован в Министерстве юстиции Республики Казахстан 25 мая 2017 года № 15145. Утратил силу приказом Министра финансов Республики Казахстан от 5 мая 2018 года № 519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05.05.2018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30 ноября 2000 года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115 "О некоторых вопросах оценочной деятельности" (зарегистрирован в Реестре государственной регистрации нормативных правовых актов за № 10580, опубликован в Информационно-правовой системе "Әділет" 8 июля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стоимости объектов интеллектуальной собственности и нематериальных активов", утвержденном указанным приказом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стоимости объектов интеллектуальной собственности и нематериальных активов (далее – Стандарт)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оценочной деятельности в Республике Казахстан" с использованием международных стандартов оценки и устанавливает основные требования к методам оценки интеллектуальной собственности и нематериальных активов. Стандарт применяется для оценки всех видов объектов интеллектуальной собственности и нематериальных активов на территории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Стандарте используются следующие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извлечение (экстракция) – способ косвенного сравнения. Он дает расчетную стоимость нематериальных активов путем применения анализа фактической рентабельности предприятия со среднеотраслевыми показателями рентабельности материальных и нематериальных активов;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итоговая величина стоимости объекта оценки – величина стоимости объекта оценки, полученная как итог обоснованного оценщиком обобщения результатов расчетов стоимости объекта оценки, при использовании различных подходов и методов оценки;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комбинированный платеж – лицензионный платеж, который включает роялти и паушальный платеж;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дисконтирование (капитализация) – пересчет будущих денежных потоков в текущую стоимость объекта оценки;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дисконтная ставка – ставка доходности, используемая для конверсии денежной суммы, подлежащей выплате или получению в будущем, в нынешнюю стоимость, используемая при оценке стоимости объектов интеллектуальной собственности;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интеллектуальная собственность – результат интеллектуальной творческой деятельности и приравненные к ним средства индивидуализации юридического лица, продукции физического или юридического лица, выполняемых ими работ или услуг (фирменное наименование, товарный знак, знак обслуживания);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промышленной собственности – изобретения, промышленные образцы, полезные модели, селекционные достижения, товарные знаки, знаки обслуживания, наименования мест происхождения товаров, фирменные наименования;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остаточный срок полезного использования объекта права интеллектуальной собственности – период, начиная с даты оценки до окончания срока полезного использования, объекта права интеллектуальной собственности;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мультипликатор дохода – соотношение между ценой продажи или стоимостью имущества и средним годовым доходом или его ожидаемой величиной основывается на валовой или на чистой величине дохода;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охранные документы – патенты на изобретения, промышленные образцы, полезные модели, селекционные достижения, свидетельства на товарные знаки, знаки обслуживания, наименования мест происхождения товаров;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платеж – плата за предоставление прав на использование объекта права интеллектуальной собственности, которая является предметом лицензионного договора. К лицензионным платежам относятся паушальный платеж, роялти и комбинированный платеж;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лицензионный договор – договор, по которому владелец исключительного права на объект промышленной собственности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нематериальный актив – это не денежный актив, который не имеет физической формы, обладает экономическими свойствами, предоставляет права и экономические выгоды своему правообладателю;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цена исполнения опциона – цена сделки, дающая право купить ("колл") или продать ("пут") в течение предусмотренного опционным контрактом срока ценную бумагу в обусловленном количестве и по заранее оговоренной цене;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выручка от реализации продукции – сумма средств, полученных от реализации продукции за расчетный период, равная произведению объема реализованной продукции в натуральном измерении на ее цену;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роялти – регулярные процентные отчисления, устанавливаемые в виде определенных фиксированных ставок и выплачиваемые лицензиатом лицензиару за использование объектов интеллектуальной собственности, через определенные согласованные промежутки времени;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чистый денежный поток – величина полученных на протяжении операционного периода денежных средств, равная сумме чистой операционной прибыли и амортизации за вычетом подоходного налога, капитальных затрат и прироста чистого оборотного капитала;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разнесение (аллокация) – способ косвенного сравнения, при котором разрабатывается соотношение между стоимостью нематериальных активов и материальными активами. Результатом является мера для разнесения общей рыночной стоимости между нематериальными активами и активами в целом для целей сравнения.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стандарта объектами оценки могут выступать: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исключительные права на результаты интеллектуальной творческой деятельности;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исключительные права на средства индивидуализации участников гражданского оборота, товаров, работ или услуг;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деловая репутация (гудвилл).";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Оценка рыночной стоимости нематериальных активов производится в случаях: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активов для финансовой отчетности в соответствии с международными стандартами;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стоимости предмета залога, в том числе при ипотеке;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стоимости имущественных вкладов в уставный капитал;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стоимости имущества должника в ходе процедур банкротства;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стоимости безвозмездно полученного имущества;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страхования объектов интеллектуальной собственности и рисков правообладателей при их использовании;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ущерба, нанесенного правообладателю вследствие нарушения прав интеллектуальной собственности;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уступки прав на объекты интеллектуальной собственности и выдаче лицензии на их использование.";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основу метода фактических затрат положены показатели материальных затрат, необходимых для создания (приобретения), испытания и сопровождения с учетом износа и запланированной прибыли, налогов и обязательных платежей конкретного объекта интеллектуальной собственности. Данный метод используется для оценки объектов интеллектуальной собственности, созданных на самом предприятии, для постановки на балансовый учет и в качестве ориентира для оценки другими методами для определения минимальной цены лицензии.";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целей оценки при определении стоимости положительной деловой репутации (гудвилл) определяется любая будущая экономическая выгода, генерируемая бизнесом или активами, которые неотделимы от данного бизнеса или групп активов, входящих в его состав. Примерами таких выгод может быть увеличение эффективности, возникающее в результате объединения бизнесов (снижение операционных затрат и экономии от масштаба, не отраженные в стоимости других активов), организационный капитал (например, выгоды, возникающие благодаря созданной сети или возможности выхода на новые рынки и тому подобное).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деловой репутации представляет собой сумму, остающуюся после вычитания из стоимости (цены покупки) организации стоимости всех идентифицируемых материальных активов, в том числе денежных, и нематериальных активов, скорректированной с учетом фактических или потенциальных обязательств.".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