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eb01" w14:textId="c92e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31 декабря 2015 года № 1293 "Об утверждении правил и критериев отбора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апреля 2017 года № 223. Зарегистрирован в Министерстве юстиции Республики Казахстан 19 мая 2017 года № 15133. Утратил силу приказом Министра индустрии и инфраструктурного развития Республики Казахстан от 31 июля 2019 года № 599.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декабря 2015 года № 1293 "Об утверждении правил и критериев отбора проектов" (зарегистрированный в Реестре государственной регистрации нормативных правовых актов № 12965, опубликованный 29 февраля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проектов,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Отбор проектов заявителей на осуществление деятельности в качестве участника специальной экономической зоны осуществляется на основании следующих основных критериев: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просроченной задолженности по банковским кредитам, подтвержденное выпиской обслуживающего банка о движении денег по банковским счетам заявителя (об отсутствии картотеки) и кредитным отчетом из кредитного бюро, содержащим сведения о полной или частичной информации, имеющейся в кредитной истории;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задолженности по налогам и другим платежам в бюджет, подтвержденное справкой с органа государственных доходов по месту регистрационного учета о наличии или отсутствии задолженности по налогам и другим обязательным платежам в бюджет.".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