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745c" w14:textId="b237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проведения мероприятий по борьбе с деградацией и опустыниванием пастбищ, в том числе аридных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апреля 2017 года № 185. Зарегистрирован в Министерстве юстиции Республики Казахстан 18 мая 2017 года № 15128.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мероприятий по борьбе с деградацией и опустыниванием пастбищ, в том числе аридных.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Рахимбеков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апреля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 № 185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</w:t>
      </w:r>
      <w:r>
        <w:br/>
      </w:r>
      <w:r>
        <w:rPr>
          <w:rFonts w:ascii="Times New Roman"/>
          <w:b/>
          <w:i w:val="false"/>
          <w:color w:val="000000"/>
        </w:rPr>
        <w:t xml:space="preserve">проведения мероприятий по борьбе с деградацией и опустыниванием пастбищ, в том числе аридных 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проведения мероприятий по борьбе с деградацией и опустыниванием пастбищ, в том числе аридных (далее – Методика) разработана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и применяется при проведении мероприятий по борьбе с деградацией и опустыниванием пастбищ, в том числе аридных.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настоящей Методике используются следующие основные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аридные пастбища – пастбища, расположенные на пустынных и полупустынных территориях с разреженной полукустарниковой, реже травянистой растительностью;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пастбищеоборот – система периодического и последовательного использования пастбищ и ухода за ними для поддержания их в продуктивном состоянии в соответствии с Планом по управлению пастбищами и их использованию;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урожайность кормов на пастбищах – показатель, характеризующий средний сбор кормовой массы с единицы площади, исчисляющийся в центнерах, тоннах с 1 гектара площади;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сбитость пастбищ (сбой пастбищных угодий) – последняя ступень деградации пастбищ, у которых из-за чрезмерной пастбищной нагрузки в течение ряда лет травостой изреживался, снижалась урожайность и качество кормов, с преобладанием на них сорной растительности;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деградация пастбищ – ухудшение свойств пастбищных угодий в результате антропогенного и (или) природного воздействия, приводящая к снижению природно-хозяйственной значимости пастбищ;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отдых пастбищного участка – краткосрочный или долгосрочный (в зависимости от природной зональности) период неиспользования деградированных пастбищных участков для выпаса сельскохозяйственных животных до восстановления растительного покрова;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опустынивание пастбищ – деградация территорий, включая почву, растительность и фауну в результате действия различных факторов, в том числе изменения климата и деятельности человека;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дефляция почвы – ветровая эрозия почв, процесс выдувания ветром мелких частиц легкого механического состава почв.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Мероприятия по борьбе с деградацией и опустыниванием пастбищ, в том числе аридных, включают: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мероприятия по установлению индикаторов деградации и опустынивания пастбищ, в том числе аридных;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мероприятия по восстановлению деградированных и опустыненных пастбищ, в том числе аридных;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мероприятия по борьбе с деградацией и опустыниванием пастбищ, в том числе аридных.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Мероприятия по установлению индикаторов деградации и опустынивания пастбищ, в том числе аридных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Деградация и опустынивание обусловлены природными и антропогенными факторами. При этом природные факторы влияют на интенсивность действия процессов, вызванных хозяйственной деятельностью человека, а антропогенные факторы деградации вызывают усиление действия природных факторов, согласно которому один фактор усиливает другой.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Важное значение имеют индикаторы процессов деградаций и опустынивания, включающие количественную и качественную информацию на основе учета физических, биологических и социальных показателей. К физическим показателям относятся почвы, к биологическим – растения и животные, а к социальным – социум жителей сельских районов.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Индикаторы процессов деградации и опустынивания включают изучение состояния пастбищ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физическим индикаторам деградированных и опустыненных пастбищ, в том числе аридных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биологическим индикаторам деградированных и опустыненных пастбищ, в том числе аридных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степени засоренности травостоя пастбищ: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слабо засоренные, когда в естественном травостое на долю сорных растений приходится 5-10 процентов (%) от общего проективного покрытия или до 15 процентов (%) веса надземной массы;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средне засоренные – от 10 до 30 процентов (%) по проективному покрытию травостоя и от 15 до 40 процентов (%) по весу;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сильно засоренные – более 30 процентов (%) по проективному покрытию травостоя или свыше 40 процентов (%) по весу;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присутствию в травостое пастбищ ядовитых и вредных растений: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слабо засоренные, когда в травостое на долю ядовитых и вредных растений приходится до 5 процентов (%) по проективному покрытию или весу надземной массы;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средне засоренные, когда в травостое на долю ядовитых и вредных растений приходится от 5 до 15 процентов (%) по проективному покрытию или весу надземной массы 15 процентов (%);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сильно засоренные, когда в травостое на долю ядовитых и вредных растений приходится более 15 процентов (%) по проективному покрытию или весу надземной массы 30 процентов (%);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степени сбитости пастбищ: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слабо выбитые – травостой изрежен до 25 процентов (%) от общего проективного покрытия естественной растительностью;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средне выбитые – травостой изрежен до 50 процентов (%) от общего проективного покрытия естественной растительностью и в результате чрезмерной пастбищной нагрузки в течение ряда лет ухудшается качество кормов и снижается урожайность;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полностью выбитые – практически вся поверхность почвы на участке не имеет растительности и наблюдается развитие процессов эрозии. Такие пастбища, как правило, приурочены к месту постоянных водопоев (колодцы, пруды, копани и другие).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Оптимальные сроки проведения полевых маршрутных исследований для определения деградированных и опустыненных участков пастбищ установлены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Для аридных пастбищ применяется следующая шкала пастбищных деградаций: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первая ступень деградации – характеризуется умеренной нагрузкой выпаса скота (поедаемость растительности до 65 процентов (%) урожая за пастбищный период), преобладание полынного покрова. Распространенность и качественное состояние поедаемых сельскохозяйственными животными видов полукустарниковой растительности (солянка восточная, прутняк простертый) хорошее. Эфемероиды и эфемеры (осочка, мятлик, пажитник, мортук и другие) имеют хорошее развитие и занимают в благоприятные по распределению осадков годы основную часть межкустового пространства. Площадь поверхности, занимаемая мхом и лишайником, составляет не более 10 процентов (%). Состояние полынно-эфемерового типа пастбищ (коренной покров) слегка угнетен. Изменений на поверхности почвы почти нет;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вторая ступень деградации – характеризуется уменьшением численности полукустарниковой растительности (особенно прутняка и кейреука), возрастанием числового обилия костра кровельного, бурачка пустынного, рогача песчаного (эбелек) и других плохо поедаемых видов растений сельскохозяйственными животными. Мох и лишайники на этой стадии деградации встречаются редко, лишь небольшими пятнами около кустов полукустарников. Почвы слабо подвержены ветровой эрозии (слабая дефляция). Наблюдается формирование рыхлого поверхностного слоя, легко деформируемого копытами животных;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третья ступень деградации – характеризуется редкой встречаемостью доминанта растительного покрова полыни белоземельной и большой ее угнетенностью. Отсутствуют в травостое кейреук и прутняк. Имеет широкое распространение рогач песчаный, на участке появляется гарамала обыкновенная. Почвы на данной стадии средне подвержены ветровой эрозии (средняя дефляция). При выпасе поверхность почвы пастбищ сильно разрыхляется и является очагом эрозии. Щебнистность слоя 0-10 сантиметров, что в 1,3-1,5 раза выше, чем в слое 10-20 сантиметров из-за выноса мелкозема и увеличения скелетной части почвы;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четвертая ступень деградации или сбитость пастбищ (сбой пастбищных угодий) – представляет собой участки, на которых отсутствуют или растут сплошные заросли гармалы обыкновенной. Как в одном, так и другом случае эти участки не представляют ценности как кормовые угодья. Поверхность почвы таких пастбищ сильно подвержена ветровой эрозии (средняя дефляция), щебнистость слоя от 0,1 до 10 сантиметров, что в 2 раза выше чем в слое 10-20 сантиметров.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Наличие и местоположение деградированных и опустыненных пастбищ, в том числе аридных может определяться с помощью данных космического зондирования земли и материалов аэрофотосъемки.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состояние пастбищ определяется только наземным способом (полевым обследованием) в соответствии с критериями,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Мероприятия по восстановлению деградированных и опустыненных пастбищ, в том числе аридных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Мероприятие по восстановлению деградированных и опустыненных пастбищ зависит от зон, состояния растительного и почвенного покрова и осуществляется следующими способами: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естественное восстановление деградированных и опустыненных пастбищ, путем предоставления отдыха, которые возвращаются в первоначальное состояние через определенный период времени в зависимости от природной зоны, типа пастбищ, уровня деградации, почвенно-климатических условий. Такому восстановлению подлежат пастбища четвертой ступени деградации.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Такие деградированные пастбища, в том числе и аридные способны к восстановлению в случае размещения на одном квадратном метре не менее трех живых многолетних растений, составляющих ранее то или иное растительное сообщество.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Обязательным условием восстановления деградированных и опустыненных пастбищ является полное исключение выпаса и сенокошения на весь период отдыха массивов.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Длительное неиспользование (более 15 лет) деградированных аридных пастбищ (в период отдыха) имеет три периода состояния растительного покрова: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восстановительный период – 4-5 лет;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продуктивный период – 6-11 лет;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период начала угнетения – после 11 лет (снижение урожайности).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Причинами снижения урожайности являются изменение экологических и ценотических (растительная ассоциация) условий, образование мохового покрова, увеличение непоедаемых и ядовитых растений;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восстановление пастбищ с использованием схем пастбищеоборотов, которые являются действенным средством борьбы с деградацией и опустыниванием пастбищ.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Модифицированные (видоизмененные) пастбища, где доминанты и субдоминанты растительного сообщества не потеряли генеративной способности, относятся к пастбищам третьей ступени деградации. К указанным пастбищам рекомендуется вводить схему четырехлетнего и трехсезонного пастбищеоборота с чередованием использования участков по сезонам и отдыху пастбищ,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указанной последовательности модифицированные пастбища (первой и второй ротации) постепенно восстанавливают коренную растительность и в будущем могут использоваться по эффективной трехлетней и трехсезонной схеме пастбищеоборота с исключением участков отдыха пастбищ,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Обязательным условием получения результатов восстановления деградированных и опустыненных пастбищ за счет использования схем пастбищеоборотов являются: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минимизация нагрузки выпаса (в соответствии с предельно допустимой нормой нагрузки на общую площадь пастбищ);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соблюдение умеренного коэффициента использования травостоя (для степной и сухостепной зоны – 65 процентов (%), а для аридной зоны – до 60 процентов (%).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Трехсезонная и трехгодичная схема пастбищеоборотов также применяется к пастбищам второй ступени деградации.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Мероприятия по борьбе с деградацией и опустыниванием пастбищ, в том числе аридных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Мероприятие по борьбе с деградацией и опустыниванием пастбищ, в том числе аридных осуществляется через коренное улучшение пастбищ согласно рекомендациям научно-исследовательских институтов и других организаций по коренному улучшению пастбищ и (или) путем проведения агротехнических мероприятий.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Коренное улучшение пастбищ следует проводить только на тех деградированных пастбищах, которые по результатам обследования, потеряли способность к естественному возобновлению.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Агротехнические мероприятия по улучшению деградированных и опустыненных пастбищ, в том числе аридных установлены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 целью выработки мероприятий по борьбе с опустыниванием и деградацией пастбищ, в том числе аридных и при их реализации местные исполнительные органы могут создавать постоянно действующие рабочие комиссии из представителей заинтересованных государственных органов и других организаций.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Состав рабочих комиссий публикуется на интернет-ресурсе соответствующих местных исполнительных органов.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деградацией и опустыниванием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пастбищ, в том числе аридных </w:t>
            </w:r>
          </w:p>
        </w:tc>
      </w:tr>
    </w:tbl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Физические индикаторы деградированных и опустыненных пастбищ, в том числе аридных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3126"/>
        <w:gridCol w:w="3126"/>
        <w:gridCol w:w="3126"/>
        <w:gridCol w:w="1890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bookmarkEnd w:id="76"/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ступень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ступень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ступень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ступень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запасов гумуса в слое 0-30 сантиметров, от показателя на восстановленном участке, в процентах (%):</w:t>
            </w:r>
          </w:p>
          <w:bookmarkEnd w:id="77"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сероземах</w:t>
            </w:r>
          </w:p>
          <w:bookmarkEnd w:id="78"/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5-10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11-30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31-50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50 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каштановых почвах</w:t>
            </w:r>
          </w:p>
          <w:bookmarkEnd w:id="79"/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10-20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21-40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41-80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объемной массы почвы грамм на сантиметр кубический в слое 0-30 сантиметров от показателя на восстановленном участке, в процентах (%):</w:t>
            </w:r>
          </w:p>
          <w:bookmarkEnd w:id="80"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сероземах</w:t>
            </w:r>
          </w:p>
          <w:bookmarkEnd w:id="81"/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3-7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7-10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10 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каштановых почвах</w:t>
            </w:r>
          </w:p>
          <w:bookmarkEnd w:id="82"/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</w:p>
        </w:tc>
      </w:tr>
    </w:tbl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по наличию троп кормовые угодья выделяются: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редкой сетью троп, когда до 10 процентов (%) поверхности занято тропами;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 средней сетью троп, когда от 11 до 30 процентов (%) занято тропами;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густой сетью троп – от 30 и выше процентов (%) занято тропами.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деградацией и опустыниванием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пастбищ, в том числе аридных </w:t>
            </w:r>
          </w:p>
        </w:tc>
      </w:tr>
    </w:tbl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Биологические индикаторы деградированных и опустыненных пастбищ, в том числе аридных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739"/>
        <w:gridCol w:w="3408"/>
        <w:gridCol w:w="3934"/>
        <w:gridCol w:w="2269"/>
      </w:tblGrid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bookmarkEnd w:id="88"/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ступень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ступень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ступень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ступень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Проективное покрытие пастбищной растительности, процент (%) от среднезональной:</w:t>
            </w:r>
          </w:p>
          <w:bookmarkEnd w:id="89"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сероземах</w:t>
            </w:r>
          </w:p>
          <w:bookmarkEnd w:id="90"/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50-40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41-30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каштановых почвах</w:t>
            </w:r>
          </w:p>
          <w:bookmarkEnd w:id="91"/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80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70-60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61-40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урожайности пастбищ, центнера на гектар воздушно сухой массы, процент (%) от среднезональной:</w:t>
            </w:r>
          </w:p>
          <w:bookmarkEnd w:id="92"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сероземах</w:t>
            </w:r>
          </w:p>
          <w:bookmarkEnd w:id="93"/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70-100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каштановых почвах</w:t>
            </w:r>
          </w:p>
          <w:bookmarkEnd w:id="94"/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деградацией и опустыниванием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пастбищ, в том числе аридных </w:t>
            </w:r>
          </w:p>
        </w:tc>
      </w:tr>
    </w:tbl>
    <w:bookmarkStart w:name="z10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проведения полевых маршрутных исследований для определения деградированных и опустыненных участков пастбищ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2"/>
        <w:gridCol w:w="3448"/>
      </w:tblGrid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  <w:bookmarkEnd w:id="96"/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работ</w:t>
            </w:r>
          </w:p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равнины Алматинской, Жамбылской, Кызылординской и Южно-Казахстанской областей;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южные районы Актюбинской и Мангистауской областей;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массивы с преобладанием эфемеровой растительности.</w:t>
            </w:r>
          </w:p>
          <w:bookmarkEnd w:id="97"/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</w:t>
            </w:r>
          </w:p>
          <w:bookmarkEnd w:id="98"/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и Западно-Казахстанская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северные районы Актюбинской и Атырауской областей;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южные районы Карагандинской и Павлодарской областей.</w:t>
            </w:r>
          </w:p>
          <w:bookmarkEnd w:id="99"/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 – 15 августа</w:t>
            </w:r>
          </w:p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пастбища (выше 2 500 метров над уровнем моря) Алматинской, Жамбылской, Восточно-Казахстанской, Карагандинской и Южно-Казахстанской, областей.</w:t>
            </w:r>
          </w:p>
          <w:bookmarkEnd w:id="100"/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 – 1 сентября</w:t>
            </w:r>
          </w:p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северные районы Акмолинской и Костанайской областей.</w:t>
            </w:r>
          </w:p>
          <w:bookmarkEnd w:id="101"/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сентября </w:t>
            </w:r>
          </w:p>
          <w:bookmarkEnd w:id="102"/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высокогорные пастбища Алматинской, Восточно-Казахстанской, Жамбылской и Южно-Казахстанской областей.</w:t>
            </w:r>
          </w:p>
          <w:bookmarkEnd w:id="103"/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деградацией и опустыниванием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пастбищ, в том числе аридных </w:t>
            </w:r>
          </w:p>
        </w:tc>
      </w:tr>
    </w:tbl>
    <w:bookmarkStart w:name="z11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четырехлетнего и трехсезонного пастбищеоборота с чередованием использования участков по сезонам и отдыху пастбищ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участки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деградацией и опустыниванием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пастбищ, в том числе аридных </w:t>
            </w:r>
          </w:p>
        </w:tc>
      </w:tr>
    </w:tbl>
    <w:bookmarkStart w:name="z12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Трехлетняя и трехсезонная схема пастбищеоборота с исключением участков отдыха пастбищ 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участки</w:t>
            </w:r>
          </w:p>
          <w:bookmarkEnd w:id="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деградацией и опустыниванием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пастбищ, в том числе аридных </w:t>
            </w:r>
          </w:p>
        </w:tc>
      </w:tr>
    </w:tbl>
    <w:bookmarkStart w:name="z13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Агротехнические мероприятия по улучшению деградированных и опустыненных пастбищ, в том числе аридных 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2388"/>
        <w:gridCol w:w="86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лесостепной зоне</w:t>
            </w:r>
          </w:p>
          <w:bookmarkEnd w:id="116"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7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Агротехнические мероприятия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способы улучшения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8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почвы, в сантиметрах (далее – см)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безотвального пара;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 обработки – 18-20 см. 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9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культуры-улучшители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Люцерна, эспарцет, кострец безостый, житняк.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0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высева (чистые посевы), в килограммах на гектар (далее – кг/га)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Люцерна – 12 кг/га;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эспарцет – 70 кг/га;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кострец безостый – 25-30 кг/га;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 – 14-16 кг/га.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1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Высевание глубины заделки семян в почву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– 2-3 см;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 – 2-3 см;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 безостый – 2-3 см;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 – 4-5 см.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2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посева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Сплошной рядовой посев с междурядьем 15 см, беспокровно с после посевным прикатыванием.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3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посева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Весенний (начало мая или конец июня).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сухостепной и степной зонах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4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почвы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Отвальная вспашка на глубине 18-20 см или обработка дисковой бороной (либо аналогичным орудием) на глубине 15-18 см. Почва готовится по типу пара или ранней зяби. На угодьях, где имеется опасность ветровой эрозии используется полосное размещение посевов с шириной не более 50 метров размещенных поперек господствующих ветров.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5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культуры-улучшители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синяя и (или) желтая, эспарцет песчаный, волоснец ситниковый, житняк ширококолосый и узкоколосый, кострец безостый.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6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высева (чистые посевы)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Люцерна – 8-10 кг/га на гектар;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эспарцет – 40-45 кг/га;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житняк – 10-12 кг/га;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волоснец– 7-10 кг/га;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 безостый – 12-14 кг/га.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7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Высевание глубины заделки семян в почву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– 2-3 см;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 – 2-3 см;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кострец безостый – 2-3 см;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 – 2-3 см;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 – 4-5 см.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8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посева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Сплошной рядовой, с междурядьем в 15 см, с после посевным прикатыванием. Волоснец можно высевать с междурядьем в 30-45 см.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9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посева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 – весенний, с первой возможностью начала полевых работ.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солонцовых почвах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0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почвы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остаточных и малонатриевых почв рекомендуется отвальная вспашка на глубине 20-25 см с применением безотвальной обработки на глубине до 35 см по типу пара.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солонцов с высоким и средним содержанием натрия безотвальная обработка на глубине 30-35 см плугами РСН-1,5 и (или) РСН-2,9.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1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культуры-улучшители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Донник, волоснец, люцерна пестрогибридная, житняк, пырей сизый, озимая рожь в качестве предварительной культуры.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2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высева (чистые посевы)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солонцах нормы высева многолетних (двухлетних) трав увеличиваются на 25 процентов (%) по сравнению с зональными почвами.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Люцерна – 12,5 кг/га;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донник – 12,5 кг/га;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волоснец – 12,5 кг/га;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житняк – 15,0 кг/га;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пырей – 17,5 кг/га;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 – 80-100 кг/га.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3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Высевание глубины заделки семян в почву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Донник – 2-3 см;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 – 2-3 см;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люцерна пестрогибридная – 2-3 см;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 – 2-3 см;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пырей сизый – 2-3 см;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 – 5 см.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4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посева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сплошной рядовой с междурядьем 15 см, волоснец – с междурядьем 30-45 см.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5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посева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– весенний с первой возможностью начала полевых работ. Озимая рожь в первой декаде сентября.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 внесение органических удобрений под основную обработку почвы из расчета 40 тонн на гектар.</w:t>
            </w:r>
          </w:p>
          <w:bookmarkEnd w:id="136"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аридных пастбищах с тяжелым механическим составом почв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7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почвы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Отвальная обработка на глубину 20-22 см по принципу пара или зяби с одновременным прикатыванием.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8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культуры-улучшители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Изень, кейреук, камфоросма, терескен, полынь, саксаул, чогон, черкезПалецкого и Рихтера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9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высева (чистые посевы)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Изень – 15 кг/га;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кейреук – 8 кг/га;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камфоросма – 6 кг/га;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терескен – 20 кг/га;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 – 10 кг/га;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чогон – 10 кг/га;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черкез – 12 кг/га;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– 4 кг/га.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Высев производится в расчете 100 процентов (%) на пригодную площадь и применимо ко всем вышеперечисленным растениям. 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0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Высевание глубины заделки семян в почву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Изень, кейреук, камфоросма, саксаул, чогон, черкез, полынь на 0,5-1,5 см. Заделка семян производится после посева прикатыванием кольчатыми катками. 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1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посева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Сплошной рядовой с междурядьем 15-30 см. Крупные кустарники – с шириной междурядья до 60 см. Посев производится специальными сеялками ССТ-3 и (или) СЗТ-3,6.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2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посева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– январь.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аридных пастбищах с легким механическим составом (песчаных) почв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3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почвы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Поверхностное рыхление почвы на глубину 10-12 см, с шириной обрабатываемых полос 5-6 см.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4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рекомендуемых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культур-улучшателей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Изень, кейреук, терескен, полынь, саксаул, чогон, черкезПалецкого и Рихтера.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5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высева (чистые посевы)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Изень – 15 кг/га;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кейреук – 8 кг/га;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терескен – 20 кг/га;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 – 10 кг/га;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чогон – 10 кг/га;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черкез – 12 кг/га;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– 4 кг/га.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Высев производится в расчете 100 процентов (%) на пригодную площадь и применимо ко всем вышеперечисленным растениям.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6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Высевание глубины заделки семян в почву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Изень, кейреук, терескен, саксаул, чогон, черкез, полынь на 0,5-1,5 см. Заделка семян производится после посева прикатыванием кольчатыми катками. 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7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посева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Сплошной рядовой с междурядьем 15-30 см. Крупные кустарники – с шириной междурядья до 60 см. Посев производится специальными сеялками ССТ-3 и (или) СЗТ-3,6.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8"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посева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Ноябрь-январь.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