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0986" w14:textId="5fa0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марта 2017 года № 124. Зарегистрирован в Министерстве юстиции Республики Казахстан 6 апреля 2017 года № 14984. Утратил силу приказом Министра образования и науки Республики Казахстан от 3 апреля 2018 года № 131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03.04.2018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Республики Казахстан под № 14637),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оценки деятельности административных государственных служащих корпуса "Б" Министерства образования и науки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марта 2016 года № 217 "Об утверждении Методики оценки деятельности административных государственных служащих корпуса "Б" Министерства образования и науки Республики Казахстан" (зарегистрирован в Реестре государственной регистрации нормативных правовых актов Республики Казахстан под № 13623, опубликованный в информационно-правовой системе "Әділет" 13 мая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управления персоналом (на правах управления) Министерства образования и науки Республики Казахстан (Шокпаров А.Ж.)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образования и науки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</w:t>
      </w:r>
      <w:r>
        <w:br/>
      </w:r>
      <w:r>
        <w:rPr>
          <w:rFonts w:ascii="Times New Roman"/>
          <w:b/>
          <w:i w:val="false"/>
          <w:color w:val="000000"/>
        </w:rPr>
        <w:t xml:space="preserve">оценки деятельности административных государственных служащих корпуса "Б" </w:t>
      </w:r>
      <w:r>
        <w:br/>
      </w:r>
      <w:r>
        <w:rPr>
          <w:rFonts w:ascii="Times New Roman"/>
          <w:b/>
          <w:i w:val="false"/>
          <w:color w:val="000000"/>
        </w:rPr>
        <w:t xml:space="preserve">Министерства образования и науки Республики Казахстан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образования и науки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Республики Казахстан под № 14637) и определяет алгоритм оценки деятельности административных государственных служащих корпуса "Б" (далее – служащие корпуса "Б") Министерства образования и науки Республики Казахстан (далее – Министерство).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отпусках, либо в периоде временной нетрудоспособности, проходят оценку в течение пяти рабочих дней после выхода на работу.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назначающим на государственную должность и освобождающим от государственной должности служащего корпуса "Б", создается Комиссия по оценке (далее – Комиссия), рабочим органом которой является служба управления персоналом Министерства (далее – Службы).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голосования определяются большинством голосов членов Комиссии.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голосов голос председателя Комиссии является решающим.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Службы. Секретарь Комиссии не принимает участие в голосовании.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целевых показателей в индивидуальном плане работы служащего корпуса "Б" составляет не более четырех конкретных, измеримых, достижимых, с определенным сроком исполнения.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Службу. Второй экземпляр находится у руководителя структурного подразделения служащего корпуса "Б".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формирует график проведения оценки по согласованию с председателем Комиссии.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за десять календарных дней до начало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 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Министерством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Министерства документы и мероприятия.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К нарушениям исполнительской дисциплины относятся нарушения сроков исполнения поручений вышестоящих органов, руководства Министерства, непосредственного руководителя и обращений физических и юридических лиц.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 документооборота Министерства и непосредственного руководителя служащего корпуса "Б".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корпуса "Б" служебной этики.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и непосредственного руководителя служащего корпуса "Б".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непосредственному руководителю для согласования заполненный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Службой, службой документооборота Министерства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∑кв=100+а-в,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∑кв – квартальная оценка;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служащего корпуса "Б"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непосредственному руководителю для согласования заполненный оценочный лист выполнения индивидуального плана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не позднее пяти рабочих дней до заседания Комиссии по следующей формуле: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=0,4*∑кв.+0,6*∑ИП,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– годовая оценка;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∑кв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– оценка выполнения индивидуального плана работы (среднеарифметическое значение).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предоставляет на заседание Комиссии следующие документы: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ознакамливает служащего корпуса "Б" с результатами оценки в течение двух рабочих дней со дня ее завершения.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в произвольной форме составляется акт об отказе от ознакомления.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подпунктах 1) и 2) пункта 34 настоящей Методики, а также подписанный протокол заседания Комиссии хранятся в Службе.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 случае не согласия обжалует результаты оценки в суде.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по итогам годовой оценки признана неудовлетворительной.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административного государственного служащего корпуса "Б"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 Целевые показатели определяются с учетом их направленности на достижение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стратегической цели (целей) государственного органа, а в случае ее (их) отсутствия, исходя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 функциональных обязанностей служащего. 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Количество целевых показателей составляет не более четырех, из них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____________________</w:t>
      </w:r>
      <w:r>
        <w:rPr>
          <w:rFonts w:ascii="Times New Roman"/>
          <w:b w:val="false"/>
          <w:i w:val="false"/>
          <w:color w:val="000000"/>
          <w:sz w:val="28"/>
        </w:rPr>
        <w:t>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период)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Оценка исполнения должностных обязанностей: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036"/>
        <w:gridCol w:w="1768"/>
        <w:gridCol w:w="1768"/>
        <w:gridCol w:w="2036"/>
        <w:gridCol w:w="1768"/>
        <w:gridCol w:w="1768"/>
        <w:gridCol w:w="428"/>
      </w:tblGrid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</w:p>
    <w:bookmarkEnd w:id="132"/>
    <w:bookmarkStart w:name="z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_____________________</w:t>
      </w:r>
      <w:r>
        <w:rPr>
          <w:rFonts w:ascii="Times New Roman"/>
          <w:b/>
          <w:i w:val="false"/>
          <w:color w:val="000000"/>
          <w:sz w:val="28"/>
        </w:rPr>
        <w:t>___</w:t>
      </w:r>
      <w:r>
        <w:rPr>
          <w:rFonts w:ascii="Times New Roman"/>
          <w:b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год)</w:t>
      </w:r>
    </w:p>
    <w:bookmarkEnd w:id="133"/>
    <w:bookmarkStart w:name="z1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4"/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35"/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6"/>
    <w:bookmarkStart w:name="z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Оценка выполнения индивидуального плана: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138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</w:p>
    <w:bookmarkEnd w:id="145"/>
    <w:bookmarkStart w:name="z1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bookmarkEnd w:id="146"/>
    <w:bookmarkStart w:name="z1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оценки: квартальная/годовая и оцениваемый период (квартал и (или) год)</w:t>
      </w:r>
    </w:p>
    <w:bookmarkEnd w:id="147"/>
    <w:bookmarkStart w:name="z2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Результаты оценки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</w:t>
            </w:r>
          </w:p>
          <w:bookmarkEnd w:id="14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53"/>
    <w:bookmarkStart w:name="z2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Проверено:</w:t>
      </w:r>
    </w:p>
    <w:bookmarkEnd w:id="154"/>
    <w:bookmarkStart w:name="z2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Секретарь Комиссии: ______________________________________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End w:id="155"/>
    <w:bookmarkStart w:name="z20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End w:id="156"/>
    <w:bookmarkStart w:name="z21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отчество(при его наличии), подпись)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