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f100" w14:textId="323f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обследования товарных рынков, на которых будут создаваться государственные предприятия и юридические лица, более пятидесяти процентов акций (долей участия в уставном капитале) которых принадлежат Национальному Банку Республики Казахстан, и аффилированные с ними юридические лица и (или) осуществляться ими дополнительные виды деятельности</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февраля 2017 года № 104. Зарегистрирован в Министерстве юстиции Республики Казахстан 27 марта 2017 года № 14947.</w:t>
      </w:r>
    </w:p>
    <w:p>
      <w:pPr>
        <w:spacing w:after="0"/>
        <w:ind w:left="0"/>
        <w:jc w:val="both"/>
      </w:pPr>
      <w:bookmarkStart w:name="z3" w:id="0"/>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статьи 90-6</w:t>
      </w:r>
      <w:r>
        <w:rPr>
          <w:rFonts w:ascii="Times New Roman"/>
          <w:b w:val="false"/>
          <w:i w:val="false"/>
          <w:color w:val="000000"/>
          <w:sz w:val="28"/>
        </w:rPr>
        <w:t xml:space="preserve"> Предпринимательского кодекса Республики Казахстан от 29 октября 2015 года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проведению обследования товарных рынков, на которых будут создаваться государственные предприятия и юридические лица, более пятидесяти процентов акций (долей участия в уставном капитале) которых принадлежат Национальному Банку Республики Казахстан, и аффилированные с ними юридические лица и (или) осуществляться ими дополнительные виды деятельности.</w:t>
      </w:r>
    </w:p>
    <w:bookmarkEnd w:id="1"/>
    <w:bookmarkStart w:name="z5" w:id="2"/>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9"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 приказа.</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Председатель Национального Банка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 Д. Акишев</w:t>
      </w:r>
      <w:r>
        <w:br/>
      </w:r>
      <w:r>
        <w:rPr>
          <w:rFonts w:ascii="Times New Roman"/>
          <w:b w:val="false"/>
          <w:i w:val="false"/>
          <w:color w:val="000000"/>
          <w:sz w:val="28"/>
        </w:rPr>
        <w:t>от 24 февраля 2017 год</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2017 года № 104</w:t>
            </w:r>
          </w:p>
        </w:tc>
      </w:tr>
    </w:tbl>
    <w:bookmarkStart w:name="z15" w:id="10"/>
    <w:p>
      <w:pPr>
        <w:spacing w:after="0"/>
        <w:ind w:left="0"/>
        <w:jc w:val="left"/>
      </w:pPr>
      <w:r>
        <w:rPr>
          <w:rFonts w:ascii="Times New Roman"/>
          <w:b/>
          <w:i w:val="false"/>
          <w:color w:val="000000"/>
        </w:rPr>
        <w:t xml:space="preserve"> Методика</w:t>
      </w:r>
      <w:r>
        <w:br/>
      </w:r>
      <w:r>
        <w:rPr>
          <w:rFonts w:ascii="Times New Roman"/>
          <w:b/>
          <w:i w:val="false"/>
          <w:color w:val="000000"/>
        </w:rPr>
        <w:t>по проведению обследования товарных рынков, на которых будут создаваться государственные предприятия и юридические лица, более пятидесяти процентов акций (долей участия в уставном капитале) которых принадлежат Национальному Банку Республики Казахстан, и аффилированные с ними юридические лица и (или) осуществляться ими дополнительные виды деятельности</w:t>
      </w:r>
    </w:p>
    <w:bookmarkEnd w:id="10"/>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xml:space="preserve">
      1. Настоящая Методика по проведению обследования товарных рынков, на которых будут создаваться государственные предприятия и юридические лица, более пятидесяти процентов акций (долей участия в уставном капитале) которых принадлежат Национальному Банку Республики Казахстан, и аффилированные с ними юридические лица и (или) осуществляться ими дополнительные виды деятельности (далее – Методика) разработана в соответствии с подпунктом 15) </w:t>
      </w:r>
      <w:r>
        <w:rPr>
          <w:rFonts w:ascii="Times New Roman"/>
          <w:b w:val="false"/>
          <w:i w:val="false"/>
          <w:color w:val="000000"/>
          <w:sz w:val="28"/>
        </w:rPr>
        <w:t>статьи 90-6</w:t>
      </w:r>
      <w:r>
        <w:rPr>
          <w:rFonts w:ascii="Times New Roman"/>
          <w:b w:val="false"/>
          <w:i w:val="false"/>
          <w:color w:val="000000"/>
          <w:sz w:val="28"/>
        </w:rPr>
        <w:t xml:space="preserve"> Предпринимательского кодекса Республики Казахстан от 29 октября 2015 года (далее – Кодекс).</w:t>
      </w:r>
    </w:p>
    <w:bookmarkEnd w:id="12"/>
    <w:bookmarkStart w:name="z18" w:id="13"/>
    <w:p>
      <w:pPr>
        <w:spacing w:after="0"/>
        <w:ind w:left="0"/>
        <w:jc w:val="both"/>
      </w:pPr>
      <w:r>
        <w:rPr>
          <w:rFonts w:ascii="Times New Roman"/>
          <w:b w:val="false"/>
          <w:i w:val="false"/>
          <w:color w:val="000000"/>
          <w:sz w:val="28"/>
        </w:rPr>
        <w:t>
      2. В настоящей Методике используются следующие понятия:</w:t>
      </w:r>
    </w:p>
    <w:bookmarkEnd w:id="13"/>
    <w:bookmarkStart w:name="z19" w:id="14"/>
    <w:p>
      <w:pPr>
        <w:spacing w:after="0"/>
        <w:ind w:left="0"/>
        <w:jc w:val="both"/>
      </w:pPr>
      <w:r>
        <w:rPr>
          <w:rFonts w:ascii="Times New Roman"/>
          <w:b w:val="false"/>
          <w:i w:val="false"/>
          <w:color w:val="000000"/>
          <w:sz w:val="28"/>
        </w:rPr>
        <w:t>
      1) принцип ограниченного участия государства в предпринимательской деятельности – принцип вспомогательной роли государства в экономике, согласно которому государство обладает вспомогательной (субсидиарной) функцией выполнять только те задачи, где участие субъектов частного предпринимательства не представляется возможным или недостаточным при условии, если организации Национального Банка Республики Казахстан (далее – Национальный Банк), не заменяют и не вмешиваются в деятельность частного предпринимательства, когда последний вполне способен удовлетворить определенную социальную потребность;</w:t>
      </w:r>
    </w:p>
    <w:bookmarkEnd w:id="14"/>
    <w:bookmarkStart w:name="z20" w:id="15"/>
    <w:p>
      <w:pPr>
        <w:spacing w:after="0"/>
        <w:ind w:left="0"/>
        <w:jc w:val="both"/>
      </w:pPr>
      <w:r>
        <w:rPr>
          <w:rFonts w:ascii="Times New Roman"/>
          <w:b w:val="false"/>
          <w:i w:val="false"/>
          <w:color w:val="000000"/>
          <w:sz w:val="28"/>
        </w:rPr>
        <w:t>
      2) обследование товарных рынков – комплекс мер, предусматривающих определение возможного влияния от участия создаваемой и (или) действующей организации Национального Банка, а также осуществление ею дополнительных видов деятельности на соответствующем товарном рынке;</w:t>
      </w:r>
    </w:p>
    <w:bookmarkEnd w:id="15"/>
    <w:bookmarkStart w:name="z21" w:id="16"/>
    <w:p>
      <w:pPr>
        <w:spacing w:after="0"/>
        <w:ind w:left="0"/>
        <w:jc w:val="both"/>
      </w:pPr>
      <w:r>
        <w:rPr>
          <w:rFonts w:ascii="Times New Roman"/>
          <w:b w:val="false"/>
          <w:i w:val="false"/>
          <w:color w:val="000000"/>
          <w:sz w:val="28"/>
        </w:rPr>
        <w:t>
      3) антимонопольный орган – государственный орган Республики Казахстан, осуществляющий руководство в сфере защиты конкуренции на соответствующих товарных рынках;</w:t>
      </w:r>
    </w:p>
    <w:bookmarkEnd w:id="16"/>
    <w:bookmarkStart w:name="z22" w:id="17"/>
    <w:p>
      <w:pPr>
        <w:spacing w:after="0"/>
        <w:ind w:left="0"/>
        <w:jc w:val="both"/>
      </w:pPr>
      <w:r>
        <w:rPr>
          <w:rFonts w:ascii="Times New Roman"/>
          <w:b w:val="false"/>
          <w:i w:val="false"/>
          <w:color w:val="000000"/>
          <w:sz w:val="28"/>
        </w:rPr>
        <w:t>
      3. При проведении обследования товарного рынка, на котором будут создаваться и (или) осуществляться дополнительные виды деятельности государственных предприятий, юридических лиц, более пятидесяти процентов акций (долей участия в уставном капитале) которых принадлежат Национальному Банку, и аффилированных с ними юридических лиц (далее – организации Национального Банка), в качестве исходной информации используются:</w:t>
      </w:r>
    </w:p>
    <w:bookmarkEnd w:id="17"/>
    <w:bookmarkStart w:name="z23" w:id="18"/>
    <w:p>
      <w:pPr>
        <w:spacing w:after="0"/>
        <w:ind w:left="0"/>
        <w:jc w:val="both"/>
      </w:pPr>
      <w:r>
        <w:rPr>
          <w:rFonts w:ascii="Times New Roman"/>
          <w:b w:val="false"/>
          <w:i w:val="false"/>
          <w:color w:val="000000"/>
          <w:sz w:val="28"/>
        </w:rPr>
        <w:t>
      1) данные государственной статистической отчетности, характеризующие деятельность субъектов рынка;</w:t>
      </w:r>
    </w:p>
    <w:bookmarkEnd w:id="18"/>
    <w:bookmarkStart w:name="z24" w:id="19"/>
    <w:p>
      <w:pPr>
        <w:spacing w:after="0"/>
        <w:ind w:left="0"/>
        <w:jc w:val="both"/>
      </w:pPr>
      <w:r>
        <w:rPr>
          <w:rFonts w:ascii="Times New Roman"/>
          <w:b w:val="false"/>
          <w:i w:val="false"/>
          <w:color w:val="000000"/>
          <w:sz w:val="28"/>
        </w:rPr>
        <w:t>
      2) сведения, полученные от министерств и ведомств, их территориальных подразделений;</w:t>
      </w:r>
    </w:p>
    <w:bookmarkEnd w:id="19"/>
    <w:bookmarkStart w:name="z25" w:id="20"/>
    <w:p>
      <w:pPr>
        <w:spacing w:after="0"/>
        <w:ind w:left="0"/>
        <w:jc w:val="both"/>
      </w:pPr>
      <w:r>
        <w:rPr>
          <w:rFonts w:ascii="Times New Roman"/>
          <w:b w:val="false"/>
          <w:i w:val="false"/>
          <w:color w:val="000000"/>
          <w:sz w:val="28"/>
        </w:rPr>
        <w:t>
      3) сведения, полученные от организаций Национального Банка;</w:t>
      </w:r>
    </w:p>
    <w:bookmarkEnd w:id="20"/>
    <w:bookmarkStart w:name="z26" w:id="21"/>
    <w:p>
      <w:pPr>
        <w:spacing w:after="0"/>
        <w:ind w:left="0"/>
        <w:jc w:val="both"/>
      </w:pPr>
      <w:r>
        <w:rPr>
          <w:rFonts w:ascii="Times New Roman"/>
          <w:b w:val="false"/>
          <w:i w:val="false"/>
          <w:color w:val="000000"/>
          <w:sz w:val="28"/>
        </w:rPr>
        <w:t>
      4) сведения, полученные от физических и юридических лиц;</w:t>
      </w:r>
    </w:p>
    <w:bookmarkEnd w:id="21"/>
    <w:bookmarkStart w:name="z27" w:id="22"/>
    <w:p>
      <w:pPr>
        <w:spacing w:after="0"/>
        <w:ind w:left="0"/>
        <w:jc w:val="both"/>
      </w:pPr>
      <w:r>
        <w:rPr>
          <w:rFonts w:ascii="Times New Roman"/>
          <w:b w:val="false"/>
          <w:i w:val="false"/>
          <w:color w:val="000000"/>
          <w:sz w:val="28"/>
        </w:rPr>
        <w:t>
      5) данные собственных исследований антимонопольного органа;</w:t>
      </w:r>
    </w:p>
    <w:bookmarkEnd w:id="22"/>
    <w:bookmarkStart w:name="z28" w:id="23"/>
    <w:p>
      <w:pPr>
        <w:spacing w:after="0"/>
        <w:ind w:left="0"/>
        <w:jc w:val="both"/>
      </w:pPr>
      <w:r>
        <w:rPr>
          <w:rFonts w:ascii="Times New Roman"/>
          <w:b w:val="false"/>
          <w:i w:val="false"/>
          <w:color w:val="000000"/>
          <w:sz w:val="28"/>
        </w:rPr>
        <w:t>
      6) данные ассоциаций, общественных объединений, Национальной палаты предпринимателей Республики Казахстан "Атамекен";</w:t>
      </w:r>
    </w:p>
    <w:bookmarkEnd w:id="23"/>
    <w:bookmarkStart w:name="z29" w:id="24"/>
    <w:p>
      <w:pPr>
        <w:spacing w:after="0"/>
        <w:ind w:left="0"/>
        <w:jc w:val="both"/>
      </w:pPr>
      <w:r>
        <w:rPr>
          <w:rFonts w:ascii="Times New Roman"/>
          <w:b w:val="false"/>
          <w:i w:val="false"/>
          <w:color w:val="000000"/>
          <w:sz w:val="28"/>
        </w:rPr>
        <w:t>
      7) данные маркетинговых, социологических исследований, выборочных опросов и анкетирования субъектов рынка, граждан, общественных организаций.</w:t>
      </w:r>
    </w:p>
    <w:bookmarkEnd w:id="24"/>
    <w:bookmarkStart w:name="z30" w:id="25"/>
    <w:p>
      <w:pPr>
        <w:spacing w:after="0"/>
        <w:ind w:left="0"/>
        <w:jc w:val="both"/>
      </w:pPr>
      <w:r>
        <w:rPr>
          <w:rFonts w:ascii="Times New Roman"/>
          <w:b w:val="false"/>
          <w:i w:val="false"/>
          <w:color w:val="000000"/>
          <w:sz w:val="28"/>
        </w:rPr>
        <w:t>
      4. Обследование товарных рынков проводится антимонопольным органом на соблюдение принципа ограниченного участия государства в предпринимательской деятельности.</w:t>
      </w:r>
    </w:p>
    <w:bookmarkEnd w:id="25"/>
    <w:bookmarkStart w:name="z31" w:id="26"/>
    <w:p>
      <w:pPr>
        <w:spacing w:after="0"/>
        <w:ind w:left="0"/>
        <w:jc w:val="left"/>
      </w:pPr>
      <w:r>
        <w:rPr>
          <w:rFonts w:ascii="Times New Roman"/>
          <w:b/>
          <w:i w:val="false"/>
          <w:color w:val="000000"/>
        </w:rPr>
        <w:t xml:space="preserve"> Глава 2. Этапы проведения обследования товарных рынков, на которых будут создаваться организации Национального Банка</w:t>
      </w:r>
    </w:p>
    <w:bookmarkEnd w:id="26"/>
    <w:bookmarkStart w:name="z32" w:id="27"/>
    <w:p>
      <w:pPr>
        <w:spacing w:after="0"/>
        <w:ind w:left="0"/>
        <w:jc w:val="both"/>
      </w:pPr>
      <w:r>
        <w:rPr>
          <w:rFonts w:ascii="Times New Roman"/>
          <w:b w:val="false"/>
          <w:i w:val="false"/>
          <w:color w:val="000000"/>
          <w:sz w:val="28"/>
        </w:rPr>
        <w:t>
      5. Проведение обследования товарных рынков, на которых будут создаваться организации Национального Банка, включает следующие этапы:</w:t>
      </w:r>
    </w:p>
    <w:bookmarkEnd w:id="27"/>
    <w:bookmarkStart w:name="z33" w:id="28"/>
    <w:p>
      <w:pPr>
        <w:spacing w:after="0"/>
        <w:ind w:left="0"/>
        <w:jc w:val="both"/>
      </w:pPr>
      <w:r>
        <w:rPr>
          <w:rFonts w:ascii="Times New Roman"/>
          <w:b w:val="false"/>
          <w:i w:val="false"/>
          <w:color w:val="000000"/>
          <w:sz w:val="28"/>
        </w:rPr>
        <w:t xml:space="preserve">
      1) предоставление Национальным Банком в антимонопольный орган ходатайства о создании государственного предприятия, юридического лица, более пятидесяти процентов акций (долей участия в уставном капитале) которых принадлежат Национальному Банку Республики Казахстан, и аффилированных с ними юридических лиц,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p>
    <w:bookmarkEnd w:id="28"/>
    <w:bookmarkStart w:name="z34" w:id="29"/>
    <w:p>
      <w:pPr>
        <w:spacing w:after="0"/>
        <w:ind w:left="0"/>
        <w:jc w:val="both"/>
      </w:pPr>
      <w:r>
        <w:rPr>
          <w:rFonts w:ascii="Times New Roman"/>
          <w:b w:val="false"/>
          <w:i w:val="false"/>
          <w:color w:val="000000"/>
          <w:sz w:val="28"/>
        </w:rPr>
        <w:t>
      2) определение на соответствие видов деятельности, создаваемой организации Национального Банка требованиям законодательства Республики Казахстан;</w:t>
      </w:r>
    </w:p>
    <w:bookmarkEnd w:id="29"/>
    <w:bookmarkStart w:name="z35" w:id="30"/>
    <w:p>
      <w:pPr>
        <w:spacing w:after="0"/>
        <w:ind w:left="0"/>
        <w:jc w:val="both"/>
      </w:pPr>
      <w:r>
        <w:rPr>
          <w:rFonts w:ascii="Times New Roman"/>
          <w:b w:val="false"/>
          <w:i w:val="false"/>
          <w:color w:val="000000"/>
          <w:sz w:val="28"/>
        </w:rPr>
        <w:t>
      3) определение категории создаваемой организации Национального Банка (субъект малого, среднего или крупного предпринимательства);</w:t>
      </w:r>
    </w:p>
    <w:bookmarkEnd w:id="30"/>
    <w:bookmarkStart w:name="z36" w:id="31"/>
    <w:p>
      <w:pPr>
        <w:spacing w:after="0"/>
        <w:ind w:left="0"/>
        <w:jc w:val="both"/>
      </w:pPr>
      <w:r>
        <w:rPr>
          <w:rFonts w:ascii="Times New Roman"/>
          <w:b w:val="false"/>
          <w:i w:val="false"/>
          <w:color w:val="000000"/>
          <w:sz w:val="28"/>
        </w:rPr>
        <w:t>
      4) определение товарного рынка и его географических границ, на котором будет создаваться организация Национального Банка;</w:t>
      </w:r>
    </w:p>
    <w:bookmarkEnd w:id="31"/>
    <w:bookmarkStart w:name="z37" w:id="32"/>
    <w:p>
      <w:pPr>
        <w:spacing w:after="0"/>
        <w:ind w:left="0"/>
        <w:jc w:val="both"/>
      </w:pPr>
      <w:r>
        <w:rPr>
          <w:rFonts w:ascii="Times New Roman"/>
          <w:b w:val="false"/>
          <w:i w:val="false"/>
          <w:color w:val="000000"/>
          <w:sz w:val="28"/>
        </w:rPr>
        <w:t>
      5) проведение обследования товарного рынка, на котором планируется создание организации Национального Банка на соблюдение принципа ограниченного участия государства в предпринимательской деятельности;</w:t>
      </w:r>
    </w:p>
    <w:bookmarkEnd w:id="32"/>
    <w:bookmarkStart w:name="z38" w:id="33"/>
    <w:p>
      <w:pPr>
        <w:spacing w:after="0"/>
        <w:ind w:left="0"/>
        <w:jc w:val="both"/>
      </w:pPr>
      <w:r>
        <w:rPr>
          <w:rFonts w:ascii="Times New Roman"/>
          <w:b w:val="false"/>
          <w:i w:val="false"/>
          <w:color w:val="000000"/>
          <w:sz w:val="28"/>
        </w:rPr>
        <w:t>
      6) проведение обследования товарного рынка на возможные сценарии развития товарного рынка при участии в нем организации Национального Банка;</w:t>
      </w:r>
    </w:p>
    <w:bookmarkEnd w:id="33"/>
    <w:bookmarkStart w:name="z39" w:id="34"/>
    <w:p>
      <w:pPr>
        <w:spacing w:after="0"/>
        <w:ind w:left="0"/>
        <w:jc w:val="both"/>
      </w:pPr>
      <w:r>
        <w:rPr>
          <w:rFonts w:ascii="Times New Roman"/>
          <w:b w:val="false"/>
          <w:i w:val="false"/>
          <w:color w:val="000000"/>
          <w:sz w:val="28"/>
        </w:rPr>
        <w:t>
      7) подготовка заключения об уровне развития конкуренции на соответствующих товарных рынках, в том числе о сроке присутствия организации Национального Банка на соответствующем товарном рынке (далее – заключение).</w:t>
      </w:r>
    </w:p>
    <w:bookmarkEnd w:id="34"/>
    <w:bookmarkStart w:name="z40" w:id="35"/>
    <w:p>
      <w:pPr>
        <w:spacing w:after="0"/>
        <w:ind w:left="0"/>
        <w:jc w:val="left"/>
      </w:pPr>
      <w:r>
        <w:rPr>
          <w:rFonts w:ascii="Times New Roman"/>
          <w:b/>
          <w:i w:val="false"/>
          <w:color w:val="000000"/>
        </w:rPr>
        <w:t xml:space="preserve"> Глава 3. Этапы проведения обследования товарных рынков, на которых будут осуществляться дополнительные виды деятельности организациями Национального Банка</w:t>
      </w:r>
    </w:p>
    <w:bookmarkEnd w:id="35"/>
    <w:bookmarkStart w:name="z41" w:id="36"/>
    <w:p>
      <w:pPr>
        <w:spacing w:after="0"/>
        <w:ind w:left="0"/>
        <w:jc w:val="both"/>
      </w:pPr>
      <w:r>
        <w:rPr>
          <w:rFonts w:ascii="Times New Roman"/>
          <w:b w:val="false"/>
          <w:i w:val="false"/>
          <w:color w:val="000000"/>
          <w:sz w:val="28"/>
        </w:rPr>
        <w:t>
      6. Проведение обследования товарных рынков, на которых будут осуществляться дополнительные виды деятельности организациями Национального Банка, включает следующие этапы:</w:t>
      </w:r>
    </w:p>
    <w:bookmarkEnd w:id="36"/>
    <w:bookmarkStart w:name="z42" w:id="37"/>
    <w:p>
      <w:pPr>
        <w:spacing w:after="0"/>
        <w:ind w:left="0"/>
        <w:jc w:val="both"/>
      </w:pPr>
      <w:r>
        <w:rPr>
          <w:rFonts w:ascii="Times New Roman"/>
          <w:b w:val="false"/>
          <w:i w:val="false"/>
          <w:color w:val="000000"/>
          <w:sz w:val="28"/>
        </w:rPr>
        <w:t xml:space="preserve">
      1) предоставление Национальным Банком в антимонопольный орган ходатайства о согласии на осуществление дополнительных видов деятельности государственными предприятиями, юридическими лицами, более пятидесяти процентов акций (долей участия в уставном капитале) которых принадлежат Национальному Банку Республики Казахстан, и аффилированные с ними юридическими лицами, согласно </w:t>
      </w:r>
      <w:r>
        <w:rPr>
          <w:rFonts w:ascii="Times New Roman"/>
          <w:b w:val="false"/>
          <w:i w:val="false"/>
          <w:color w:val="000000"/>
          <w:sz w:val="28"/>
        </w:rPr>
        <w:t>приложению 2</w:t>
      </w:r>
      <w:r>
        <w:rPr>
          <w:rFonts w:ascii="Times New Roman"/>
          <w:b w:val="false"/>
          <w:i w:val="false"/>
          <w:color w:val="000000"/>
          <w:sz w:val="28"/>
        </w:rPr>
        <w:t xml:space="preserve"> к Методике. </w:t>
      </w:r>
    </w:p>
    <w:bookmarkEnd w:id="37"/>
    <w:bookmarkStart w:name="z43" w:id="38"/>
    <w:p>
      <w:pPr>
        <w:spacing w:after="0"/>
        <w:ind w:left="0"/>
        <w:jc w:val="both"/>
      </w:pPr>
      <w:r>
        <w:rPr>
          <w:rFonts w:ascii="Times New Roman"/>
          <w:b w:val="false"/>
          <w:i w:val="false"/>
          <w:color w:val="000000"/>
          <w:sz w:val="28"/>
        </w:rPr>
        <w:t>
      2) определение на соответствие дополнительных видов деятельности организации Национального Банка требованиям законодательства Республики Казахстан;</w:t>
      </w:r>
    </w:p>
    <w:bookmarkEnd w:id="38"/>
    <w:bookmarkStart w:name="z44" w:id="39"/>
    <w:p>
      <w:pPr>
        <w:spacing w:after="0"/>
        <w:ind w:left="0"/>
        <w:jc w:val="both"/>
      </w:pPr>
      <w:r>
        <w:rPr>
          <w:rFonts w:ascii="Times New Roman"/>
          <w:b w:val="false"/>
          <w:i w:val="false"/>
          <w:color w:val="000000"/>
          <w:sz w:val="28"/>
        </w:rPr>
        <w:t>
      3) определение товарного рынка и его географических границ, на котором будут осуществляться дополнительные виды деятельности организацией Национального Банка;</w:t>
      </w:r>
    </w:p>
    <w:bookmarkEnd w:id="39"/>
    <w:bookmarkStart w:name="z45" w:id="40"/>
    <w:p>
      <w:pPr>
        <w:spacing w:after="0"/>
        <w:ind w:left="0"/>
        <w:jc w:val="both"/>
      </w:pPr>
      <w:r>
        <w:rPr>
          <w:rFonts w:ascii="Times New Roman"/>
          <w:b w:val="false"/>
          <w:i w:val="false"/>
          <w:color w:val="000000"/>
          <w:sz w:val="28"/>
        </w:rPr>
        <w:t xml:space="preserve">
      4) определение количества субъектов рынка, действующих на товарном рынке в разрезе частных субъектов рынка и организаций Национального Банка, с целью выявления видов деятельности, способствующих осуществлению Национальным Банком возложенных на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(далее – Закон о Национальном Банке) функций; </w:t>
      </w:r>
    </w:p>
    <w:bookmarkEnd w:id="40"/>
    <w:bookmarkStart w:name="z46" w:id="41"/>
    <w:p>
      <w:pPr>
        <w:spacing w:after="0"/>
        <w:ind w:left="0"/>
        <w:jc w:val="both"/>
      </w:pPr>
      <w:r>
        <w:rPr>
          <w:rFonts w:ascii="Times New Roman"/>
          <w:b w:val="false"/>
          <w:i w:val="false"/>
          <w:color w:val="000000"/>
          <w:sz w:val="28"/>
        </w:rPr>
        <w:t>
      5) проведение обследования товарного рынка на возможные сценарии развития товарного рынка при участии в нем организации Национального Банка;</w:t>
      </w:r>
    </w:p>
    <w:bookmarkEnd w:id="41"/>
    <w:bookmarkStart w:name="z47" w:id="42"/>
    <w:p>
      <w:pPr>
        <w:spacing w:after="0"/>
        <w:ind w:left="0"/>
        <w:jc w:val="both"/>
      </w:pPr>
      <w:r>
        <w:rPr>
          <w:rFonts w:ascii="Times New Roman"/>
          <w:b w:val="false"/>
          <w:i w:val="false"/>
          <w:color w:val="000000"/>
          <w:sz w:val="28"/>
        </w:rPr>
        <w:t>
      6) подготовка заключения.</w:t>
      </w:r>
    </w:p>
    <w:bookmarkEnd w:id="42"/>
    <w:bookmarkStart w:name="z48" w:id="43"/>
    <w:p>
      <w:pPr>
        <w:spacing w:after="0"/>
        <w:ind w:left="0"/>
        <w:jc w:val="left"/>
      </w:pPr>
      <w:r>
        <w:rPr>
          <w:rFonts w:ascii="Times New Roman"/>
          <w:b/>
          <w:i w:val="false"/>
          <w:color w:val="000000"/>
        </w:rPr>
        <w:t xml:space="preserve"> Глава 4. Проведение обследования товарных рынков, на которых будут создаваться организации Национального Банка и (или) осуществляться дополнительные виды деятельности </w:t>
      </w:r>
    </w:p>
    <w:bookmarkEnd w:id="43"/>
    <w:bookmarkStart w:name="z49" w:id="44"/>
    <w:p>
      <w:pPr>
        <w:spacing w:after="0"/>
        <w:ind w:left="0"/>
        <w:jc w:val="both"/>
      </w:pPr>
      <w:r>
        <w:rPr>
          <w:rFonts w:ascii="Times New Roman"/>
          <w:b w:val="false"/>
          <w:i w:val="false"/>
          <w:color w:val="000000"/>
          <w:sz w:val="28"/>
        </w:rPr>
        <w:t>
      7. Проведение обследования товарного рынка, на котором планируется создание организации Национального Банка и (или) осуществление дополнительных видов деятельности позволят определить товарные рынки и (или) сегменты товарных рынков, в том числе уровень развития конкуренции на соответствующих товарных рынках.</w:t>
      </w:r>
    </w:p>
    <w:bookmarkEnd w:id="44"/>
    <w:bookmarkStart w:name="z50" w:id="45"/>
    <w:p>
      <w:pPr>
        <w:spacing w:after="0"/>
        <w:ind w:left="0"/>
        <w:jc w:val="both"/>
      </w:pPr>
      <w:r>
        <w:rPr>
          <w:rFonts w:ascii="Times New Roman"/>
          <w:b w:val="false"/>
          <w:i w:val="false"/>
          <w:color w:val="000000"/>
          <w:sz w:val="28"/>
        </w:rPr>
        <w:t>
      8. После определения товарного рынка, на котором планируется создание организации Национального Банка, антимонопольный орган определяет характеристики товарного рынка, которые включают:</w:t>
      </w:r>
    </w:p>
    <w:bookmarkEnd w:id="45"/>
    <w:bookmarkStart w:name="z51" w:id="46"/>
    <w:p>
      <w:pPr>
        <w:spacing w:after="0"/>
        <w:ind w:left="0"/>
        <w:jc w:val="both"/>
      </w:pPr>
      <w:r>
        <w:rPr>
          <w:rFonts w:ascii="Times New Roman"/>
          <w:b w:val="false"/>
          <w:i w:val="false"/>
          <w:color w:val="000000"/>
          <w:sz w:val="28"/>
        </w:rPr>
        <w:t>
      1) структурные особенности рынка;</w:t>
      </w:r>
    </w:p>
    <w:bookmarkEnd w:id="46"/>
    <w:bookmarkStart w:name="z52" w:id="47"/>
    <w:p>
      <w:pPr>
        <w:spacing w:after="0"/>
        <w:ind w:left="0"/>
        <w:jc w:val="both"/>
      </w:pPr>
      <w:r>
        <w:rPr>
          <w:rFonts w:ascii="Times New Roman"/>
          <w:b w:val="false"/>
          <w:i w:val="false"/>
          <w:color w:val="000000"/>
          <w:sz w:val="28"/>
        </w:rPr>
        <w:t>
      2) барьеры при входе на рынок, препятствующие или затрудняющие и ограничивающие субъектам рынка начало деятельности на товарном рынке;</w:t>
      </w:r>
    </w:p>
    <w:bookmarkEnd w:id="47"/>
    <w:bookmarkStart w:name="z53" w:id="48"/>
    <w:p>
      <w:pPr>
        <w:spacing w:after="0"/>
        <w:ind w:left="0"/>
        <w:jc w:val="both"/>
      </w:pPr>
      <w:r>
        <w:rPr>
          <w:rFonts w:ascii="Times New Roman"/>
          <w:b w:val="false"/>
          <w:i w:val="false"/>
          <w:color w:val="000000"/>
          <w:sz w:val="28"/>
        </w:rPr>
        <w:t xml:space="preserve">
      3) сценарии развития товарного рынка. </w:t>
      </w:r>
    </w:p>
    <w:bookmarkEnd w:id="48"/>
    <w:bookmarkStart w:name="z54" w:id="49"/>
    <w:p>
      <w:pPr>
        <w:spacing w:after="0"/>
        <w:ind w:left="0"/>
        <w:jc w:val="both"/>
      </w:pPr>
      <w:r>
        <w:rPr>
          <w:rFonts w:ascii="Times New Roman"/>
          <w:b w:val="false"/>
          <w:i w:val="false"/>
          <w:color w:val="000000"/>
          <w:sz w:val="28"/>
        </w:rPr>
        <w:t xml:space="preserve">
      9. Характеристики товарного рынка позволяют антимонопольному органу определить, является ли организация Национального Банка единственной, которая может осуществлять предложение на данном товарном рынке, позволяющее обеспечить осуществление Национальным Банком возложенных на него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функций или наоборот, возможно участие на данном рынке потенциальных субъектов частного предпринимательства, включая тех, которые работают на смежных товарных или географических рынках.</w:t>
      </w:r>
    </w:p>
    <w:bookmarkEnd w:id="49"/>
    <w:bookmarkStart w:name="z55" w:id="50"/>
    <w:p>
      <w:pPr>
        <w:spacing w:after="0"/>
        <w:ind w:left="0"/>
        <w:jc w:val="both"/>
      </w:pPr>
      <w:r>
        <w:rPr>
          <w:rFonts w:ascii="Times New Roman"/>
          <w:b w:val="false"/>
          <w:i w:val="false"/>
          <w:color w:val="000000"/>
          <w:sz w:val="28"/>
        </w:rPr>
        <w:t>
      10. При анализе структурных особенностей рынка учитываются следующие аспекты:</w:t>
      </w:r>
    </w:p>
    <w:bookmarkEnd w:id="50"/>
    <w:bookmarkStart w:name="z56" w:id="51"/>
    <w:p>
      <w:pPr>
        <w:spacing w:after="0"/>
        <w:ind w:left="0"/>
        <w:jc w:val="both"/>
      </w:pPr>
      <w:r>
        <w:rPr>
          <w:rFonts w:ascii="Times New Roman"/>
          <w:b w:val="false"/>
          <w:i w:val="false"/>
          <w:color w:val="000000"/>
          <w:sz w:val="28"/>
        </w:rPr>
        <w:t>
      1) рыночная концентрация, определяющая состояние конкурентной среды на соответствующем товарном рынке;</w:t>
      </w:r>
    </w:p>
    <w:bookmarkEnd w:id="51"/>
    <w:bookmarkStart w:name="z57" w:id="52"/>
    <w:p>
      <w:pPr>
        <w:spacing w:after="0"/>
        <w:ind w:left="0"/>
        <w:jc w:val="both"/>
      </w:pPr>
      <w:r>
        <w:rPr>
          <w:rFonts w:ascii="Times New Roman"/>
          <w:b w:val="false"/>
          <w:i w:val="false"/>
          <w:color w:val="000000"/>
          <w:sz w:val="28"/>
        </w:rPr>
        <w:t>
      2) доли субъектов частного предпринимательства на соответствующем товарном рынке, измеряемые в зависимости от характеристик отраслей с помощью доходов, или объемов.</w:t>
      </w:r>
    </w:p>
    <w:bookmarkEnd w:id="52"/>
    <w:bookmarkStart w:name="z58" w:id="53"/>
    <w:p>
      <w:pPr>
        <w:spacing w:after="0"/>
        <w:ind w:left="0"/>
        <w:jc w:val="both"/>
      </w:pPr>
      <w:r>
        <w:rPr>
          <w:rFonts w:ascii="Times New Roman"/>
          <w:b w:val="false"/>
          <w:i w:val="false"/>
          <w:color w:val="000000"/>
          <w:sz w:val="28"/>
        </w:rPr>
        <w:t>
      11. Процедура определения барьеров при входе на рынок, препятствующих или затрудняющих и ограничивающих субъектам рынка начало деятельности на товарном рынке включает:</w:t>
      </w:r>
    </w:p>
    <w:bookmarkEnd w:id="53"/>
    <w:bookmarkStart w:name="z59" w:id="54"/>
    <w:p>
      <w:pPr>
        <w:spacing w:after="0"/>
        <w:ind w:left="0"/>
        <w:jc w:val="both"/>
      </w:pPr>
      <w:r>
        <w:rPr>
          <w:rFonts w:ascii="Times New Roman"/>
          <w:b w:val="false"/>
          <w:i w:val="false"/>
          <w:color w:val="000000"/>
          <w:sz w:val="28"/>
        </w:rPr>
        <w:t>
      1) выявление наличия (или отсутствия) барьеров входа на рассматриваемый товарный рынок;</w:t>
      </w:r>
    </w:p>
    <w:bookmarkEnd w:id="54"/>
    <w:bookmarkStart w:name="z60" w:id="55"/>
    <w:p>
      <w:pPr>
        <w:spacing w:after="0"/>
        <w:ind w:left="0"/>
        <w:jc w:val="both"/>
      </w:pPr>
      <w:r>
        <w:rPr>
          <w:rFonts w:ascii="Times New Roman"/>
          <w:b w:val="false"/>
          <w:i w:val="false"/>
          <w:color w:val="000000"/>
          <w:sz w:val="28"/>
        </w:rPr>
        <w:t>
      2) определение преодолимости выявленных барьеров входа на рассматриваемый товарный рынок.</w:t>
      </w:r>
    </w:p>
    <w:bookmarkEnd w:id="55"/>
    <w:bookmarkStart w:name="z61" w:id="56"/>
    <w:p>
      <w:pPr>
        <w:spacing w:after="0"/>
        <w:ind w:left="0"/>
        <w:jc w:val="both"/>
      </w:pPr>
      <w:r>
        <w:rPr>
          <w:rFonts w:ascii="Times New Roman"/>
          <w:b w:val="false"/>
          <w:i w:val="false"/>
          <w:color w:val="000000"/>
          <w:sz w:val="28"/>
        </w:rPr>
        <w:t>
      При этом, к барьерам входа на рынок относятся:</w:t>
      </w:r>
    </w:p>
    <w:bookmarkEnd w:id="56"/>
    <w:bookmarkStart w:name="z62" w:id="57"/>
    <w:p>
      <w:pPr>
        <w:spacing w:after="0"/>
        <w:ind w:left="0"/>
        <w:jc w:val="both"/>
      </w:pPr>
      <w:r>
        <w:rPr>
          <w:rFonts w:ascii="Times New Roman"/>
          <w:b w:val="false"/>
          <w:i w:val="false"/>
          <w:color w:val="000000"/>
          <w:sz w:val="28"/>
        </w:rPr>
        <w:t>
      1) экономические ограничения, в том числе:</w:t>
      </w:r>
    </w:p>
    <w:bookmarkEnd w:id="57"/>
    <w:bookmarkStart w:name="z63" w:id="58"/>
    <w:p>
      <w:pPr>
        <w:spacing w:after="0"/>
        <w:ind w:left="0"/>
        <w:jc w:val="both"/>
      </w:pPr>
      <w:r>
        <w:rPr>
          <w:rFonts w:ascii="Times New Roman"/>
          <w:b w:val="false"/>
          <w:i w:val="false"/>
          <w:color w:val="000000"/>
          <w:sz w:val="28"/>
        </w:rPr>
        <w:t>
      необходимость осуществления значительных первоначальных капитальных вложений при длительных сроках окупаемости этих вложений;</w:t>
      </w:r>
    </w:p>
    <w:bookmarkEnd w:id="58"/>
    <w:bookmarkStart w:name="z64" w:id="59"/>
    <w:p>
      <w:pPr>
        <w:spacing w:after="0"/>
        <w:ind w:left="0"/>
        <w:jc w:val="both"/>
      </w:pPr>
      <w:r>
        <w:rPr>
          <w:rFonts w:ascii="Times New Roman"/>
          <w:b w:val="false"/>
          <w:i w:val="false"/>
          <w:color w:val="000000"/>
          <w:sz w:val="28"/>
        </w:rPr>
        <w:t>
      более высокие затраты привлечения финансирования для потенциальных участников по сравнению с субъектами рынка, действующими на рассматриваемом товарном рынке;</w:t>
      </w:r>
    </w:p>
    <w:bookmarkEnd w:id="59"/>
    <w:bookmarkStart w:name="z65" w:id="60"/>
    <w:p>
      <w:pPr>
        <w:spacing w:after="0"/>
        <w:ind w:left="0"/>
        <w:jc w:val="both"/>
      </w:pPr>
      <w:r>
        <w:rPr>
          <w:rFonts w:ascii="Times New Roman"/>
          <w:b w:val="false"/>
          <w:i w:val="false"/>
          <w:color w:val="000000"/>
          <w:sz w:val="28"/>
        </w:rPr>
        <w:t>
      затраты получения доступа к необходимым ресурсам и правам интеллектуальной собственности, на получение информации;</w:t>
      </w:r>
    </w:p>
    <w:bookmarkEnd w:id="60"/>
    <w:bookmarkStart w:name="z66" w:id="61"/>
    <w:p>
      <w:pPr>
        <w:spacing w:after="0"/>
        <w:ind w:left="0"/>
        <w:jc w:val="both"/>
      </w:pPr>
      <w:r>
        <w:rPr>
          <w:rFonts w:ascii="Times New Roman"/>
          <w:b w:val="false"/>
          <w:i w:val="false"/>
          <w:color w:val="000000"/>
          <w:sz w:val="28"/>
        </w:rPr>
        <w:t>
      транспортные ограничения;</w:t>
      </w:r>
    </w:p>
    <w:bookmarkEnd w:id="61"/>
    <w:bookmarkStart w:name="z67" w:id="62"/>
    <w:p>
      <w:pPr>
        <w:spacing w:after="0"/>
        <w:ind w:left="0"/>
        <w:jc w:val="both"/>
      </w:pPr>
      <w:r>
        <w:rPr>
          <w:rFonts w:ascii="Times New Roman"/>
          <w:b w:val="false"/>
          <w:i w:val="false"/>
          <w:color w:val="000000"/>
          <w:sz w:val="28"/>
        </w:rPr>
        <w:t>
      отсутствие доступа потенциальных участников к ресурсам, предложение которых ограничено и которые распределены между субъектами рынка, действующими на рассматриваемом товарном рынке;</w:t>
      </w:r>
    </w:p>
    <w:bookmarkEnd w:id="62"/>
    <w:bookmarkStart w:name="z68" w:id="63"/>
    <w:p>
      <w:pPr>
        <w:spacing w:after="0"/>
        <w:ind w:left="0"/>
        <w:jc w:val="both"/>
      </w:pPr>
      <w:r>
        <w:rPr>
          <w:rFonts w:ascii="Times New Roman"/>
          <w:b w:val="false"/>
          <w:i w:val="false"/>
          <w:color w:val="000000"/>
          <w:sz w:val="28"/>
        </w:rPr>
        <w:t>
      2) административные ограничения, вводимые государственными органами, в том числе:</w:t>
      </w:r>
    </w:p>
    <w:bookmarkEnd w:id="63"/>
    <w:bookmarkStart w:name="z69" w:id="64"/>
    <w:p>
      <w:pPr>
        <w:spacing w:after="0"/>
        <w:ind w:left="0"/>
        <w:jc w:val="both"/>
      </w:pPr>
      <w:r>
        <w:rPr>
          <w:rFonts w:ascii="Times New Roman"/>
          <w:b w:val="false"/>
          <w:i w:val="false"/>
          <w:color w:val="000000"/>
          <w:sz w:val="28"/>
        </w:rPr>
        <w:t>
      условия лицензирования отдельных видов деятельности;</w:t>
      </w:r>
    </w:p>
    <w:bookmarkEnd w:id="64"/>
    <w:bookmarkStart w:name="z70" w:id="65"/>
    <w:p>
      <w:pPr>
        <w:spacing w:after="0"/>
        <w:ind w:left="0"/>
        <w:jc w:val="both"/>
      </w:pPr>
      <w:r>
        <w:rPr>
          <w:rFonts w:ascii="Times New Roman"/>
          <w:b w:val="false"/>
          <w:i w:val="false"/>
          <w:color w:val="000000"/>
          <w:sz w:val="28"/>
        </w:rPr>
        <w:t>
      ограничения ввоза-вывоза товаров;</w:t>
      </w:r>
    </w:p>
    <w:bookmarkEnd w:id="65"/>
    <w:bookmarkStart w:name="z71" w:id="66"/>
    <w:p>
      <w:pPr>
        <w:spacing w:after="0"/>
        <w:ind w:left="0"/>
        <w:jc w:val="both"/>
      </w:pPr>
      <w:r>
        <w:rPr>
          <w:rFonts w:ascii="Times New Roman"/>
          <w:b w:val="false"/>
          <w:i w:val="false"/>
          <w:color w:val="000000"/>
          <w:sz w:val="28"/>
        </w:rPr>
        <w:t>
      требования обязательного удовлетворения определенного спроса, поддержания мобилизационных мощностей, сохранения рабочих мест и социальной инфраструктуры;</w:t>
      </w:r>
    </w:p>
    <w:bookmarkEnd w:id="66"/>
    <w:bookmarkStart w:name="z72" w:id="67"/>
    <w:p>
      <w:pPr>
        <w:spacing w:after="0"/>
        <w:ind w:left="0"/>
        <w:jc w:val="both"/>
      </w:pPr>
      <w:r>
        <w:rPr>
          <w:rFonts w:ascii="Times New Roman"/>
          <w:b w:val="false"/>
          <w:i w:val="false"/>
          <w:color w:val="000000"/>
          <w:sz w:val="28"/>
        </w:rPr>
        <w:t>
      предоставление льгот отдельным субъектам рынка;</w:t>
      </w:r>
    </w:p>
    <w:bookmarkEnd w:id="67"/>
    <w:bookmarkStart w:name="z73" w:id="68"/>
    <w:p>
      <w:pPr>
        <w:spacing w:after="0"/>
        <w:ind w:left="0"/>
        <w:jc w:val="both"/>
      </w:pPr>
      <w:r>
        <w:rPr>
          <w:rFonts w:ascii="Times New Roman"/>
          <w:b w:val="false"/>
          <w:i w:val="false"/>
          <w:color w:val="000000"/>
          <w:sz w:val="28"/>
        </w:rPr>
        <w:t>
      условия конкурсного отбора поставщиков товара для государственных нужд;</w:t>
      </w:r>
    </w:p>
    <w:bookmarkEnd w:id="68"/>
    <w:bookmarkStart w:name="z74" w:id="69"/>
    <w:p>
      <w:pPr>
        <w:spacing w:after="0"/>
        <w:ind w:left="0"/>
        <w:jc w:val="both"/>
      </w:pPr>
      <w:r>
        <w:rPr>
          <w:rFonts w:ascii="Times New Roman"/>
          <w:b w:val="false"/>
          <w:i w:val="false"/>
          <w:color w:val="000000"/>
          <w:sz w:val="28"/>
        </w:rPr>
        <w:t xml:space="preserve">
      требования, способные обеспечить сохранность имущества Национального Банка, отнесенного к особо важным государственным объектам, а также защиту прав и интересов Национального Банка, в том числе в части ограничения доступа к имеющимся у него сведениям, составляющим служебную, коммерческую, банковскую и иную охраняемую законом тайну; </w:t>
      </w:r>
    </w:p>
    <w:bookmarkEnd w:id="69"/>
    <w:bookmarkStart w:name="z75" w:id="70"/>
    <w:p>
      <w:pPr>
        <w:spacing w:after="0"/>
        <w:ind w:left="0"/>
        <w:jc w:val="both"/>
      </w:pPr>
      <w:r>
        <w:rPr>
          <w:rFonts w:ascii="Times New Roman"/>
          <w:b w:val="false"/>
          <w:i w:val="false"/>
          <w:color w:val="000000"/>
          <w:sz w:val="28"/>
        </w:rPr>
        <w:t>
      стандарты и предъявляемые к качеству требования.</w:t>
      </w:r>
    </w:p>
    <w:bookmarkEnd w:id="70"/>
    <w:bookmarkStart w:name="z76" w:id="71"/>
    <w:p>
      <w:pPr>
        <w:spacing w:after="0"/>
        <w:ind w:left="0"/>
        <w:jc w:val="both"/>
      </w:pPr>
      <w:r>
        <w:rPr>
          <w:rFonts w:ascii="Times New Roman"/>
          <w:b w:val="false"/>
          <w:i w:val="false"/>
          <w:color w:val="000000"/>
          <w:sz w:val="28"/>
        </w:rPr>
        <w:t>
      12. При создании организации Национального Банка, необходимо рассмотреть следующие сценарии развития товарного рынка:</w:t>
      </w:r>
    </w:p>
    <w:bookmarkEnd w:id="71"/>
    <w:bookmarkStart w:name="z77" w:id="72"/>
    <w:p>
      <w:pPr>
        <w:spacing w:after="0"/>
        <w:ind w:left="0"/>
        <w:jc w:val="both"/>
      </w:pPr>
      <w:r>
        <w:rPr>
          <w:rFonts w:ascii="Times New Roman"/>
          <w:b w:val="false"/>
          <w:i w:val="false"/>
          <w:color w:val="000000"/>
          <w:sz w:val="28"/>
        </w:rPr>
        <w:t>
      1) отсутствие субъектов частного предпринимательства на товарном рынке;</w:t>
      </w:r>
    </w:p>
    <w:bookmarkEnd w:id="72"/>
    <w:bookmarkStart w:name="z78" w:id="73"/>
    <w:p>
      <w:pPr>
        <w:spacing w:after="0"/>
        <w:ind w:left="0"/>
        <w:jc w:val="both"/>
      </w:pPr>
      <w:r>
        <w:rPr>
          <w:rFonts w:ascii="Times New Roman"/>
          <w:b w:val="false"/>
          <w:i w:val="false"/>
          <w:color w:val="000000"/>
          <w:sz w:val="28"/>
        </w:rPr>
        <w:t>
      2) присутствие одного или более субъектов частного предпринимательства на товарном рынке.</w:t>
      </w:r>
    </w:p>
    <w:bookmarkEnd w:id="73"/>
    <w:bookmarkStart w:name="z79" w:id="74"/>
    <w:p>
      <w:pPr>
        <w:spacing w:after="0"/>
        <w:ind w:left="0"/>
        <w:jc w:val="both"/>
      </w:pPr>
      <w:r>
        <w:rPr>
          <w:rFonts w:ascii="Times New Roman"/>
          <w:b w:val="false"/>
          <w:i w:val="false"/>
          <w:color w:val="000000"/>
          <w:sz w:val="28"/>
        </w:rPr>
        <w:t>
      13. В случае рассмотрения сценария при отсутствии субъектов частного предпринимательства на товарном рынке, антимонопольный орган определяет причины отсутствия субъектов частного предпринимательства на товарном рынке в соответствии с анализом существующих барьеров.</w:t>
      </w:r>
    </w:p>
    <w:bookmarkEnd w:id="74"/>
    <w:bookmarkStart w:name="z80" w:id="75"/>
    <w:p>
      <w:pPr>
        <w:spacing w:after="0"/>
        <w:ind w:left="0"/>
        <w:jc w:val="both"/>
      </w:pPr>
      <w:r>
        <w:rPr>
          <w:rFonts w:ascii="Times New Roman"/>
          <w:b w:val="false"/>
          <w:i w:val="false"/>
          <w:color w:val="000000"/>
          <w:sz w:val="28"/>
        </w:rPr>
        <w:t>
      В случае обнаружения высокого уровня барьеров входа на товарный рынок или снижении размера спроса на товарном рынке либо вследствие отсутствия способности удовлетворять полную потребность спроса на соответствующем товарном рынке, на котором планирует осуществлять свою деятельность организация Национального Банка, что делает его непривлекательным для субъектов частного предпринимательства, деятельность организации Национального Банка будет разрешена.</w:t>
      </w:r>
    </w:p>
    <w:bookmarkEnd w:id="75"/>
    <w:bookmarkStart w:name="z81" w:id="76"/>
    <w:p>
      <w:pPr>
        <w:spacing w:after="0"/>
        <w:ind w:left="0"/>
        <w:jc w:val="both"/>
      </w:pPr>
      <w:r>
        <w:rPr>
          <w:rFonts w:ascii="Times New Roman"/>
          <w:b w:val="false"/>
          <w:i w:val="false"/>
          <w:color w:val="000000"/>
          <w:sz w:val="28"/>
        </w:rPr>
        <w:t>
      Если антимонопольный орган не обнаружил объективных причин отсутствия субъектов частного предпринимательства на товарном рынке, антимонопольным органом деятельность организации Национального Банка будет разрешена со сроком присутствия их на соответствующем товарном рынке.</w:t>
      </w:r>
    </w:p>
    <w:bookmarkEnd w:id="76"/>
    <w:bookmarkStart w:name="z82" w:id="77"/>
    <w:p>
      <w:pPr>
        <w:spacing w:after="0"/>
        <w:ind w:left="0"/>
        <w:jc w:val="both"/>
      </w:pPr>
      <w:r>
        <w:rPr>
          <w:rFonts w:ascii="Times New Roman"/>
          <w:b w:val="false"/>
          <w:i w:val="false"/>
          <w:color w:val="000000"/>
          <w:sz w:val="28"/>
        </w:rPr>
        <w:t xml:space="preserve">
      14. В случае рассмотрения сценария при присутствии одного или более субъектов частного предпринимательства на соответствующем товарном рынке, антимонопольный орган определяет наличие действующих субъектов частного предпринимательства, поставляемый товар (выполняемую работу, оказываемую услугу) которых удовлетворяет полную потребность спроса на соответствующем товарном рынке, на котором планирует осуществлять организация Национального Банка, в таком случае ее деятельность не будет разрешена. </w:t>
      </w:r>
    </w:p>
    <w:bookmarkEnd w:id="77"/>
    <w:bookmarkStart w:name="z83" w:id="78"/>
    <w:p>
      <w:pPr>
        <w:spacing w:after="0"/>
        <w:ind w:left="0"/>
        <w:jc w:val="both"/>
      </w:pPr>
      <w:r>
        <w:rPr>
          <w:rFonts w:ascii="Times New Roman"/>
          <w:b w:val="false"/>
          <w:i w:val="false"/>
          <w:color w:val="000000"/>
          <w:sz w:val="28"/>
        </w:rPr>
        <w:t>
      Если в товарных рынках не осуществляется поставка товара (выполнение работ, оказание услуг) субъектами частного предпринимательства, необходимо определить объективные причины отсутствия частного предложения на данном товарном рынке, для того чтобы разрешить деятельность организации Национального Банка.</w:t>
      </w:r>
    </w:p>
    <w:bookmarkEnd w:id="78"/>
    <w:bookmarkStart w:name="z84" w:id="79"/>
    <w:p>
      <w:pPr>
        <w:spacing w:after="0"/>
        <w:ind w:left="0"/>
        <w:jc w:val="both"/>
      </w:pPr>
      <w:r>
        <w:rPr>
          <w:rFonts w:ascii="Times New Roman"/>
          <w:b w:val="false"/>
          <w:i w:val="false"/>
          <w:color w:val="000000"/>
          <w:sz w:val="28"/>
        </w:rPr>
        <w:t>
      Если в данных товарных рынках определены высокие экономические барьеры к входу, вследствие их естественных характеристик или вследствие сокращения спроса либо вследствие отсутствия способности удовлетворять полную потребность спроса на соответствующем товарном рынке, на котором планирует осуществлять свою деятельность организация Национального Банка, что делает такие товарные рынки непривлекательными для субъектов частного предпринимательства, деятельность организации Национального Банка будет разрешена.</w:t>
      </w:r>
    </w:p>
    <w:bookmarkEnd w:id="79"/>
    <w:bookmarkStart w:name="z85" w:id="80"/>
    <w:p>
      <w:pPr>
        <w:spacing w:after="0"/>
        <w:ind w:left="0"/>
        <w:jc w:val="both"/>
      </w:pPr>
      <w:r>
        <w:rPr>
          <w:rFonts w:ascii="Times New Roman"/>
          <w:b w:val="false"/>
          <w:i w:val="false"/>
          <w:color w:val="000000"/>
          <w:sz w:val="28"/>
        </w:rPr>
        <w:t xml:space="preserve">
      При осуществлении дополнительных видов деятельности, необходимо рассмотреть сценарии развития товарного рынка, предусмотренные </w:t>
      </w:r>
      <w:r>
        <w:rPr>
          <w:rFonts w:ascii="Times New Roman"/>
          <w:b w:val="false"/>
          <w:i w:val="false"/>
          <w:color w:val="000000"/>
          <w:sz w:val="28"/>
        </w:rPr>
        <w:t>пунктами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настоящей Методики. </w:t>
      </w:r>
    </w:p>
    <w:bookmarkEnd w:id="80"/>
    <w:bookmarkStart w:name="z86" w:id="81"/>
    <w:p>
      <w:pPr>
        <w:spacing w:after="0"/>
        <w:ind w:left="0"/>
        <w:jc w:val="left"/>
      </w:pPr>
      <w:r>
        <w:rPr>
          <w:rFonts w:ascii="Times New Roman"/>
          <w:b/>
          <w:i w:val="false"/>
          <w:color w:val="000000"/>
        </w:rPr>
        <w:t xml:space="preserve"> Глава 5. Заключительные положения </w:t>
      </w:r>
    </w:p>
    <w:bookmarkEnd w:id="81"/>
    <w:bookmarkStart w:name="z87" w:id="82"/>
    <w:p>
      <w:pPr>
        <w:spacing w:after="0"/>
        <w:ind w:left="0"/>
        <w:jc w:val="both"/>
      </w:pPr>
      <w:r>
        <w:rPr>
          <w:rFonts w:ascii="Times New Roman"/>
          <w:b w:val="false"/>
          <w:i w:val="false"/>
          <w:color w:val="000000"/>
          <w:sz w:val="28"/>
        </w:rPr>
        <w:t>
      15. По результатам проведенного обследования товарных рынков антимонопольный орган готовит заключение в нижеследующей последовательности, которое формируется должностным лицом за подписью руководителя соответствующего структурного или территориального подразделения антимонопольного органа, ответственного за проведение обследования:</w:t>
      </w:r>
    </w:p>
    <w:bookmarkEnd w:id="82"/>
    <w:bookmarkStart w:name="z88" w:id="83"/>
    <w:p>
      <w:pPr>
        <w:spacing w:after="0"/>
        <w:ind w:left="0"/>
        <w:jc w:val="both"/>
      </w:pPr>
      <w:r>
        <w:rPr>
          <w:rFonts w:ascii="Times New Roman"/>
          <w:b w:val="false"/>
          <w:i w:val="false"/>
          <w:color w:val="000000"/>
          <w:sz w:val="28"/>
        </w:rPr>
        <w:t>
      1) общие положения;</w:t>
      </w:r>
    </w:p>
    <w:bookmarkEnd w:id="83"/>
    <w:bookmarkStart w:name="z89" w:id="84"/>
    <w:p>
      <w:pPr>
        <w:spacing w:after="0"/>
        <w:ind w:left="0"/>
        <w:jc w:val="both"/>
      </w:pPr>
      <w:r>
        <w:rPr>
          <w:rFonts w:ascii="Times New Roman"/>
          <w:b w:val="false"/>
          <w:i w:val="false"/>
          <w:color w:val="000000"/>
          <w:sz w:val="28"/>
        </w:rPr>
        <w:t>
      2) границы товарного рынка;</w:t>
      </w:r>
    </w:p>
    <w:bookmarkEnd w:id="84"/>
    <w:bookmarkStart w:name="z90" w:id="85"/>
    <w:p>
      <w:pPr>
        <w:spacing w:after="0"/>
        <w:ind w:left="0"/>
        <w:jc w:val="both"/>
      </w:pPr>
      <w:r>
        <w:rPr>
          <w:rFonts w:ascii="Times New Roman"/>
          <w:b w:val="false"/>
          <w:i w:val="false"/>
          <w:color w:val="000000"/>
          <w:sz w:val="28"/>
        </w:rPr>
        <w:t>
      3) результаты проведения обследования товарного рынка для определения возможных сценариев.</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Методике по проведению </w:t>
            </w:r>
            <w:r>
              <w:br/>
            </w:r>
            <w:r>
              <w:rPr>
                <w:rFonts w:ascii="Times New Roman"/>
                <w:b w:val="false"/>
                <w:i w:val="false"/>
                <w:color w:val="000000"/>
                <w:sz w:val="20"/>
              </w:rPr>
              <w:t xml:space="preserve">обследования товарных рынков, </w:t>
            </w:r>
            <w:r>
              <w:br/>
            </w:r>
            <w:r>
              <w:rPr>
                <w:rFonts w:ascii="Times New Roman"/>
                <w:b w:val="false"/>
                <w:i w:val="false"/>
                <w:color w:val="000000"/>
                <w:sz w:val="20"/>
              </w:rPr>
              <w:t xml:space="preserve">на которых будут создаваться </w:t>
            </w:r>
            <w:r>
              <w:br/>
            </w:r>
            <w:r>
              <w:rPr>
                <w:rFonts w:ascii="Times New Roman"/>
                <w:b w:val="false"/>
                <w:i w:val="false"/>
                <w:color w:val="000000"/>
                <w:sz w:val="20"/>
              </w:rPr>
              <w:t xml:space="preserve">государственные предприятия и </w:t>
            </w:r>
            <w:r>
              <w:br/>
            </w:r>
            <w:r>
              <w:rPr>
                <w:rFonts w:ascii="Times New Roman"/>
                <w:b w:val="false"/>
                <w:i w:val="false"/>
                <w:color w:val="000000"/>
                <w:sz w:val="20"/>
              </w:rPr>
              <w:t xml:space="preserve">юридические лица, более </w:t>
            </w:r>
            <w:r>
              <w:br/>
            </w:r>
            <w:r>
              <w:rPr>
                <w:rFonts w:ascii="Times New Roman"/>
                <w:b w:val="false"/>
                <w:i w:val="false"/>
                <w:color w:val="000000"/>
                <w:sz w:val="20"/>
              </w:rPr>
              <w:t xml:space="preserve">пятидесяти процентов акций </w:t>
            </w:r>
            <w:r>
              <w:br/>
            </w:r>
            <w:r>
              <w:rPr>
                <w:rFonts w:ascii="Times New Roman"/>
                <w:b w:val="false"/>
                <w:i w:val="false"/>
                <w:color w:val="000000"/>
                <w:sz w:val="20"/>
              </w:rPr>
              <w:t xml:space="preserve">(долей участия в уставном </w:t>
            </w:r>
            <w:r>
              <w:br/>
            </w:r>
            <w:r>
              <w:rPr>
                <w:rFonts w:ascii="Times New Roman"/>
                <w:b w:val="false"/>
                <w:i w:val="false"/>
                <w:color w:val="000000"/>
                <w:sz w:val="20"/>
              </w:rPr>
              <w:t xml:space="preserve">капитале) которых принадлежат </w:t>
            </w:r>
            <w:r>
              <w:br/>
            </w:r>
            <w:r>
              <w:rPr>
                <w:rFonts w:ascii="Times New Roman"/>
                <w:b w:val="false"/>
                <w:i w:val="false"/>
                <w:color w:val="000000"/>
                <w:sz w:val="20"/>
              </w:rPr>
              <w:t xml:space="preserve">Национальному Банку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аффилированных с ними </w:t>
            </w:r>
            <w:r>
              <w:br/>
            </w:r>
            <w:r>
              <w:rPr>
                <w:rFonts w:ascii="Times New Roman"/>
                <w:b w:val="false"/>
                <w:i w:val="false"/>
                <w:color w:val="000000"/>
                <w:sz w:val="20"/>
              </w:rPr>
              <w:t xml:space="preserve">юридических лиц и (или) </w:t>
            </w:r>
            <w:r>
              <w:br/>
            </w:r>
            <w:r>
              <w:rPr>
                <w:rFonts w:ascii="Times New Roman"/>
                <w:b w:val="false"/>
                <w:i w:val="false"/>
                <w:color w:val="000000"/>
                <w:sz w:val="20"/>
              </w:rPr>
              <w:t xml:space="preserve">осуществляться ими </w:t>
            </w:r>
            <w:r>
              <w:br/>
            </w:r>
            <w:r>
              <w:rPr>
                <w:rFonts w:ascii="Times New Roman"/>
                <w:b w:val="false"/>
                <w:i w:val="false"/>
                <w:color w:val="000000"/>
                <w:sz w:val="20"/>
              </w:rPr>
              <w:t xml:space="preserve">дополнительные виды </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86"/>
    <w:p>
      <w:pPr>
        <w:spacing w:after="0"/>
        <w:ind w:left="0"/>
        <w:jc w:val="both"/>
      </w:pPr>
      <w:r>
        <w:rPr>
          <w:rFonts w:ascii="Times New Roman"/>
          <w:b w:val="false"/>
          <w:i w:val="false"/>
          <w:color w:val="000000"/>
          <w:sz w:val="28"/>
        </w:rPr>
        <w:t>
                                                       Первому руководителю</w:t>
      </w:r>
      <w:r>
        <w:br/>
      </w:r>
      <w:r>
        <w:rPr>
          <w:rFonts w:ascii="Times New Roman"/>
          <w:b w:val="false"/>
          <w:i w:val="false"/>
          <w:color w:val="000000"/>
          <w:sz w:val="28"/>
        </w:rPr>
        <w:t xml:space="preserve">                                                 антимонопольного органа </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от ______________________________</w:t>
      </w:r>
      <w:r>
        <w:br/>
      </w:r>
      <w:r>
        <w:rPr>
          <w:rFonts w:ascii="Times New Roman"/>
          <w:b w:val="false"/>
          <w:i w:val="false"/>
          <w:color w:val="000000"/>
          <w:sz w:val="28"/>
        </w:rPr>
        <w:t xml:space="preserve">                                                 (полное наименование заявителя)</w:t>
      </w:r>
    </w:p>
    <w:bookmarkEnd w:id="86"/>
    <w:bookmarkStart w:name="z94" w:id="87"/>
    <w:p>
      <w:pPr>
        <w:spacing w:after="0"/>
        <w:ind w:left="0"/>
        <w:jc w:val="both"/>
      </w:pPr>
      <w:r>
        <w:rPr>
          <w:rFonts w:ascii="Times New Roman"/>
          <w:b w:val="false"/>
          <w:i w:val="false"/>
          <w:color w:val="000000"/>
          <w:sz w:val="28"/>
        </w:rPr>
        <w:t xml:space="preserve">
                                     Ходатайство </w:t>
      </w:r>
      <w:r>
        <w:br/>
      </w:r>
      <w:r>
        <w:rPr>
          <w:rFonts w:ascii="Times New Roman"/>
          <w:b w:val="false"/>
          <w:i w:val="false"/>
          <w:color w:val="000000"/>
          <w:sz w:val="28"/>
        </w:rPr>
        <w:t xml:space="preserve">             о предоставлении согласия на создание государственного предприятия</w:t>
      </w:r>
      <w:r>
        <w:br/>
      </w:r>
      <w:r>
        <w:rPr>
          <w:rFonts w:ascii="Times New Roman"/>
          <w:b w:val="false"/>
          <w:i w:val="false"/>
          <w:color w:val="000000"/>
          <w:sz w:val="28"/>
        </w:rPr>
        <w:t xml:space="preserve">       и юридического лица, более пятидесяти процентов акций (долей участия в уставном</w:t>
      </w:r>
      <w:r>
        <w:br/>
      </w:r>
      <w:r>
        <w:rPr>
          <w:rFonts w:ascii="Times New Roman"/>
          <w:b w:val="false"/>
          <w:i w:val="false"/>
          <w:color w:val="000000"/>
          <w:sz w:val="28"/>
        </w:rPr>
        <w:t xml:space="preserve">                   капитале) которых принадлежат Национальному Банку</w:t>
      </w:r>
      <w:r>
        <w:br/>
      </w:r>
      <w:r>
        <w:rPr>
          <w:rFonts w:ascii="Times New Roman"/>
          <w:b w:val="false"/>
          <w:i w:val="false"/>
          <w:color w:val="000000"/>
          <w:sz w:val="28"/>
        </w:rPr>
        <w:t xml:space="preserve">             Республики Казахстан, и аффилиированных с ними юридических лиц</w:t>
      </w:r>
    </w:p>
    <w:bookmarkEnd w:id="87"/>
    <w:bookmarkStart w:name="z95" w:id="8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192 Предпринимательского кодекса Республики</w:t>
      </w:r>
      <w:r>
        <w:br/>
      </w:r>
      <w:r>
        <w:rPr>
          <w:rFonts w:ascii="Times New Roman"/>
          <w:b w:val="false"/>
          <w:i w:val="false"/>
          <w:color w:val="000000"/>
          <w:sz w:val="28"/>
        </w:rPr>
        <w:t xml:space="preserve">Казахстан прошу предоставить согласие на создание __________________________________, </w:t>
      </w:r>
      <w:r>
        <w:br/>
      </w:r>
      <w:r>
        <w:rPr>
          <w:rFonts w:ascii="Times New Roman"/>
          <w:b w:val="false"/>
          <w:i w:val="false"/>
          <w:color w:val="000000"/>
          <w:sz w:val="28"/>
        </w:rPr>
        <w:t>                                          (полное наименование юридического лица)</w:t>
      </w:r>
      <w:r>
        <w:br/>
      </w:r>
      <w:r>
        <w:rPr>
          <w:rFonts w:ascii="Times New Roman"/>
          <w:b w:val="false"/>
          <w:i w:val="false"/>
          <w:color w:val="000000"/>
          <w:sz w:val="28"/>
        </w:rPr>
        <w:t>видом (видами) деятельности которого будет (будут) являться 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вида (видов) деятельности и общий классификатор</w:t>
      </w:r>
      <w:r>
        <w:br/>
      </w:r>
      <w:r>
        <w:rPr>
          <w:rFonts w:ascii="Times New Roman"/>
          <w:b w:val="false"/>
          <w:i w:val="false"/>
          <w:color w:val="000000"/>
          <w:sz w:val="28"/>
        </w:rPr>
        <w:t xml:space="preserve">                         видов экономической деятельности)</w:t>
      </w:r>
    </w:p>
    <w:bookmarkEnd w:id="88"/>
    <w:bookmarkStart w:name="z96" w:id="89"/>
    <w:p>
      <w:pPr>
        <w:spacing w:after="0"/>
        <w:ind w:left="0"/>
        <w:jc w:val="both"/>
      </w:pPr>
      <w:r>
        <w:rPr>
          <w:rFonts w:ascii="Times New Roman"/>
          <w:b w:val="false"/>
          <w:i w:val="false"/>
          <w:color w:val="000000"/>
          <w:sz w:val="28"/>
        </w:rPr>
        <w:t xml:space="preserve">
             К настоящему ходатайству прилагаются материалы согласно </w:t>
      </w:r>
      <w:r>
        <w:rPr>
          <w:rFonts w:ascii="Times New Roman"/>
          <w:b w:val="false"/>
          <w:i w:val="false"/>
          <w:color w:val="000000"/>
          <w:sz w:val="28"/>
        </w:rPr>
        <w:t>приложению</w:t>
      </w:r>
      <w:r>
        <w:rPr>
          <w:rFonts w:ascii="Times New Roman"/>
          <w:b w:val="false"/>
          <w:i w:val="false"/>
          <w:color w:val="000000"/>
          <w:sz w:val="28"/>
        </w:rPr>
        <w:t xml:space="preserve"> к</w:t>
      </w:r>
      <w:r>
        <w:br/>
      </w:r>
      <w:r>
        <w:rPr>
          <w:rFonts w:ascii="Times New Roman"/>
          <w:b w:val="false"/>
          <w:i w:val="false"/>
          <w:color w:val="000000"/>
          <w:sz w:val="28"/>
        </w:rPr>
        <w:t>настоящей форме.</w:t>
      </w:r>
    </w:p>
    <w:bookmarkEnd w:id="89"/>
    <w:bookmarkStart w:name="z97" w:id="90"/>
    <w:p>
      <w:pPr>
        <w:spacing w:after="0"/>
        <w:ind w:left="0"/>
        <w:jc w:val="both"/>
      </w:pPr>
      <w:r>
        <w:rPr>
          <w:rFonts w:ascii="Times New Roman"/>
          <w:b w:val="false"/>
          <w:i w:val="false"/>
          <w:color w:val="000000"/>
          <w:sz w:val="28"/>
        </w:rPr>
        <w:t>
             Предоставляемые материалы пронумерованы и прошиты (электронный носитель</w:t>
      </w:r>
      <w:r>
        <w:br/>
      </w:r>
      <w:r>
        <w:rPr>
          <w:rFonts w:ascii="Times New Roman"/>
          <w:b w:val="false"/>
          <w:i w:val="false"/>
          <w:color w:val="000000"/>
          <w:sz w:val="28"/>
        </w:rPr>
        <w:t>прилагается).</w:t>
      </w:r>
    </w:p>
    <w:bookmarkEnd w:id="90"/>
    <w:bookmarkStart w:name="z98" w:id="91"/>
    <w:p>
      <w:pPr>
        <w:spacing w:after="0"/>
        <w:ind w:left="0"/>
        <w:jc w:val="both"/>
      </w:pPr>
      <w:r>
        <w:rPr>
          <w:rFonts w:ascii="Times New Roman"/>
          <w:b w:val="false"/>
          <w:i w:val="false"/>
          <w:color w:val="000000"/>
          <w:sz w:val="28"/>
        </w:rPr>
        <w:t xml:space="preserve">
             Полноту и достоверность прилагаемых материалов и сведений подтверждаю. </w:t>
      </w:r>
    </w:p>
    <w:bookmarkEnd w:id="91"/>
    <w:bookmarkStart w:name="z99" w:id="92"/>
    <w:p>
      <w:pPr>
        <w:spacing w:after="0"/>
        <w:ind w:left="0"/>
        <w:jc w:val="both"/>
      </w:pPr>
      <w:r>
        <w:rPr>
          <w:rFonts w:ascii="Times New Roman"/>
          <w:b w:val="false"/>
          <w:i w:val="false"/>
          <w:color w:val="000000"/>
          <w:sz w:val="28"/>
        </w:rPr>
        <w:t>
             </w:t>
      </w:r>
      <w:r>
        <w:rPr>
          <w:rFonts w:ascii="Times New Roman"/>
          <w:b/>
          <w:i w:val="false"/>
          <w:color w:val="000000"/>
          <w:sz w:val="28"/>
        </w:rPr>
        <w:t xml:space="preserve">Руководитель </w:t>
      </w:r>
      <w:r>
        <w:br/>
      </w:r>
      <w:r>
        <w:rPr>
          <w:rFonts w:ascii="Times New Roman"/>
          <w:b w:val="false"/>
          <w:i w:val="false"/>
          <w:color w:val="000000"/>
          <w:sz w:val="28"/>
        </w:rPr>
        <w:t xml:space="preserve">       </w:t>
      </w:r>
      <w:r>
        <w:rPr>
          <w:rFonts w:ascii="Times New Roman"/>
          <w:b/>
          <w:i w:val="false"/>
          <w:color w:val="000000"/>
          <w:sz w:val="28"/>
        </w:rPr>
        <w:t xml:space="preserve">государственного органа </w:t>
      </w:r>
      <w:r>
        <w:br/>
      </w:r>
      <w:r>
        <w:rPr>
          <w:rFonts w:ascii="Times New Roman"/>
          <w:b w:val="false"/>
          <w:i w:val="false"/>
          <w:color w:val="000000"/>
          <w:sz w:val="28"/>
        </w:rPr>
        <w:t xml:space="preserve">       </w:t>
      </w:r>
      <w:r>
        <w:rPr>
          <w:rFonts w:ascii="Times New Roman"/>
          <w:b/>
          <w:i w:val="false"/>
          <w:color w:val="000000"/>
          <w:sz w:val="28"/>
        </w:rPr>
        <w:t>либо лица, его замещающее</w:t>
      </w:r>
      <w:r>
        <w:rPr>
          <w:rFonts w:ascii="Times New Roman"/>
          <w:b w:val="false"/>
          <w:i w:val="false"/>
          <w:color w:val="000000"/>
          <w:sz w:val="28"/>
        </w:rPr>
        <w:t xml:space="preserve"> _____________ _________________________</w:t>
      </w:r>
      <w:r>
        <w:br/>
      </w:r>
      <w:r>
        <w:rPr>
          <w:rFonts w:ascii="Times New Roman"/>
          <w:b w:val="false"/>
          <w:i w:val="false"/>
          <w:color w:val="000000"/>
          <w:sz w:val="28"/>
        </w:rPr>
        <w:t xml:space="preserve">                                     Подпись       (Ф.И.О. (при его наличии)</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ходатайства</w:t>
            </w:r>
            <w:r>
              <w:br/>
            </w:r>
            <w:r>
              <w:rPr>
                <w:rFonts w:ascii="Times New Roman"/>
                <w:b w:val="false"/>
                <w:i w:val="false"/>
                <w:color w:val="000000"/>
                <w:sz w:val="20"/>
              </w:rPr>
              <w:t xml:space="preserve">о создании государственного </w:t>
            </w:r>
            <w:r>
              <w:br/>
            </w:r>
            <w:r>
              <w:rPr>
                <w:rFonts w:ascii="Times New Roman"/>
                <w:b w:val="false"/>
                <w:i w:val="false"/>
                <w:color w:val="000000"/>
                <w:sz w:val="20"/>
              </w:rPr>
              <w:t xml:space="preserve">предприятия и юридического </w:t>
            </w:r>
            <w:r>
              <w:br/>
            </w:r>
            <w:r>
              <w:rPr>
                <w:rFonts w:ascii="Times New Roman"/>
                <w:b w:val="false"/>
                <w:i w:val="false"/>
                <w:color w:val="000000"/>
                <w:sz w:val="20"/>
              </w:rPr>
              <w:t xml:space="preserve">лица, более пятидесяти </w:t>
            </w:r>
            <w:r>
              <w:br/>
            </w:r>
            <w:r>
              <w:rPr>
                <w:rFonts w:ascii="Times New Roman"/>
                <w:b w:val="false"/>
                <w:i w:val="false"/>
                <w:color w:val="000000"/>
                <w:sz w:val="20"/>
              </w:rPr>
              <w:t xml:space="preserve">процентов акций (долей участия </w:t>
            </w:r>
            <w:r>
              <w:br/>
            </w:r>
            <w:r>
              <w:rPr>
                <w:rFonts w:ascii="Times New Roman"/>
                <w:b w:val="false"/>
                <w:i w:val="false"/>
                <w:color w:val="000000"/>
                <w:sz w:val="20"/>
              </w:rPr>
              <w:t>в уставном капитале)</w:t>
            </w:r>
            <w:r>
              <w:br/>
            </w:r>
            <w:r>
              <w:rPr>
                <w:rFonts w:ascii="Times New Roman"/>
                <w:b w:val="false"/>
                <w:i w:val="false"/>
                <w:color w:val="000000"/>
                <w:sz w:val="20"/>
              </w:rPr>
              <w:t xml:space="preserve">которых принадлежат </w:t>
            </w:r>
            <w:r>
              <w:br/>
            </w:r>
            <w:r>
              <w:rPr>
                <w:rFonts w:ascii="Times New Roman"/>
                <w:b w:val="false"/>
                <w:i w:val="false"/>
                <w:color w:val="000000"/>
                <w:sz w:val="20"/>
              </w:rPr>
              <w:t xml:space="preserve">Национальному Банку </w:t>
            </w:r>
            <w:r>
              <w:br/>
            </w:r>
            <w:r>
              <w:rPr>
                <w:rFonts w:ascii="Times New Roman"/>
                <w:b w:val="false"/>
                <w:i w:val="false"/>
                <w:color w:val="000000"/>
                <w:sz w:val="20"/>
              </w:rPr>
              <w:t>Республики Казахстан, и</w:t>
            </w:r>
            <w:r>
              <w:br/>
            </w:r>
            <w:r>
              <w:rPr>
                <w:rFonts w:ascii="Times New Roman"/>
                <w:b w:val="false"/>
                <w:i w:val="false"/>
                <w:color w:val="000000"/>
                <w:sz w:val="20"/>
              </w:rPr>
              <w:t xml:space="preserve">аффилиированных с ними </w:t>
            </w:r>
            <w:r>
              <w:br/>
            </w:r>
            <w:r>
              <w:rPr>
                <w:rFonts w:ascii="Times New Roman"/>
                <w:b w:val="false"/>
                <w:i w:val="false"/>
                <w:color w:val="000000"/>
                <w:sz w:val="20"/>
              </w:rPr>
              <w:t xml:space="preserve">юридических лиц </w:t>
            </w:r>
          </w:p>
        </w:tc>
      </w:tr>
    </w:tbl>
    <w:bookmarkStart w:name="z101" w:id="93"/>
    <w:p>
      <w:pPr>
        <w:spacing w:after="0"/>
        <w:ind w:left="0"/>
        <w:jc w:val="left"/>
      </w:pPr>
      <w:r>
        <w:rPr>
          <w:rFonts w:ascii="Times New Roman"/>
          <w:b/>
          <w:i w:val="false"/>
          <w:color w:val="000000"/>
        </w:rPr>
        <w:t xml:space="preserve"> Перечень материалов, предоставляемых в антимонопольный орган при получении согласия на создание государственного предприятия и юридического лица, более пятидесяти процентов акций (долей долей участия в уставном капитале) которых принадлежат Национальному Банку Республики Казахстан, и аффилиированных с ними юридических лиц (далее – субъект рынка)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3311"/>
        <w:gridCol w:w="8227"/>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94"/>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Контактное лицо</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Указывается фамилия, имя, отчество (при его наличии), должность, адрес, телефон с приложением документа, подтверждающего его полномочия.</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2</w:t>
            </w:r>
          </w:p>
          <w:bookmarkEnd w:id="95"/>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создания субъекта рынка</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Перечисляются обоснования создания субъекта рынка. Указываются причины, по которым планируемые товары (работы, услуги) не могут реализовываться частным сектором.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3</w:t>
            </w:r>
          </w:p>
          <w:bookmarkEnd w:id="96"/>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создаваемого субъекта рынка</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организационно-правовая форма.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7"/>
          <w:p>
            <w:pPr>
              <w:spacing w:after="20"/>
              <w:ind w:left="20"/>
              <w:jc w:val="both"/>
            </w:pPr>
            <w:r>
              <w:rPr>
                <w:rFonts w:ascii="Times New Roman"/>
                <w:b w:val="false"/>
                <w:i w:val="false"/>
                <w:color w:val="000000"/>
                <w:sz w:val="20"/>
              </w:rPr>
              <w:t>
4</w:t>
            </w:r>
          </w:p>
          <w:bookmarkEnd w:id="97"/>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создаваемого субъекта рынка</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Перечисляются все виды деятельности создаваемого субъекта рынка </w:t>
            </w:r>
            <w:r>
              <w:br/>
            </w:r>
            <w:r>
              <w:rPr>
                <w:rFonts w:ascii="Times New Roman"/>
                <w:b w:val="false"/>
                <w:i w:val="false"/>
                <w:color w:val="000000"/>
                <w:sz w:val="20"/>
              </w:rPr>
              <w:t xml:space="preserve">(с указанием статистических кодов Общий классификатор экономической деятельности).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8"/>
          <w:p>
            <w:pPr>
              <w:spacing w:after="20"/>
              <w:ind w:left="20"/>
              <w:jc w:val="both"/>
            </w:pPr>
            <w:r>
              <w:rPr>
                <w:rFonts w:ascii="Times New Roman"/>
                <w:b w:val="false"/>
                <w:i w:val="false"/>
                <w:color w:val="000000"/>
                <w:sz w:val="20"/>
              </w:rPr>
              <w:t>
5</w:t>
            </w:r>
          </w:p>
          <w:bookmarkEnd w:id="98"/>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Величина уставного капитала </w:t>
            </w:r>
            <w:r>
              <w:br/>
            </w:r>
            <w:r>
              <w:rPr>
                <w:rFonts w:ascii="Times New Roman"/>
                <w:b w:val="false"/>
                <w:i w:val="false"/>
                <w:color w:val="000000"/>
                <w:sz w:val="20"/>
              </w:rPr>
              <w:t>
 создаваемого субъекта рынка</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сумма уставного капитала с указанием источника его формирования.</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6</w:t>
            </w:r>
          </w:p>
          <w:bookmarkEnd w:id="99"/>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создаваемого субъекта рынка</w:t>
            </w: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малого, среднего или крупного предпринимательства. Указывается среднегодовая численность работников и среднегодовой доход создаваемого субъекта рынка (в целях определения категории создаваемого субъекта рынка).</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0"/>
          <w:p>
            <w:pPr>
              <w:spacing w:after="20"/>
              <w:ind w:left="20"/>
              <w:jc w:val="both"/>
            </w:pPr>
            <w:r>
              <w:rPr>
                <w:rFonts w:ascii="Times New Roman"/>
                <w:b w:val="false"/>
                <w:i w:val="false"/>
                <w:color w:val="000000"/>
                <w:sz w:val="20"/>
              </w:rPr>
              <w:t>
7</w:t>
            </w:r>
          </w:p>
          <w:bookmarkEnd w:id="100"/>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учредителях (участниках) создаваемого субъекта рынка</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Перечисляется общая информация по каждому учредителю (участнику) с указанием:</w:t>
            </w:r>
            <w:r>
              <w:br/>
            </w:r>
            <w:r>
              <w:rPr>
                <w:rFonts w:ascii="Times New Roman"/>
                <w:b w:val="false"/>
                <w:i w:val="false"/>
                <w:color w:val="000000"/>
                <w:sz w:val="20"/>
              </w:rPr>
              <w:t>
1) фамилия, имя, отчество (при его наличии);</w:t>
            </w:r>
            <w:r>
              <w:br/>
            </w:r>
            <w:r>
              <w:rPr>
                <w:rFonts w:ascii="Times New Roman"/>
                <w:b w:val="false"/>
                <w:i w:val="false"/>
                <w:color w:val="000000"/>
                <w:sz w:val="20"/>
              </w:rPr>
              <w:t>
2) количества акций (долей участия, паев) в уставном капитале создаваемого субъекта рынка и их номинальной стоимости;</w:t>
            </w:r>
            <w:r>
              <w:br/>
            </w:r>
            <w:r>
              <w:rPr>
                <w:rFonts w:ascii="Times New Roman"/>
                <w:b w:val="false"/>
                <w:i w:val="false"/>
                <w:color w:val="000000"/>
                <w:sz w:val="20"/>
              </w:rPr>
              <w:t>
3) доли в процентах от общего числа акций (долей участия, паев) с правом голоса в уставном капитале создаваемого субъекта рынка;</w:t>
            </w:r>
            <w:r>
              <w:br/>
            </w:r>
            <w:r>
              <w:rPr>
                <w:rFonts w:ascii="Times New Roman"/>
                <w:b w:val="false"/>
                <w:i w:val="false"/>
                <w:color w:val="000000"/>
                <w:sz w:val="20"/>
              </w:rPr>
              <w:t>
4) прав и полномочий по отношению к создаваемому субъекту рынка.</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8</w:t>
            </w:r>
          </w:p>
          <w:bookmarkEnd w:id="101"/>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лицах, входящих в одну группу лиц с создаваемым субъектом рынка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лицах, прямо и косвенно контролирующих каждого из учредителей (участников) создаваемого субъекта рынка с указанием наименования, адреса и видов деятельности.</w:t>
            </w:r>
            <w:r>
              <w:br/>
            </w:r>
            <w:r>
              <w:rPr>
                <w:rFonts w:ascii="Times New Roman"/>
                <w:b w:val="false"/>
                <w:i w:val="false"/>
                <w:color w:val="000000"/>
                <w:sz w:val="20"/>
              </w:rPr>
              <w:t>
Сведения об участии лиц, прямо и косвенно контролирующих каждого из учредителей (участников) создаваемого субъекта рынка, в иных юридических лицах, в том числе в иностранных с указанием наименования, адреса и видов деятельности.</w:t>
            </w:r>
            <w:r>
              <w:br/>
            </w:r>
            <w:r>
              <w:rPr>
                <w:rFonts w:ascii="Times New Roman"/>
                <w:b w:val="false"/>
                <w:i w:val="false"/>
                <w:color w:val="000000"/>
                <w:sz w:val="20"/>
              </w:rPr>
              <w:t>
Сведения о прямом и косвенном участии каждого из учредителей (участников) создаваемого субъекта рынка в иных юридических лицах, в том числе в иностранных с указанием наименования, адреса и видов деятельности.</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9</w:t>
            </w:r>
          </w:p>
          <w:bookmarkEnd w:id="102"/>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товарного рынка, в которых планируется осуществление деятельности создаваемого субъекта рынка</w:t>
            </w: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свойства каждого из планируемых к реализации товаров (работ, услуг), сведения по их взаимозаменяемости с другими товарами (работами, услугами)</w:t>
            </w:r>
            <w:r>
              <w:br/>
            </w:r>
            <w:r>
              <w:rPr>
                <w:rFonts w:ascii="Times New Roman"/>
                <w:b w:val="false"/>
                <w:i w:val="false"/>
                <w:color w:val="000000"/>
                <w:sz w:val="20"/>
              </w:rPr>
              <w:t xml:space="preserve">
Административные территориальные границы (район, город, область) на территории, которых будет реализовываться продукция создаваемого субъекта рынка.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03"/>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общих объемах потребности в товаре (работе, услугах) реализацию которых планирует осуществлять создаваемый субъект рынка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предоставляются по каждому виду деятельности, которые будут осуществляться создаваемым субъектом рынка (в натуральных показателях).</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11</w:t>
            </w:r>
          </w:p>
          <w:bookmarkEnd w:id="104"/>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объемы реализации товаров (работ, услуг) создаваемого субъекта рынка на трехлетний период с момента создания</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предоставляются по каждому виду деятельности, которая будет осуществлять создаваемый субъект рынка (в стоимостном и натуральном показателях).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12</w:t>
            </w:r>
          </w:p>
          <w:bookmarkEnd w:id="105"/>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потенциальных потребителей товара (работе, услугах) реализацию которых планирует осуществлять создаваемый субъект рынка</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Перечисляются все потенциальные потребители. Отдельно представляются сведения о потребителях услуг, доля которых в общем объеме каждого вида деятельности создаваемого субъекта рынка будет превышать 25%.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13</w:t>
            </w:r>
          </w:p>
          <w:bookmarkEnd w:id="106"/>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создания государственного предприятия посредством реализации механизма Государственно-частного партнерства в рамках действующего законодательства Республики Казахстан</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Размещается запрос выражения интереса о создании организации Национального Банка посредством реализации механизма Государственно-частного партнерства, на следующих официальных интернет-ресурсах: </w:t>
            </w:r>
            <w:r>
              <w:br/>
            </w:r>
            <w:r>
              <w:rPr>
                <w:rFonts w:ascii="Times New Roman"/>
                <w:b w:val="false"/>
                <w:i w:val="false"/>
                <w:color w:val="000000"/>
                <w:sz w:val="20"/>
              </w:rPr>
              <w:t xml:space="preserve">
государственного органа или юридического лица принявшего решение о создании государственного предприятия; </w:t>
            </w:r>
            <w:r>
              <w:br/>
            </w:r>
            <w:r>
              <w:rPr>
                <w:rFonts w:ascii="Times New Roman"/>
                <w:b w:val="false"/>
                <w:i w:val="false"/>
                <w:color w:val="000000"/>
                <w:sz w:val="20"/>
              </w:rPr>
              <w:t xml:space="preserve">
Центра развития Государственно-частного партнерства (по республиканским проектам) либо юридическими лицами, определяемыми местными исполнительными органами областей, городов республиканского значения и столицы, уполномоченные на проведение экспертизы (по местным проектам); </w:t>
            </w:r>
            <w:r>
              <w:br/>
            </w:r>
            <w:r>
              <w:rPr>
                <w:rFonts w:ascii="Times New Roman"/>
                <w:b w:val="false"/>
                <w:i w:val="false"/>
                <w:color w:val="000000"/>
                <w:sz w:val="20"/>
              </w:rPr>
              <w:t>
Национальной палаты предпринимателей Республики Казахстан "Атамекен", ее территориальных подразделений (филиалы/представительства), а также размещение информации на иных интернет-ресурсах и в периодических печатных изданиях, в зависимости от специфики инициируемых проектов Государственно-частного партнерства, для публичного обсуждения не менее 30 календарных дней до момента подачи ходатайства</w:t>
            </w:r>
            <w:r>
              <w:br/>
            </w:r>
            <w:r>
              <w:rPr>
                <w:rFonts w:ascii="Times New Roman"/>
                <w:b w:val="false"/>
                <w:i w:val="false"/>
                <w:color w:val="000000"/>
                <w:sz w:val="20"/>
              </w:rPr>
              <w:t>
Указываются итоги проведения публичных обсуждений:</w:t>
            </w:r>
            <w:r>
              <w:br/>
            </w:r>
            <w:r>
              <w:rPr>
                <w:rFonts w:ascii="Times New Roman"/>
                <w:b w:val="false"/>
                <w:i w:val="false"/>
                <w:color w:val="000000"/>
                <w:sz w:val="20"/>
              </w:rPr>
              <w:t>
Представляется Протокол публичных обсуждений с официального сайта государственного органа или юридического лица, принявшего решение о создании государственного предприятия, Центра развития Государственно-частного партнерства либо юридических лиц, определенных местными исполнительными органами уполномоченными на проведение экспертизы, Национальной палаты предпринимателей Республики Казахстан "Атамекен", ее территориальных подразделений (филиалы/представительства).</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14</w:t>
            </w:r>
          </w:p>
          <w:bookmarkEnd w:id="107"/>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полученные от Национальной палаты предпринимателей Республики Казахстан "Атамекен", ее территориальных подразделений,</w:t>
            </w:r>
            <w:r>
              <w:br/>
            </w:r>
            <w:r>
              <w:rPr>
                <w:rFonts w:ascii="Times New Roman"/>
                <w:b w:val="false"/>
                <w:i w:val="false"/>
                <w:color w:val="000000"/>
                <w:sz w:val="20"/>
              </w:rPr>
              <w:t>
Центра развития Государственно-частного партнерства, либо от юридических лиц, определенных местным исполнительным органами уполномоченными на проведение экспертизы проектов Государственно-частного партнерства</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позиция Центра развития Государственно-частного партнерства, (по республиканским проектам) либо юридическими лицами, определяемыми местными исполнительными органами областей, городов республиканского значения и столицы, уполномоченные на проведение экспертизы (по местным проектам);</w:t>
            </w:r>
            <w:r>
              <w:br/>
            </w:r>
            <w:r>
              <w:rPr>
                <w:rFonts w:ascii="Times New Roman"/>
                <w:b w:val="false"/>
                <w:i w:val="false"/>
                <w:color w:val="000000"/>
                <w:sz w:val="20"/>
              </w:rPr>
              <w:t>
Национальной палатой предпринимателей Республики Казахстан "Атамекен", ее территориальными подразделениями (филиалами/представительства) о целесообразности создания государственного предприятия.</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15</w:t>
            </w:r>
          </w:p>
          <w:bookmarkEnd w:id="108"/>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субъектах рынка, осуществляющих свою деятельность на аналогичном либо взаимозаменяемом товарном рынке</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предоставляется о существующих конкурентах, осуществляющих аналогичные либо взаимозаменяемые виды деятельности в пределах этих же географических границ.</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16</w:t>
            </w:r>
          </w:p>
          <w:bookmarkEnd w:id="109"/>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создаваемого субъекта рынка, в том числе через выполнение заказа государства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прогнозные доходы создаваемого субъекта рынка на трехлетний период с момента его создания, с указанием источника финансирования (в цифровом и процентном соотношении), а также прогнозируемая рентабельность.</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17</w:t>
            </w:r>
          </w:p>
          <w:bookmarkEnd w:id="110"/>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деятельности создаваемого субъекта рынка</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предпологаемый срок деятельности создаваемого субъекта рынка, с учетом окупаемости и указанием возможного срока отчуждения не менее 50 % акций, (долей участия в уставном капитале).</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18</w:t>
            </w:r>
          </w:p>
          <w:bookmarkEnd w:id="111"/>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реализованных товаров (работ, услуг), реализацию которых планирует осуществлять создаваемый субъект рынка</w:t>
            </w:r>
          </w:p>
        </w:tc>
        <w:tc>
          <w:tcPr>
            <w:tcW w:w="8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предоставляются по объему оборота реализации, экспорта и импорта товара (работ, услуг) в пределах географических границ рынка, где планируется реализация создаваемым субъектом рынка своей продукции (товара, работ, услуг). </w:t>
            </w:r>
            <w:r>
              <w:br/>
            </w:r>
            <w:r>
              <w:rPr>
                <w:rFonts w:ascii="Times New Roman"/>
                <w:b w:val="false"/>
                <w:i w:val="false"/>
                <w:color w:val="000000"/>
                <w:sz w:val="20"/>
              </w:rPr>
              <w:t>
Объемы реализации указываются в натуральном и стоимостном показателях с указанием статистических и таможенных кодов за календарный год и за последний отчетный период с начала года подачи.</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19</w:t>
            </w:r>
          </w:p>
          <w:bookmarkEnd w:id="112"/>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экспорта и импорта товаров, реализацию которых планирует осуществлять создаваемый субъект рынка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20</w:t>
            </w:r>
          </w:p>
          <w:bookmarkEnd w:id="113"/>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материалы необходимые к рассмотрению ходатайства</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проекта Устава создаваемого субъекта рынка (на государственном и русском языках).</w:t>
            </w:r>
            <w:r>
              <w:br/>
            </w:r>
            <w:r>
              <w:rPr>
                <w:rFonts w:ascii="Times New Roman"/>
                <w:b w:val="false"/>
                <w:i w:val="false"/>
                <w:color w:val="000000"/>
                <w:sz w:val="20"/>
              </w:rPr>
              <w:t>
Копия действующего Устава субъекта рынка, если субъект рынка создается путем преобразования (на государственном и русском языках).</w:t>
            </w:r>
          </w:p>
        </w:tc>
      </w:tr>
    </w:tbl>
    <w:bookmarkStart w:name="z122" w:id="114"/>
    <w:p>
      <w:pPr>
        <w:spacing w:after="0"/>
        <w:ind w:left="0"/>
        <w:jc w:val="both"/>
      </w:pPr>
      <w:r>
        <w:rPr>
          <w:rFonts w:ascii="Times New Roman"/>
          <w:b w:val="false"/>
          <w:i w:val="false"/>
          <w:color w:val="000000"/>
          <w:sz w:val="28"/>
        </w:rPr>
        <w:t>
      Примечание. На каждый вопрос представляется исчерпывающий ответ. При невозможности предоставить полную информацию предоставляется оценочная или прогнозная информация с указанием на то, что она является оценочной или прогнозной, а также указываются источники ее получения и использованные методы оценки и прогноза.</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Методике по проведению </w:t>
            </w:r>
            <w:r>
              <w:br/>
            </w:r>
            <w:r>
              <w:rPr>
                <w:rFonts w:ascii="Times New Roman"/>
                <w:b w:val="false"/>
                <w:i w:val="false"/>
                <w:color w:val="000000"/>
                <w:sz w:val="20"/>
              </w:rPr>
              <w:t xml:space="preserve">обследования товарных рынков, </w:t>
            </w:r>
            <w:r>
              <w:br/>
            </w:r>
            <w:r>
              <w:rPr>
                <w:rFonts w:ascii="Times New Roman"/>
                <w:b w:val="false"/>
                <w:i w:val="false"/>
                <w:color w:val="000000"/>
                <w:sz w:val="20"/>
              </w:rPr>
              <w:t xml:space="preserve">на которых будут создаваться </w:t>
            </w:r>
            <w:r>
              <w:br/>
            </w:r>
            <w:r>
              <w:rPr>
                <w:rFonts w:ascii="Times New Roman"/>
                <w:b w:val="false"/>
                <w:i w:val="false"/>
                <w:color w:val="000000"/>
                <w:sz w:val="20"/>
              </w:rPr>
              <w:t xml:space="preserve">государственные предприятия и </w:t>
            </w:r>
            <w:r>
              <w:br/>
            </w:r>
            <w:r>
              <w:rPr>
                <w:rFonts w:ascii="Times New Roman"/>
                <w:b w:val="false"/>
                <w:i w:val="false"/>
                <w:color w:val="000000"/>
                <w:sz w:val="20"/>
              </w:rPr>
              <w:t xml:space="preserve">юридические лица, более </w:t>
            </w:r>
            <w:r>
              <w:br/>
            </w:r>
            <w:r>
              <w:rPr>
                <w:rFonts w:ascii="Times New Roman"/>
                <w:b w:val="false"/>
                <w:i w:val="false"/>
                <w:color w:val="000000"/>
                <w:sz w:val="20"/>
              </w:rPr>
              <w:t xml:space="preserve">пятидесяти процентов акций </w:t>
            </w:r>
            <w:r>
              <w:br/>
            </w:r>
            <w:r>
              <w:rPr>
                <w:rFonts w:ascii="Times New Roman"/>
                <w:b w:val="false"/>
                <w:i w:val="false"/>
                <w:color w:val="000000"/>
                <w:sz w:val="20"/>
              </w:rPr>
              <w:t xml:space="preserve">(долей участия в уставном </w:t>
            </w:r>
            <w:r>
              <w:br/>
            </w:r>
            <w:r>
              <w:rPr>
                <w:rFonts w:ascii="Times New Roman"/>
                <w:b w:val="false"/>
                <w:i w:val="false"/>
                <w:color w:val="000000"/>
                <w:sz w:val="20"/>
              </w:rPr>
              <w:t xml:space="preserve">капитале) которых принадлежат </w:t>
            </w:r>
            <w:r>
              <w:br/>
            </w:r>
            <w:r>
              <w:rPr>
                <w:rFonts w:ascii="Times New Roman"/>
                <w:b w:val="false"/>
                <w:i w:val="false"/>
                <w:color w:val="000000"/>
                <w:sz w:val="20"/>
              </w:rPr>
              <w:t xml:space="preserve">Национальному Банку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аффилированных с ними </w:t>
            </w:r>
            <w:r>
              <w:br/>
            </w:r>
            <w:r>
              <w:rPr>
                <w:rFonts w:ascii="Times New Roman"/>
                <w:b w:val="false"/>
                <w:i w:val="false"/>
                <w:color w:val="000000"/>
                <w:sz w:val="20"/>
              </w:rPr>
              <w:t xml:space="preserve">юридических лиц и (или) </w:t>
            </w:r>
            <w:r>
              <w:br/>
            </w:r>
            <w:r>
              <w:rPr>
                <w:rFonts w:ascii="Times New Roman"/>
                <w:b w:val="false"/>
                <w:i w:val="false"/>
                <w:color w:val="000000"/>
                <w:sz w:val="20"/>
              </w:rPr>
              <w:t xml:space="preserve">осуществляться ими </w:t>
            </w:r>
            <w:r>
              <w:br/>
            </w:r>
            <w:r>
              <w:rPr>
                <w:rFonts w:ascii="Times New Roman"/>
                <w:b w:val="false"/>
                <w:i w:val="false"/>
                <w:color w:val="000000"/>
                <w:sz w:val="20"/>
              </w:rPr>
              <w:t xml:space="preserve">дополнительные виды </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 w:id="115"/>
    <w:p>
      <w:pPr>
        <w:spacing w:after="0"/>
        <w:ind w:left="0"/>
        <w:jc w:val="both"/>
      </w:pPr>
      <w:r>
        <w:rPr>
          <w:rFonts w:ascii="Times New Roman"/>
          <w:b w:val="false"/>
          <w:i w:val="false"/>
          <w:color w:val="000000"/>
          <w:sz w:val="28"/>
        </w:rPr>
        <w:t>
                                                       Первому руководителю</w:t>
      </w:r>
      <w:r>
        <w:br/>
      </w:r>
      <w:r>
        <w:rPr>
          <w:rFonts w:ascii="Times New Roman"/>
          <w:b w:val="false"/>
          <w:i w:val="false"/>
          <w:color w:val="000000"/>
          <w:sz w:val="28"/>
        </w:rPr>
        <w:t xml:space="preserve">                                                 антимонопольного органа </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от ______________________________</w:t>
      </w:r>
      <w:r>
        <w:br/>
      </w:r>
      <w:r>
        <w:rPr>
          <w:rFonts w:ascii="Times New Roman"/>
          <w:b w:val="false"/>
          <w:i w:val="false"/>
          <w:color w:val="000000"/>
          <w:sz w:val="28"/>
        </w:rPr>
        <w:t xml:space="preserve">                                                 (полное наименование заявителя)</w:t>
      </w:r>
    </w:p>
    <w:bookmarkEnd w:id="115"/>
    <w:bookmarkStart w:name="z126" w:id="116"/>
    <w:p>
      <w:pPr>
        <w:spacing w:after="0"/>
        <w:ind w:left="0"/>
        <w:jc w:val="both"/>
      </w:pPr>
      <w:r>
        <w:rPr>
          <w:rFonts w:ascii="Times New Roman"/>
          <w:b w:val="false"/>
          <w:i w:val="false"/>
          <w:color w:val="000000"/>
          <w:sz w:val="28"/>
        </w:rPr>
        <w:t>
                                           Ходатайство</w:t>
      </w:r>
      <w:r>
        <w:br/>
      </w:r>
      <w:r>
        <w:rPr>
          <w:rFonts w:ascii="Times New Roman"/>
          <w:b w:val="false"/>
          <w:i w:val="false"/>
          <w:color w:val="000000"/>
          <w:sz w:val="28"/>
        </w:rPr>
        <w:t xml:space="preserve">       о предоставлении согласия на расширение и (или) изменение осуществляемых видов</w:t>
      </w:r>
      <w:r>
        <w:br/>
      </w:r>
      <w:r>
        <w:rPr>
          <w:rFonts w:ascii="Times New Roman"/>
          <w:b w:val="false"/>
          <w:i w:val="false"/>
          <w:color w:val="000000"/>
          <w:sz w:val="28"/>
        </w:rPr>
        <w:t xml:space="preserve">       деятельности государственными предприятиями и юридическими лицами, более</w:t>
      </w:r>
      <w:r>
        <w:br/>
      </w:r>
      <w:r>
        <w:rPr>
          <w:rFonts w:ascii="Times New Roman"/>
          <w:b w:val="false"/>
          <w:i w:val="false"/>
          <w:color w:val="000000"/>
          <w:sz w:val="28"/>
        </w:rPr>
        <w:t xml:space="preserve">             пятидесяти процентов акций (долей участия в уставном капитале)</w:t>
      </w:r>
      <w:r>
        <w:br/>
      </w:r>
      <w:r>
        <w:rPr>
          <w:rFonts w:ascii="Times New Roman"/>
          <w:b w:val="false"/>
          <w:i w:val="false"/>
          <w:color w:val="000000"/>
          <w:sz w:val="28"/>
        </w:rPr>
        <w:t xml:space="preserve">             которых принадлежат Национальному Банку Республики Казахстан,</w:t>
      </w:r>
      <w:r>
        <w:br/>
      </w:r>
      <w:r>
        <w:rPr>
          <w:rFonts w:ascii="Times New Roman"/>
          <w:b w:val="false"/>
          <w:i w:val="false"/>
          <w:color w:val="000000"/>
          <w:sz w:val="28"/>
        </w:rPr>
        <w:t xml:space="preserve">                   и аффилиированными с ними юридические лица</w:t>
      </w:r>
    </w:p>
    <w:bookmarkEnd w:id="116"/>
    <w:bookmarkStart w:name="z127" w:id="11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192 Предпринимательского кодекса Республики</w:t>
      </w:r>
      <w:r>
        <w:br/>
      </w:r>
      <w:r>
        <w:rPr>
          <w:rFonts w:ascii="Times New Roman"/>
          <w:b w:val="false"/>
          <w:i w:val="false"/>
          <w:color w:val="000000"/>
          <w:sz w:val="28"/>
        </w:rPr>
        <w:t>Казахстан прошу предоставить согласие на расширение и (или) изменение осуществляемых</w:t>
      </w:r>
      <w:r>
        <w:br/>
      </w:r>
      <w:r>
        <w:rPr>
          <w:rFonts w:ascii="Times New Roman"/>
          <w:b w:val="false"/>
          <w:i w:val="false"/>
          <w:color w:val="000000"/>
          <w:sz w:val="28"/>
        </w:rPr>
        <w:t>видов деятельности _________________________________________, в следующей редакции:</w:t>
      </w:r>
      <w:r>
        <w:br/>
      </w:r>
      <w:r>
        <w:rPr>
          <w:rFonts w:ascii="Times New Roman"/>
          <w:b w:val="false"/>
          <w:i w:val="false"/>
          <w:color w:val="000000"/>
          <w:sz w:val="28"/>
        </w:rPr>
        <w:t xml:space="preserve">                   (полное наименование юридического лица)</w:t>
      </w:r>
    </w:p>
    <w:bookmarkEnd w:id="117"/>
    <w:bookmarkStart w:name="z128" w:id="118"/>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вида (видов) деятельности и Общий классификатор видов</w:t>
      </w:r>
      <w:r>
        <w:br/>
      </w:r>
      <w:r>
        <w:rPr>
          <w:rFonts w:ascii="Times New Roman"/>
          <w:b w:val="false"/>
          <w:i w:val="false"/>
          <w:color w:val="000000"/>
          <w:sz w:val="28"/>
        </w:rPr>
        <w:t xml:space="preserve">                         экономической деятельности)</w:t>
      </w:r>
    </w:p>
    <w:bookmarkEnd w:id="118"/>
    <w:bookmarkStart w:name="z129" w:id="119"/>
    <w:p>
      <w:pPr>
        <w:spacing w:after="0"/>
        <w:ind w:left="0"/>
        <w:jc w:val="both"/>
      </w:pPr>
      <w:r>
        <w:rPr>
          <w:rFonts w:ascii="Times New Roman"/>
          <w:b w:val="false"/>
          <w:i w:val="false"/>
          <w:color w:val="000000"/>
          <w:sz w:val="28"/>
        </w:rPr>
        <w:t xml:space="preserve">
             К настоящему письму прилагаются материалы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w:t>
      </w:r>
      <w:r>
        <w:br/>
      </w:r>
      <w:r>
        <w:rPr>
          <w:rFonts w:ascii="Times New Roman"/>
          <w:b w:val="false"/>
          <w:i w:val="false"/>
          <w:color w:val="000000"/>
          <w:sz w:val="28"/>
        </w:rPr>
        <w:t>форме.</w:t>
      </w:r>
    </w:p>
    <w:bookmarkEnd w:id="119"/>
    <w:bookmarkStart w:name="z130" w:id="120"/>
    <w:p>
      <w:pPr>
        <w:spacing w:after="0"/>
        <w:ind w:left="0"/>
        <w:jc w:val="both"/>
      </w:pPr>
      <w:r>
        <w:rPr>
          <w:rFonts w:ascii="Times New Roman"/>
          <w:b w:val="false"/>
          <w:i w:val="false"/>
          <w:color w:val="000000"/>
          <w:sz w:val="28"/>
        </w:rPr>
        <w:t xml:space="preserve">
             Полноту и достоверность прилагаемых материалов и сведений подтверждаю. </w:t>
      </w:r>
    </w:p>
    <w:bookmarkEnd w:id="120"/>
    <w:bookmarkStart w:name="z131" w:id="121"/>
    <w:p>
      <w:pPr>
        <w:spacing w:after="0"/>
        <w:ind w:left="0"/>
        <w:jc w:val="both"/>
      </w:pPr>
      <w:r>
        <w:rPr>
          <w:rFonts w:ascii="Times New Roman"/>
          <w:b w:val="false"/>
          <w:i w:val="false"/>
          <w:color w:val="000000"/>
          <w:sz w:val="28"/>
        </w:rPr>
        <w:t>
             </w:t>
      </w:r>
      <w:r>
        <w:rPr>
          <w:rFonts w:ascii="Times New Roman"/>
          <w:b/>
          <w:i w:val="false"/>
          <w:color w:val="000000"/>
          <w:sz w:val="28"/>
        </w:rPr>
        <w:t>Руководитель</w:t>
      </w:r>
      <w:r>
        <w:br/>
      </w:r>
      <w:r>
        <w:rPr>
          <w:rFonts w:ascii="Times New Roman"/>
          <w:b w:val="false"/>
          <w:i w:val="false"/>
          <w:color w:val="000000"/>
          <w:sz w:val="28"/>
        </w:rPr>
        <w:t xml:space="preserve">       </w:t>
      </w:r>
      <w:r>
        <w:rPr>
          <w:rFonts w:ascii="Times New Roman"/>
          <w:b/>
          <w:i w:val="false"/>
          <w:color w:val="000000"/>
          <w:sz w:val="28"/>
        </w:rPr>
        <w:t>государственного органа</w:t>
      </w:r>
      <w:r>
        <w:br/>
      </w:r>
      <w:r>
        <w:rPr>
          <w:rFonts w:ascii="Times New Roman"/>
          <w:b w:val="false"/>
          <w:i w:val="false"/>
          <w:color w:val="000000"/>
          <w:sz w:val="28"/>
        </w:rPr>
        <w:t xml:space="preserve">       </w:t>
      </w:r>
      <w:r>
        <w:rPr>
          <w:rFonts w:ascii="Times New Roman"/>
          <w:b/>
          <w:i w:val="false"/>
          <w:color w:val="000000"/>
          <w:sz w:val="28"/>
        </w:rPr>
        <w:t>либо лицо, его замещающее</w:t>
      </w:r>
      <w:r>
        <w:rPr>
          <w:rFonts w:ascii="Times New Roman"/>
          <w:b w:val="false"/>
          <w:i w:val="false"/>
          <w:color w:val="000000"/>
          <w:sz w:val="28"/>
        </w:rPr>
        <w:t xml:space="preserve"> _____________ _____________________________</w:t>
      </w:r>
      <w:r>
        <w:br/>
      </w:r>
      <w:r>
        <w:rPr>
          <w:rFonts w:ascii="Times New Roman"/>
          <w:b w:val="false"/>
          <w:i w:val="false"/>
          <w:color w:val="000000"/>
          <w:sz w:val="28"/>
        </w:rPr>
        <w:t xml:space="preserve">                                     Подпись       (Ф.И.О. (при его наличии)</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ходатайства о предоставлении</w:t>
            </w:r>
            <w:r>
              <w:br/>
            </w:r>
            <w:r>
              <w:rPr>
                <w:rFonts w:ascii="Times New Roman"/>
                <w:b w:val="false"/>
                <w:i w:val="false"/>
                <w:color w:val="000000"/>
                <w:sz w:val="20"/>
              </w:rPr>
              <w:t>согласия на осуществление</w:t>
            </w:r>
            <w:r>
              <w:br/>
            </w:r>
            <w:r>
              <w:rPr>
                <w:rFonts w:ascii="Times New Roman"/>
                <w:b w:val="false"/>
                <w:i w:val="false"/>
                <w:color w:val="000000"/>
                <w:sz w:val="20"/>
              </w:rPr>
              <w:t>дополнительных видов</w:t>
            </w:r>
            <w:r>
              <w:br/>
            </w:r>
            <w:r>
              <w:rPr>
                <w:rFonts w:ascii="Times New Roman"/>
                <w:b w:val="false"/>
                <w:i w:val="false"/>
                <w:color w:val="000000"/>
                <w:sz w:val="20"/>
              </w:rPr>
              <w:t>деятельности государственными</w:t>
            </w:r>
            <w:r>
              <w:br/>
            </w:r>
            <w:r>
              <w:rPr>
                <w:rFonts w:ascii="Times New Roman"/>
                <w:b w:val="false"/>
                <w:i w:val="false"/>
                <w:color w:val="000000"/>
                <w:sz w:val="20"/>
              </w:rPr>
              <w:t>предприятиями, юридическими</w:t>
            </w:r>
            <w:r>
              <w:br/>
            </w:r>
            <w:r>
              <w:rPr>
                <w:rFonts w:ascii="Times New Roman"/>
                <w:b w:val="false"/>
                <w:i w:val="false"/>
                <w:color w:val="000000"/>
                <w:sz w:val="20"/>
              </w:rPr>
              <w:t>лицами, более пятидесяти</w:t>
            </w:r>
            <w:r>
              <w:br/>
            </w:r>
            <w:r>
              <w:rPr>
                <w:rFonts w:ascii="Times New Roman"/>
                <w:b w:val="false"/>
                <w:i w:val="false"/>
                <w:color w:val="000000"/>
                <w:sz w:val="20"/>
              </w:rPr>
              <w:t>процентов акций (долей участия</w:t>
            </w:r>
            <w:r>
              <w:br/>
            </w:r>
            <w:r>
              <w:rPr>
                <w:rFonts w:ascii="Times New Roman"/>
                <w:b w:val="false"/>
                <w:i w:val="false"/>
                <w:color w:val="000000"/>
                <w:sz w:val="20"/>
              </w:rPr>
              <w:t>в уставном капитале) которых</w:t>
            </w:r>
            <w:r>
              <w:br/>
            </w:r>
            <w:r>
              <w:rPr>
                <w:rFonts w:ascii="Times New Roman"/>
                <w:b w:val="false"/>
                <w:i w:val="false"/>
                <w:color w:val="000000"/>
                <w:sz w:val="20"/>
              </w:rPr>
              <w:t>принадлежат Национальному</w:t>
            </w:r>
            <w:r>
              <w:br/>
            </w:r>
            <w:r>
              <w:rPr>
                <w:rFonts w:ascii="Times New Roman"/>
                <w:b w:val="false"/>
                <w:i w:val="false"/>
                <w:color w:val="000000"/>
                <w:sz w:val="20"/>
              </w:rPr>
              <w:t>Банку Республики Казахстан,</w:t>
            </w:r>
            <w:r>
              <w:br/>
            </w:r>
            <w:r>
              <w:rPr>
                <w:rFonts w:ascii="Times New Roman"/>
                <w:b w:val="false"/>
                <w:i w:val="false"/>
                <w:color w:val="000000"/>
                <w:sz w:val="20"/>
              </w:rPr>
              <w:t>и аффилиированными с ними</w:t>
            </w:r>
            <w:r>
              <w:br/>
            </w:r>
            <w:r>
              <w:rPr>
                <w:rFonts w:ascii="Times New Roman"/>
                <w:b w:val="false"/>
                <w:i w:val="false"/>
                <w:color w:val="000000"/>
                <w:sz w:val="20"/>
              </w:rPr>
              <w:t>юридические лица</w:t>
            </w:r>
          </w:p>
        </w:tc>
      </w:tr>
    </w:tbl>
    <w:bookmarkStart w:name="z133" w:id="122"/>
    <w:p>
      <w:pPr>
        <w:spacing w:after="0"/>
        <w:ind w:left="0"/>
        <w:jc w:val="left"/>
      </w:pPr>
      <w:r>
        <w:rPr>
          <w:rFonts w:ascii="Times New Roman"/>
          <w:b/>
          <w:i w:val="false"/>
          <w:color w:val="000000"/>
        </w:rPr>
        <w:t xml:space="preserve"> Перечень материалов, предоставляемых в антимонопольный орган при согласовании дополнительных видов деятельности государственного предприятия и юридического лица, более пятидесяти процентов акций (долей участия в уставном капитале) которых принадлежат Национальному Банку Республики Казахстан, и аффилиированных с ними юридических лиц (далее – субъект рынка)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3789"/>
        <w:gridCol w:w="7467"/>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23"/>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Контактное лицо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Указывается фамилия, имя, отчество (при его наличии), должность, адрес, телефон с приложением документа, подтверждающего его полномочия.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4"/>
          <w:p>
            <w:pPr>
              <w:spacing w:after="20"/>
              <w:ind w:left="20"/>
              <w:jc w:val="both"/>
            </w:pPr>
            <w:r>
              <w:rPr>
                <w:rFonts w:ascii="Times New Roman"/>
                <w:b w:val="false"/>
                <w:i w:val="false"/>
                <w:color w:val="000000"/>
                <w:sz w:val="20"/>
              </w:rPr>
              <w:t>
2</w:t>
            </w:r>
          </w:p>
          <w:bookmarkEnd w:id="124"/>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дополнения осуществляемых видов деятельности субъекта рынка</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Перечисляются обоснования дополнения осуществляемых видов деятельности субъекта рынка. Указываются причины, по которым планируемые товары (работы, услуги) не могут реализовываться частным сектором.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5"/>
          <w:p>
            <w:pPr>
              <w:spacing w:after="20"/>
              <w:ind w:left="20"/>
              <w:jc w:val="both"/>
            </w:pPr>
            <w:r>
              <w:rPr>
                <w:rFonts w:ascii="Times New Roman"/>
                <w:b w:val="false"/>
                <w:i w:val="false"/>
                <w:color w:val="000000"/>
                <w:sz w:val="20"/>
              </w:rPr>
              <w:t>
3</w:t>
            </w:r>
          </w:p>
          <w:bookmarkEnd w:id="125"/>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субъекта рынка в соответствии с Уставом</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Перечисляются все виды деятельности субъекта рынка (с указанием статистических кодов общий классификатор видов экономической деятельности).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6"/>
          <w:p>
            <w:pPr>
              <w:spacing w:after="20"/>
              <w:ind w:left="20"/>
              <w:jc w:val="both"/>
            </w:pPr>
            <w:r>
              <w:rPr>
                <w:rFonts w:ascii="Times New Roman"/>
                <w:b w:val="false"/>
                <w:i w:val="false"/>
                <w:color w:val="000000"/>
                <w:sz w:val="20"/>
              </w:rPr>
              <w:t>
4</w:t>
            </w:r>
          </w:p>
          <w:bookmarkEnd w:id="126"/>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виды деятельности субъекта рынка в соответствии с Уставом</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Перечисляются все планируемые виды деятельности субъекта рынка (с указанием статистических кодов общий классификатор видов экономической деятельности).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5</w:t>
            </w:r>
          </w:p>
          <w:bookmarkEnd w:id="127"/>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учредителях (участниках) субъекта рынка</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Перечисляется общая информация по каждому учредителю (участнику) с указанием:</w:t>
            </w:r>
            <w:r>
              <w:br/>
            </w:r>
            <w:r>
              <w:rPr>
                <w:rFonts w:ascii="Times New Roman"/>
                <w:b w:val="false"/>
                <w:i w:val="false"/>
                <w:color w:val="000000"/>
                <w:sz w:val="20"/>
              </w:rPr>
              <w:t>
1) фамилия, имя, отчество (при его наличии);</w:t>
            </w:r>
            <w:r>
              <w:br/>
            </w:r>
            <w:r>
              <w:rPr>
                <w:rFonts w:ascii="Times New Roman"/>
                <w:b w:val="false"/>
                <w:i w:val="false"/>
                <w:color w:val="000000"/>
                <w:sz w:val="20"/>
              </w:rPr>
              <w:t>
2) количества акций (долей участия, паев) в уставном капитале создаваемого субъекта рынка и их номинальной стоимости;</w:t>
            </w:r>
            <w:r>
              <w:br/>
            </w:r>
            <w:r>
              <w:rPr>
                <w:rFonts w:ascii="Times New Roman"/>
                <w:b w:val="false"/>
                <w:i w:val="false"/>
                <w:color w:val="000000"/>
                <w:sz w:val="20"/>
              </w:rPr>
              <w:t>
3) доли в процентах от общего числа акций (долей участия, паев) с правом голоса в уставном капитале создаваемого субъекта рынка;</w:t>
            </w:r>
            <w:r>
              <w:br/>
            </w:r>
            <w:r>
              <w:rPr>
                <w:rFonts w:ascii="Times New Roman"/>
                <w:b w:val="false"/>
                <w:i w:val="false"/>
                <w:color w:val="000000"/>
                <w:sz w:val="20"/>
              </w:rPr>
              <w:t>
4) прав и полномочий по отношению к создаваемому субъекту рынка.</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8"/>
          <w:p>
            <w:pPr>
              <w:spacing w:after="20"/>
              <w:ind w:left="20"/>
              <w:jc w:val="both"/>
            </w:pPr>
            <w:r>
              <w:rPr>
                <w:rFonts w:ascii="Times New Roman"/>
                <w:b w:val="false"/>
                <w:i w:val="false"/>
                <w:color w:val="000000"/>
                <w:sz w:val="20"/>
              </w:rPr>
              <w:t>
6</w:t>
            </w:r>
          </w:p>
          <w:bookmarkEnd w:id="128"/>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лицах, входящих в одну группу лиц с субъектом рынка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лицах, прямо и косвенно контролирующих каждого из учредителей (участников) субъекта рынка с указанием наименования, адреса и видов деятельности.</w:t>
            </w:r>
            <w:r>
              <w:br/>
            </w:r>
            <w:r>
              <w:rPr>
                <w:rFonts w:ascii="Times New Roman"/>
                <w:b w:val="false"/>
                <w:i w:val="false"/>
                <w:color w:val="000000"/>
                <w:sz w:val="20"/>
              </w:rPr>
              <w:t>
Сведения об участии лиц, прямо и косвенно контролирующих каждого из учредителей (участников) субъекта рынка, в иных юридических лицах, в том числе в иностранных с указанием наименования, адреса и видов деятельности.</w:t>
            </w:r>
            <w:r>
              <w:br/>
            </w:r>
            <w:r>
              <w:rPr>
                <w:rFonts w:ascii="Times New Roman"/>
                <w:b w:val="false"/>
                <w:i w:val="false"/>
                <w:color w:val="000000"/>
                <w:sz w:val="20"/>
              </w:rPr>
              <w:t>
Сведения о прямом и косвенном участии каждого из учредителей (участников) субъекта рынка в иных юридических лицах, в том числе в иностранных с указанием наименования, адреса и видов деятельности.</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7</w:t>
            </w:r>
          </w:p>
          <w:bookmarkEnd w:id="129"/>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товарного рынка, в которых планируется осуществление деятельности субъекта рынка</w:t>
            </w: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свойства каждого из планируемых к реализации товаров (работ, услуг), сведения по их взаимозаменяемости с другими товарами (работами, услугами).</w:t>
            </w:r>
            <w:r>
              <w:br/>
            </w:r>
            <w:r>
              <w:rPr>
                <w:rFonts w:ascii="Times New Roman"/>
                <w:b w:val="false"/>
                <w:i w:val="false"/>
                <w:color w:val="000000"/>
                <w:sz w:val="20"/>
              </w:rPr>
              <w:t xml:space="preserve">
Административные территориальные границы (район, город, область) на территории, которых будет реализовываться продукция создаваемого субъекта рынка.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8</w:t>
            </w:r>
          </w:p>
          <w:bookmarkEnd w:id="130"/>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общих объемах потребности в товаре (работе, услугах) реализацию которых планирует осуществлять создаваемый субъект рынка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предоставляются по каждому виду деятельности, которые будут осуществляться субъектом рынка (в натуральных показателях).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9</w:t>
            </w:r>
          </w:p>
          <w:bookmarkEnd w:id="131"/>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Планируемые объемы реализации товаров (работ, услуг) субъекта рынка на трехлетний период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предоставляются по каждому виду деятельности, которая будет осуществлять субъект рынка (в стоимостном и натуральном показателях).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10</w:t>
            </w:r>
          </w:p>
          <w:bookmarkEnd w:id="132"/>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потенциальных потребителей товара (работе, услугах) реализацию которых планирует осуществлять субъект рынка</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Перечисляются все потенциальные потребители. Отдельно представляются сведения о потребителях услуг, доля которых в общем объеме каждого вида деятельности субъекта рынка будет превышать 25%.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11</w:t>
            </w:r>
          </w:p>
          <w:bookmarkEnd w:id="133"/>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субъектах рынка, осуществляющих свою деятельность на аналогичном либо взаимозаменяемом товарном рынке</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предоставляется о существующих конкурентах, осуществляющих аналогичные либо взаимозаменяемые виды деятельности в пределах этих же географических границ.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12</w:t>
            </w:r>
          </w:p>
          <w:bookmarkEnd w:id="134"/>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реализованных товаров (работ, услуг), реализацию которых планирует осуществлять субъект рынка</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предоставляются по объему оборота реализации, экспорта и импорта товара (работ, услуг) в пределах географических границ рынка, где планируется реализация создаваемым субъектом рынка своей продукции (товара, работ, услуг). </w:t>
            </w:r>
            <w:r>
              <w:br/>
            </w:r>
            <w:r>
              <w:rPr>
                <w:rFonts w:ascii="Times New Roman"/>
                <w:b w:val="false"/>
                <w:i w:val="false"/>
                <w:color w:val="000000"/>
                <w:sz w:val="20"/>
              </w:rPr>
              <w:t>
Объемы реализации указываются в натуральном и стоимостном показателях с указанием статистических и таможенных кодов за календарный год и за последний отчетный период с начала года подачи.</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13</w:t>
            </w:r>
          </w:p>
          <w:bookmarkEnd w:id="135"/>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экспорта и импорта товаров, реализацию которых планирует осуществлять субъект рынка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both"/>
            </w:pPr>
            <w:r>
              <w:rPr>
                <w:rFonts w:ascii="Times New Roman"/>
                <w:b w:val="false"/>
                <w:i w:val="false"/>
                <w:color w:val="000000"/>
                <w:sz w:val="20"/>
              </w:rPr>
              <w:t>
14</w:t>
            </w:r>
          </w:p>
          <w:bookmarkEnd w:id="136"/>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материалы необходимые к рассмотрению ходатайства</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действующего Устава субъекта рынка, если субъект рынка создается путем преобразования (на государственном и русском языках).</w:t>
            </w:r>
          </w:p>
        </w:tc>
      </w:tr>
    </w:tbl>
    <w:bookmarkStart w:name="z148" w:id="137"/>
    <w:p>
      <w:pPr>
        <w:spacing w:after="0"/>
        <w:ind w:left="0"/>
        <w:jc w:val="both"/>
      </w:pPr>
      <w:r>
        <w:rPr>
          <w:rFonts w:ascii="Times New Roman"/>
          <w:b w:val="false"/>
          <w:i w:val="false"/>
          <w:color w:val="000000"/>
          <w:sz w:val="28"/>
        </w:rPr>
        <w:t>
      Примечание. На каждый вопрос представляется исчерпывающий ответ. При невозможности предоставить полную информацию предоставляется оценочная или прогнозная информация с указанием на то, что она является оценочной или прогнозной, а также указываются источники ее получения и использованные методы оценки и прогноза.</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