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497c" w14:textId="c8f4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отраслевых (ведомственных) функциональных обзоров деятельности государственных органов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27 февраля 2017 года № 84. Зарегистрирован в Министерстве юстиции Республики Казахстан 27 марта 2017 года № 14941.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107)</w:t>
      </w:r>
      <w:r>
        <w:rPr>
          <w:rFonts w:ascii="Times New Roman"/>
          <w:b w:val="false"/>
          <w:i w:val="false"/>
          <w:color w:val="000000"/>
          <w:sz w:val="28"/>
        </w:rPr>
        <w:t xml:space="preserve">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08.04.2022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отраслевых (ведомственных) функциональных обзоров деятельности государственных органов.</w:t>
      </w:r>
    </w:p>
    <w:bookmarkEnd w:id="1"/>
    <w:bookmarkStart w:name="z5" w:id="2"/>
    <w:p>
      <w:pPr>
        <w:spacing w:after="0"/>
        <w:ind w:left="0"/>
        <w:jc w:val="both"/>
      </w:pPr>
      <w:r>
        <w:rPr>
          <w:rFonts w:ascii="Times New Roman"/>
          <w:b w:val="false"/>
          <w:i w:val="false"/>
          <w:color w:val="000000"/>
          <w:sz w:val="28"/>
        </w:rPr>
        <w:t>
      2. Департаменту развития системы государственного управления Министерства национальной экономики обеспечить в установленном законодательством порядке:</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для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2017 года № 84</w:t>
            </w:r>
          </w:p>
        </w:tc>
      </w:tr>
    </w:tbl>
    <w:bookmarkStart w:name="z14" w:id="9"/>
    <w:p>
      <w:pPr>
        <w:spacing w:after="0"/>
        <w:ind w:left="0"/>
        <w:jc w:val="left"/>
      </w:pPr>
      <w:r>
        <w:rPr>
          <w:rFonts w:ascii="Times New Roman"/>
          <w:b/>
          <w:i w:val="false"/>
          <w:color w:val="000000"/>
        </w:rPr>
        <w:t xml:space="preserve"> Методика по проведению отраслевых (ведомственных) функциональных обзоров деятельности государственных органов </w:t>
      </w:r>
    </w:p>
    <w:bookmarkEnd w:id="9"/>
    <w:bookmarkStart w:name="z15" w:id="10"/>
    <w:p>
      <w:pPr>
        <w:spacing w:after="0"/>
        <w:ind w:left="0"/>
        <w:jc w:val="left"/>
      </w:pPr>
      <w:r>
        <w:rPr>
          <w:rFonts w:ascii="Times New Roman"/>
          <w:b/>
          <w:i w:val="false"/>
          <w:color w:val="000000"/>
        </w:rPr>
        <w:t xml:space="preserve"> Глава 1. Общие положения</w:t>
      </w:r>
    </w:p>
    <w:bookmarkEnd w:id="10"/>
    <w:bookmarkStart w:name="z16" w:id="11"/>
    <w:p>
      <w:pPr>
        <w:spacing w:after="0"/>
        <w:ind w:left="0"/>
        <w:jc w:val="both"/>
      </w:pPr>
      <w:r>
        <w:rPr>
          <w:rFonts w:ascii="Times New Roman"/>
          <w:b w:val="false"/>
          <w:i w:val="false"/>
          <w:color w:val="000000"/>
          <w:sz w:val="28"/>
        </w:rPr>
        <w:t xml:space="preserve">
      1. Настоящая методика по проведению отраслевых (ведомственных) функциональных обзоров деятельности государственных органов (далее – Методика) разработана в соответствии с </w:t>
      </w:r>
      <w:r>
        <w:rPr>
          <w:rFonts w:ascii="Times New Roman"/>
          <w:b w:val="false"/>
          <w:i w:val="false"/>
          <w:color w:val="000000"/>
          <w:sz w:val="28"/>
        </w:rPr>
        <w:t>подпунктом 107)</w:t>
      </w:r>
      <w:r>
        <w:rPr>
          <w:rFonts w:ascii="Times New Roman"/>
          <w:b w:val="false"/>
          <w:i w:val="false"/>
          <w:color w:val="000000"/>
          <w:sz w:val="28"/>
        </w:rPr>
        <w:t xml:space="preserve">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08.04.2022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Основными целями Методики являются:</w:t>
      </w:r>
    </w:p>
    <w:bookmarkEnd w:id="12"/>
    <w:bookmarkStart w:name="z18" w:id="13"/>
    <w:p>
      <w:pPr>
        <w:spacing w:after="0"/>
        <w:ind w:left="0"/>
        <w:jc w:val="both"/>
      </w:pPr>
      <w:r>
        <w:rPr>
          <w:rFonts w:ascii="Times New Roman"/>
          <w:b w:val="false"/>
          <w:i w:val="false"/>
          <w:color w:val="000000"/>
          <w:sz w:val="28"/>
        </w:rPr>
        <w:t>
      установление соответствия функций государственного органа его задачам и целям;</w:t>
      </w:r>
    </w:p>
    <w:bookmarkEnd w:id="13"/>
    <w:bookmarkStart w:name="z19" w:id="14"/>
    <w:p>
      <w:pPr>
        <w:spacing w:after="0"/>
        <w:ind w:left="0"/>
        <w:jc w:val="both"/>
      </w:pPr>
      <w:r>
        <w:rPr>
          <w:rFonts w:ascii="Times New Roman"/>
          <w:b w:val="false"/>
          <w:i w:val="false"/>
          <w:color w:val="000000"/>
          <w:sz w:val="28"/>
        </w:rPr>
        <w:t>
      выявление излишних функций государственного органа;</w:t>
      </w:r>
    </w:p>
    <w:bookmarkEnd w:id="14"/>
    <w:bookmarkStart w:name="z20" w:id="15"/>
    <w:p>
      <w:pPr>
        <w:spacing w:after="0"/>
        <w:ind w:left="0"/>
        <w:jc w:val="both"/>
      </w:pPr>
      <w:r>
        <w:rPr>
          <w:rFonts w:ascii="Times New Roman"/>
          <w:b w:val="false"/>
          <w:i w:val="false"/>
          <w:color w:val="000000"/>
          <w:sz w:val="28"/>
        </w:rPr>
        <w:t>
      выявление несвойственных функций у государственного органа;</w:t>
      </w:r>
    </w:p>
    <w:bookmarkEnd w:id="15"/>
    <w:bookmarkStart w:name="z21" w:id="16"/>
    <w:p>
      <w:pPr>
        <w:spacing w:after="0"/>
        <w:ind w:left="0"/>
        <w:jc w:val="both"/>
      </w:pPr>
      <w:r>
        <w:rPr>
          <w:rFonts w:ascii="Times New Roman"/>
          <w:b w:val="false"/>
          <w:i w:val="false"/>
          <w:color w:val="000000"/>
          <w:sz w:val="28"/>
        </w:rPr>
        <w:t>
      исключение дублирования в деятельности государственного органа;</w:t>
      </w:r>
    </w:p>
    <w:bookmarkEnd w:id="16"/>
    <w:bookmarkStart w:name="z22" w:id="17"/>
    <w:p>
      <w:pPr>
        <w:spacing w:after="0"/>
        <w:ind w:left="0"/>
        <w:jc w:val="both"/>
      </w:pPr>
      <w:r>
        <w:rPr>
          <w:rFonts w:ascii="Times New Roman"/>
          <w:b w:val="false"/>
          <w:i w:val="false"/>
          <w:color w:val="000000"/>
          <w:sz w:val="28"/>
        </w:rPr>
        <w:t>
      определение недостающих функций государственного органа;</w:t>
      </w:r>
    </w:p>
    <w:bookmarkEnd w:id="17"/>
    <w:bookmarkStart w:name="z23" w:id="18"/>
    <w:p>
      <w:pPr>
        <w:spacing w:after="0"/>
        <w:ind w:left="0"/>
        <w:jc w:val="both"/>
      </w:pPr>
      <w:r>
        <w:rPr>
          <w:rFonts w:ascii="Times New Roman"/>
          <w:b w:val="false"/>
          <w:i w:val="false"/>
          <w:color w:val="000000"/>
          <w:sz w:val="28"/>
        </w:rPr>
        <w:t>
      определение оптимального лимита штатной численности государственного органа для эффективной реализации поставленных перед ним задач.</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39" w:id="19"/>
    <w:p>
      <w:pPr>
        <w:spacing w:after="0"/>
        <w:ind w:left="0"/>
        <w:jc w:val="both"/>
      </w:pPr>
      <w:r>
        <w:rPr>
          <w:rFonts w:ascii="Times New Roman"/>
          <w:b w:val="false"/>
          <w:i w:val="false"/>
          <w:color w:val="000000"/>
          <w:sz w:val="28"/>
        </w:rPr>
        <w:t>
      3. В настоящей Методике используются следующие термины:</w:t>
      </w:r>
    </w:p>
    <w:bookmarkEnd w:id="19"/>
    <w:bookmarkStart w:name="z1240" w:id="20"/>
    <w:p>
      <w:pPr>
        <w:spacing w:after="0"/>
        <w:ind w:left="0"/>
        <w:jc w:val="both"/>
      </w:pPr>
      <w:r>
        <w:rPr>
          <w:rFonts w:ascii="Times New Roman"/>
          <w:b w:val="false"/>
          <w:i w:val="false"/>
          <w:color w:val="000000"/>
          <w:sz w:val="28"/>
        </w:rPr>
        <w:t>
      1) инициатор – государственные органы, уполномоченные органы по государственному планированию, Национальная палата предпринимателей Республики Казахстан, инициирующие пересмотр функций государственных органов с целью передачи их в конкурентную среду или саморегулируемым организациям;</w:t>
      </w:r>
    </w:p>
    <w:bookmarkEnd w:id="20"/>
    <w:bookmarkStart w:name="z1241" w:id="21"/>
    <w:p>
      <w:pPr>
        <w:spacing w:after="0"/>
        <w:ind w:left="0"/>
        <w:jc w:val="both"/>
      </w:pPr>
      <w:r>
        <w:rPr>
          <w:rFonts w:ascii="Times New Roman"/>
          <w:b w:val="false"/>
          <w:i w:val="false"/>
          <w:color w:val="000000"/>
          <w:sz w:val="28"/>
        </w:rPr>
        <w:t>
      2) исполнитель на конкурсной основе – внешние субъекты конкурентной среды – физические или юридические лица, осуществляющие предоставление услуг населению, в условиях конкуренции;</w:t>
      </w:r>
    </w:p>
    <w:bookmarkEnd w:id="21"/>
    <w:bookmarkStart w:name="z1242" w:id="22"/>
    <w:p>
      <w:pPr>
        <w:spacing w:after="0"/>
        <w:ind w:left="0"/>
        <w:jc w:val="both"/>
      </w:pPr>
      <w:r>
        <w:rPr>
          <w:rFonts w:ascii="Times New Roman"/>
          <w:b w:val="false"/>
          <w:i w:val="false"/>
          <w:color w:val="000000"/>
          <w:sz w:val="28"/>
        </w:rPr>
        <w:t>
      3) поддерживающие функции – функции, направленные на обеспечение внутренней административно-хозяйственной деятельности, а также функции служб внутреннего контроля, и средств массовой информации государственного органа;</w:t>
      </w:r>
    </w:p>
    <w:bookmarkEnd w:id="22"/>
    <w:bookmarkStart w:name="z1243" w:id="23"/>
    <w:p>
      <w:pPr>
        <w:spacing w:after="0"/>
        <w:ind w:left="0"/>
        <w:jc w:val="both"/>
      </w:pPr>
      <w:r>
        <w:rPr>
          <w:rFonts w:ascii="Times New Roman"/>
          <w:b w:val="false"/>
          <w:i w:val="false"/>
          <w:color w:val="000000"/>
          <w:sz w:val="28"/>
        </w:rPr>
        <w:t>
      4) содержательно схожие функции – функции, которые могут быть объединены в группу за счет содержательной близости их действий, прямых результатов, целевых групп;</w:t>
      </w:r>
    </w:p>
    <w:bookmarkEnd w:id="23"/>
    <w:bookmarkStart w:name="z1244" w:id="24"/>
    <w:p>
      <w:pPr>
        <w:spacing w:after="0"/>
        <w:ind w:left="0"/>
        <w:jc w:val="both"/>
      </w:pPr>
      <w:r>
        <w:rPr>
          <w:rFonts w:ascii="Times New Roman"/>
          <w:b w:val="false"/>
          <w:i w:val="false"/>
          <w:color w:val="000000"/>
          <w:sz w:val="28"/>
        </w:rPr>
        <w:t>
      5) уполномоченный орган в сфере развития системы государственного управления (далее – уполномоченный орган) – центральный исполнительный орган, ответственный за проведение отраслевого (ведомственного) функционального обзора деятельности государственных органов;</w:t>
      </w:r>
    </w:p>
    <w:bookmarkEnd w:id="24"/>
    <w:bookmarkStart w:name="z1245" w:id="25"/>
    <w:p>
      <w:pPr>
        <w:spacing w:after="0"/>
        <w:ind w:left="0"/>
        <w:jc w:val="both"/>
      </w:pPr>
      <w:r>
        <w:rPr>
          <w:rFonts w:ascii="Times New Roman"/>
          <w:b w:val="false"/>
          <w:i w:val="false"/>
          <w:color w:val="000000"/>
          <w:sz w:val="28"/>
        </w:rPr>
        <w:t>
      6) целевая группа – получатель прямого результата функции;</w:t>
      </w:r>
    </w:p>
    <w:bookmarkEnd w:id="25"/>
    <w:bookmarkStart w:name="z1246" w:id="26"/>
    <w:p>
      <w:pPr>
        <w:spacing w:after="0"/>
        <w:ind w:left="0"/>
        <w:jc w:val="both"/>
      </w:pPr>
      <w:r>
        <w:rPr>
          <w:rFonts w:ascii="Times New Roman"/>
          <w:b w:val="false"/>
          <w:i w:val="false"/>
          <w:color w:val="000000"/>
          <w:sz w:val="28"/>
        </w:rPr>
        <w:t>
      7) передача функций саморегулируемым организациям (далее – передача функций) – полная передача государственных функций, регулирующие деятельность конкретного вида экономической деятельности или профессии, от государственных органов саморегулируемым организациям;</w:t>
      </w:r>
    </w:p>
    <w:bookmarkEnd w:id="26"/>
    <w:bookmarkStart w:name="z1247" w:id="27"/>
    <w:p>
      <w:pPr>
        <w:spacing w:after="0"/>
        <w:ind w:left="0"/>
        <w:jc w:val="both"/>
      </w:pPr>
      <w:r>
        <w:rPr>
          <w:rFonts w:ascii="Times New Roman"/>
          <w:b w:val="false"/>
          <w:i w:val="false"/>
          <w:color w:val="000000"/>
          <w:sz w:val="28"/>
        </w:rPr>
        <w:t>
      8) отраслевые функции – функции государственного органа, направленные на реализацию государственной политики в соответствующей сфере (отрасли) государственного управления;</w:t>
      </w:r>
    </w:p>
    <w:bookmarkEnd w:id="27"/>
    <w:bookmarkStart w:name="z1248" w:id="28"/>
    <w:p>
      <w:pPr>
        <w:spacing w:after="0"/>
        <w:ind w:left="0"/>
        <w:jc w:val="both"/>
      </w:pPr>
      <w:r>
        <w:rPr>
          <w:rFonts w:ascii="Times New Roman"/>
          <w:b w:val="false"/>
          <w:i w:val="false"/>
          <w:color w:val="000000"/>
          <w:sz w:val="28"/>
        </w:rPr>
        <w:t>
      9) несвойственная функция – функция государственного органа, не присущая его деятельности и подлежащая передаче в конкурентную среду, саморегулируемым организациям или исключению, соответствующая одному из следующих признаков:</w:t>
      </w:r>
    </w:p>
    <w:bookmarkEnd w:id="28"/>
    <w:bookmarkStart w:name="z1249" w:id="29"/>
    <w:p>
      <w:pPr>
        <w:spacing w:after="0"/>
        <w:ind w:left="0"/>
        <w:jc w:val="both"/>
      </w:pPr>
      <w:r>
        <w:rPr>
          <w:rFonts w:ascii="Times New Roman"/>
          <w:b w:val="false"/>
          <w:i w:val="false"/>
          <w:color w:val="000000"/>
          <w:sz w:val="28"/>
        </w:rPr>
        <w:t>
      является избыточной (исключение которой из административно – управленческого процесса государственного органа не приведет к снижению качества работы или предоставлению государственной услуги);</w:t>
      </w:r>
    </w:p>
    <w:bookmarkEnd w:id="29"/>
    <w:bookmarkStart w:name="z1250" w:id="30"/>
    <w:p>
      <w:pPr>
        <w:spacing w:after="0"/>
        <w:ind w:left="0"/>
        <w:jc w:val="both"/>
      </w:pPr>
      <w:r>
        <w:rPr>
          <w:rFonts w:ascii="Times New Roman"/>
          <w:b w:val="false"/>
          <w:i w:val="false"/>
          <w:color w:val="000000"/>
          <w:sz w:val="28"/>
        </w:rPr>
        <w:t>
      является поддерживающей;</w:t>
      </w:r>
    </w:p>
    <w:bookmarkEnd w:id="30"/>
    <w:bookmarkStart w:name="z1251" w:id="31"/>
    <w:p>
      <w:pPr>
        <w:spacing w:after="0"/>
        <w:ind w:left="0"/>
        <w:jc w:val="both"/>
      </w:pPr>
      <w:r>
        <w:rPr>
          <w:rFonts w:ascii="Times New Roman"/>
          <w:b w:val="false"/>
          <w:i w:val="false"/>
          <w:color w:val="000000"/>
          <w:sz w:val="28"/>
        </w:rPr>
        <w:t>
      является основной, но при этом выходит за пределы государственного регулирования, а также результаты и цели введения такой функции неэффективны (разрешительный или уведомительный порядок, государственный контроль);</w:t>
      </w:r>
    </w:p>
    <w:bookmarkEnd w:id="31"/>
    <w:bookmarkStart w:name="z1252" w:id="32"/>
    <w:p>
      <w:pPr>
        <w:spacing w:after="0"/>
        <w:ind w:left="0"/>
        <w:jc w:val="both"/>
      </w:pPr>
      <w:r>
        <w:rPr>
          <w:rFonts w:ascii="Times New Roman"/>
          <w:b w:val="false"/>
          <w:i w:val="false"/>
          <w:color w:val="000000"/>
          <w:sz w:val="28"/>
        </w:rPr>
        <w:t>
      10) постоянные функции – функции, которые государственные органы осуществляют в течение всей своей деятельности, то есть это функции, направленные на разрешение задач, в той или иной степени, всегда стоящих перед государством;</w:t>
      </w:r>
    </w:p>
    <w:bookmarkEnd w:id="32"/>
    <w:bookmarkStart w:name="z1253" w:id="33"/>
    <w:p>
      <w:pPr>
        <w:spacing w:after="0"/>
        <w:ind w:left="0"/>
        <w:jc w:val="both"/>
      </w:pPr>
      <w:r>
        <w:rPr>
          <w:rFonts w:ascii="Times New Roman"/>
          <w:b w:val="false"/>
          <w:i w:val="false"/>
          <w:color w:val="000000"/>
          <w:sz w:val="28"/>
        </w:rPr>
        <w:t>
      11) временные функции – функции, которые носят краткосрочный характер и прекращают свое действие с решением определенной задачи;</w:t>
      </w:r>
    </w:p>
    <w:bookmarkEnd w:id="33"/>
    <w:bookmarkStart w:name="z1254" w:id="34"/>
    <w:p>
      <w:pPr>
        <w:spacing w:after="0"/>
        <w:ind w:left="0"/>
        <w:jc w:val="both"/>
      </w:pPr>
      <w:r>
        <w:rPr>
          <w:rFonts w:ascii="Times New Roman"/>
          <w:b w:val="false"/>
          <w:i w:val="false"/>
          <w:color w:val="000000"/>
          <w:sz w:val="28"/>
        </w:rPr>
        <w:t>
      12) функциональный обзор – инструмент анализа функций и штатной численности государственных органов на предмет их оптимизации;</w:t>
      </w:r>
    </w:p>
    <w:bookmarkEnd w:id="34"/>
    <w:bookmarkStart w:name="z1255" w:id="35"/>
    <w:p>
      <w:pPr>
        <w:spacing w:after="0"/>
        <w:ind w:left="0"/>
        <w:jc w:val="both"/>
      </w:pPr>
      <w:r>
        <w:rPr>
          <w:rFonts w:ascii="Times New Roman"/>
          <w:b w:val="false"/>
          <w:i w:val="false"/>
          <w:color w:val="000000"/>
          <w:sz w:val="28"/>
        </w:rPr>
        <w:t>
      13) аутсорсинг функций – передача в конкурентную среду функций государственных органов по реализации конкретных видов государственных функций путем заключения контрактов;</w:t>
      </w:r>
    </w:p>
    <w:bookmarkEnd w:id="35"/>
    <w:bookmarkStart w:name="z1256" w:id="36"/>
    <w:p>
      <w:pPr>
        <w:spacing w:after="0"/>
        <w:ind w:left="0"/>
        <w:jc w:val="both"/>
      </w:pPr>
      <w:r>
        <w:rPr>
          <w:rFonts w:ascii="Times New Roman"/>
          <w:b w:val="false"/>
          <w:i w:val="false"/>
          <w:color w:val="000000"/>
          <w:sz w:val="28"/>
        </w:rPr>
        <w:t>
      14) передача функций – передача функций, несвойственных государству, от государственных органов в конкурентную среду, за исключением стратегических, контрольных и надзорных функций;</w:t>
      </w:r>
    </w:p>
    <w:bookmarkEnd w:id="36"/>
    <w:bookmarkStart w:name="z1257" w:id="37"/>
    <w:p>
      <w:pPr>
        <w:spacing w:after="0"/>
        <w:ind w:left="0"/>
        <w:jc w:val="both"/>
      </w:pPr>
      <w:r>
        <w:rPr>
          <w:rFonts w:ascii="Times New Roman"/>
          <w:b w:val="false"/>
          <w:i w:val="false"/>
          <w:color w:val="000000"/>
          <w:sz w:val="28"/>
        </w:rPr>
        <w:t>
      15) процессная группировка функций – выборка групп функций, неполноценных по отдельности и представляющих собой последовательные операции единого действия;</w:t>
      </w:r>
    </w:p>
    <w:bookmarkEnd w:id="37"/>
    <w:bookmarkStart w:name="z1258" w:id="38"/>
    <w:p>
      <w:pPr>
        <w:spacing w:after="0"/>
        <w:ind w:left="0"/>
        <w:jc w:val="both"/>
      </w:pPr>
      <w:r>
        <w:rPr>
          <w:rFonts w:ascii="Times New Roman"/>
          <w:b w:val="false"/>
          <w:i w:val="false"/>
          <w:color w:val="000000"/>
          <w:sz w:val="28"/>
        </w:rPr>
        <w:t>
      16) семантическая группировка функций – выборка групп функций, неполноценных по отдельности и содержащих подвиды одного прямого результата;</w:t>
      </w:r>
    </w:p>
    <w:bookmarkEnd w:id="38"/>
    <w:bookmarkStart w:name="z1259" w:id="39"/>
    <w:p>
      <w:pPr>
        <w:spacing w:after="0"/>
        <w:ind w:left="0"/>
        <w:jc w:val="both"/>
      </w:pPr>
      <w:r>
        <w:rPr>
          <w:rFonts w:ascii="Times New Roman"/>
          <w:b w:val="false"/>
          <w:i w:val="false"/>
          <w:color w:val="000000"/>
          <w:sz w:val="28"/>
        </w:rPr>
        <w:t>
      17) синтаксический анализ функций – приведение действующих (содержащихся в законодательных актах и положениях об исследуемом государственном органе, его ведомствах, территориальных органах, и предложенных в ходе опроса работников исследуемого государственного органа) формулировок функций исследуемого государственного органа к единому стандарту формулировки государственной функции;</w:t>
      </w:r>
    </w:p>
    <w:bookmarkEnd w:id="39"/>
    <w:bookmarkStart w:name="z1260" w:id="40"/>
    <w:p>
      <w:pPr>
        <w:spacing w:after="0"/>
        <w:ind w:left="0"/>
        <w:jc w:val="both"/>
      </w:pPr>
      <w:r>
        <w:rPr>
          <w:rFonts w:ascii="Times New Roman"/>
          <w:b w:val="false"/>
          <w:i w:val="false"/>
          <w:color w:val="000000"/>
          <w:sz w:val="28"/>
        </w:rPr>
        <w:t>
      18) прямой результат функции – непосредственный результат реализации функции государственного органа;</w:t>
      </w:r>
    </w:p>
    <w:bookmarkEnd w:id="40"/>
    <w:bookmarkStart w:name="z1261" w:id="41"/>
    <w:p>
      <w:pPr>
        <w:spacing w:after="0"/>
        <w:ind w:left="0"/>
        <w:jc w:val="both"/>
      </w:pPr>
      <w:r>
        <w:rPr>
          <w:rFonts w:ascii="Times New Roman"/>
          <w:b w:val="false"/>
          <w:i w:val="false"/>
          <w:color w:val="000000"/>
          <w:sz w:val="28"/>
        </w:rPr>
        <w:t>
      19) хронометражные работы – вид наблюдений, при котором изучаются циклически повторяющиеся элементы оперативной, а также элементы подготовительно-заключительной работы или работы по обслуживанию рабочего места.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Заместителя Премьер-Министра - Министра национальной экономики РК от 20.01.2025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4. Путем выявления несвойственных функций, ликвидации дублирующих функций, закрепления новых функций в соответствии с задачами, целями государственного органа, а также передачи несвойственных функций в конкурентную среду и саморегулируемым организациям, обеспечивается формирование оптимального объема функций в каждом конкретном государственном органе и установление роли государства как в отдельных сферах (отраслях), так и на разных уровнях государственного управления.</w:t>
      </w:r>
    </w:p>
    <w:bookmarkEnd w:id="42"/>
    <w:bookmarkStart w:name="z49" w:id="43"/>
    <w:p>
      <w:pPr>
        <w:spacing w:after="0"/>
        <w:ind w:left="0"/>
        <w:jc w:val="both"/>
      </w:pPr>
      <w:r>
        <w:rPr>
          <w:rFonts w:ascii="Times New Roman"/>
          <w:b w:val="false"/>
          <w:i w:val="false"/>
          <w:color w:val="000000"/>
          <w:sz w:val="28"/>
        </w:rPr>
        <w:t>
      5. Основным инструментом формирования оптимального набора государственных функций являются отраслевые (ведомственные) функциональные обзоры деятельности государственных органов.</w:t>
      </w:r>
    </w:p>
    <w:bookmarkEnd w:id="43"/>
    <w:bookmarkStart w:name="z50" w:id="44"/>
    <w:p>
      <w:pPr>
        <w:spacing w:after="0"/>
        <w:ind w:left="0"/>
        <w:jc w:val="both"/>
      </w:pPr>
      <w:r>
        <w:rPr>
          <w:rFonts w:ascii="Times New Roman"/>
          <w:b w:val="false"/>
          <w:i w:val="false"/>
          <w:color w:val="000000"/>
          <w:sz w:val="28"/>
        </w:rPr>
        <w:t>
      6. В настоящей Методике представлен комплексный алгоритм проведения отраслевого (ведомственного) функционального обзора деятельности государственного органа (далее – функциональный обзор), а также расчет оптимальной штатной численности государственных органов в зависимости от функциональной нагрузки и с учетом соответствующих специальных критериев.</w:t>
      </w:r>
    </w:p>
    <w:bookmarkEnd w:id="44"/>
    <w:bookmarkStart w:name="z51" w:id="45"/>
    <w:p>
      <w:pPr>
        <w:spacing w:after="0"/>
        <w:ind w:left="0"/>
        <w:jc w:val="both"/>
      </w:pPr>
      <w:r>
        <w:rPr>
          <w:rFonts w:ascii="Times New Roman"/>
          <w:b w:val="false"/>
          <w:i w:val="false"/>
          <w:color w:val="000000"/>
          <w:sz w:val="28"/>
        </w:rPr>
        <w:t xml:space="preserve">
      7. Основу функционального обзора составляет метод экспертной оценки, при этом, итоговое заключение принимается коллегиально. </w:t>
      </w:r>
    </w:p>
    <w:bookmarkEnd w:id="45"/>
    <w:bookmarkStart w:name="z52" w:id="46"/>
    <w:p>
      <w:pPr>
        <w:spacing w:after="0"/>
        <w:ind w:left="0"/>
        <w:jc w:val="both"/>
      </w:pPr>
      <w:r>
        <w:rPr>
          <w:rFonts w:ascii="Times New Roman"/>
          <w:b w:val="false"/>
          <w:i w:val="false"/>
          <w:color w:val="000000"/>
          <w:sz w:val="28"/>
        </w:rPr>
        <w:t xml:space="preserve">
      8. Функциональный обзор деятельности государственных органов состоит из восьми стадий по схеме функционального обзора деятельности государственного органа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w:t>
      </w:r>
    </w:p>
    <w:bookmarkEnd w:id="46"/>
    <w:bookmarkStart w:name="z53" w:id="47"/>
    <w:p>
      <w:pPr>
        <w:spacing w:after="0"/>
        <w:ind w:left="0"/>
        <w:jc w:val="both"/>
      </w:pPr>
      <w:r>
        <w:rPr>
          <w:rFonts w:ascii="Times New Roman"/>
          <w:b w:val="false"/>
          <w:i w:val="false"/>
          <w:color w:val="000000"/>
          <w:sz w:val="28"/>
        </w:rPr>
        <w:t>
      9. Функциональный обзор государственных органов проводится в следующих случаях:</w:t>
      </w:r>
    </w:p>
    <w:bookmarkEnd w:id="47"/>
    <w:bookmarkStart w:name="z54" w:id="48"/>
    <w:p>
      <w:pPr>
        <w:spacing w:after="0"/>
        <w:ind w:left="0"/>
        <w:jc w:val="both"/>
      </w:pPr>
      <w:r>
        <w:rPr>
          <w:rFonts w:ascii="Times New Roman"/>
          <w:b w:val="false"/>
          <w:i w:val="false"/>
          <w:color w:val="000000"/>
          <w:sz w:val="28"/>
        </w:rPr>
        <w:t>
      1) по поручению Администрации Президента Республики Казахстан, Аппарата Правительства Республики Казахстан;</w:t>
      </w:r>
    </w:p>
    <w:bookmarkEnd w:id="48"/>
    <w:bookmarkStart w:name="z55" w:id="49"/>
    <w:p>
      <w:pPr>
        <w:spacing w:after="0"/>
        <w:ind w:left="0"/>
        <w:jc w:val="both"/>
      </w:pPr>
      <w:r>
        <w:rPr>
          <w:rFonts w:ascii="Times New Roman"/>
          <w:b w:val="false"/>
          <w:i w:val="false"/>
          <w:color w:val="000000"/>
          <w:sz w:val="28"/>
        </w:rPr>
        <w:t>
      2) при реорганизации государственного органа;</w:t>
      </w:r>
    </w:p>
    <w:bookmarkEnd w:id="49"/>
    <w:bookmarkStart w:name="z56" w:id="50"/>
    <w:p>
      <w:pPr>
        <w:spacing w:after="0"/>
        <w:ind w:left="0"/>
        <w:jc w:val="both"/>
      </w:pPr>
      <w:r>
        <w:rPr>
          <w:rFonts w:ascii="Times New Roman"/>
          <w:b w:val="false"/>
          <w:i w:val="false"/>
          <w:color w:val="000000"/>
          <w:sz w:val="28"/>
        </w:rPr>
        <w:t>
      3) при перераспределении полномочий и компетенций между государственными органами;</w:t>
      </w:r>
    </w:p>
    <w:bookmarkEnd w:id="50"/>
    <w:bookmarkStart w:name="z57" w:id="51"/>
    <w:p>
      <w:pPr>
        <w:spacing w:after="0"/>
        <w:ind w:left="0"/>
        <w:jc w:val="both"/>
      </w:pPr>
      <w:r>
        <w:rPr>
          <w:rFonts w:ascii="Times New Roman"/>
          <w:b w:val="false"/>
          <w:i w:val="false"/>
          <w:color w:val="000000"/>
          <w:sz w:val="28"/>
        </w:rPr>
        <w:t>
      4) при запросе государственного органа об увеличении штатной численности, и по передаче функций в конкурентную среду и саморегулируемым организациям;</w:t>
      </w:r>
    </w:p>
    <w:bookmarkEnd w:id="51"/>
    <w:bookmarkStart w:name="z58" w:id="52"/>
    <w:p>
      <w:pPr>
        <w:spacing w:after="0"/>
        <w:ind w:left="0"/>
        <w:jc w:val="both"/>
      </w:pPr>
      <w:r>
        <w:rPr>
          <w:rFonts w:ascii="Times New Roman"/>
          <w:b w:val="false"/>
          <w:i w:val="false"/>
          <w:color w:val="000000"/>
          <w:sz w:val="28"/>
        </w:rPr>
        <w:t>
      5) по ходатайству первого руководителя государственного органа.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Заместителя Премьер-Министра - Министра национальной экономики РК от 20.01.2025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10. Методика предназначена для руководства в работе государственных органов, непосредственно подчиненных и подотчетных Президенту Республики Казахстан, центральных государственных и местных исполнительных органов Республики Казахстан.</w:t>
      </w:r>
    </w:p>
    <w:bookmarkEnd w:id="53"/>
    <w:bookmarkStart w:name="z60" w:id="54"/>
    <w:p>
      <w:pPr>
        <w:spacing w:after="0"/>
        <w:ind w:left="0"/>
        <w:jc w:val="both"/>
      </w:pPr>
      <w:r>
        <w:rPr>
          <w:rFonts w:ascii="Times New Roman"/>
          <w:b w:val="false"/>
          <w:i w:val="false"/>
          <w:color w:val="000000"/>
          <w:sz w:val="28"/>
        </w:rPr>
        <w:t xml:space="preserve">
      11. Проведение функционального обзора на основе Методики будет способствовать повышению эффективности деятельности государственных органов в рамках </w:t>
      </w:r>
      <w:r>
        <w:rPr>
          <w:rFonts w:ascii="Times New Roman"/>
          <w:b w:val="false"/>
          <w:i w:val="false"/>
          <w:color w:val="000000"/>
          <w:sz w:val="28"/>
        </w:rPr>
        <w:t>Системы</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Указом Президента Республики Казахстан от 19 марта 2010 года № 954.</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национальной экономики РК от 31.03.2021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5"/>
    <w:p>
      <w:pPr>
        <w:spacing w:after="0"/>
        <w:ind w:left="0"/>
        <w:jc w:val="left"/>
      </w:pPr>
      <w:r>
        <w:rPr>
          <w:rFonts w:ascii="Times New Roman"/>
          <w:b/>
          <w:i w:val="false"/>
          <w:color w:val="000000"/>
        </w:rPr>
        <w:t xml:space="preserve"> Глава 2. Подготовка к проведению функционального обзора (стадия 1)</w:t>
      </w:r>
    </w:p>
    <w:bookmarkEnd w:id="55"/>
    <w:bookmarkStart w:name="z62" w:id="56"/>
    <w:p>
      <w:pPr>
        <w:spacing w:after="0"/>
        <w:ind w:left="0"/>
        <w:jc w:val="both"/>
      </w:pPr>
      <w:r>
        <w:rPr>
          <w:rFonts w:ascii="Times New Roman"/>
          <w:b w:val="false"/>
          <w:i w:val="false"/>
          <w:color w:val="000000"/>
          <w:sz w:val="28"/>
        </w:rPr>
        <w:t>
      12. Подготовка к проведению функционального обзора включает следующие этапы:</w:t>
      </w:r>
    </w:p>
    <w:bookmarkEnd w:id="56"/>
    <w:bookmarkStart w:name="z63" w:id="57"/>
    <w:p>
      <w:pPr>
        <w:spacing w:after="0"/>
        <w:ind w:left="0"/>
        <w:jc w:val="both"/>
      </w:pPr>
      <w:r>
        <w:rPr>
          <w:rFonts w:ascii="Times New Roman"/>
          <w:b w:val="false"/>
          <w:i w:val="false"/>
          <w:color w:val="000000"/>
          <w:sz w:val="28"/>
        </w:rPr>
        <w:t>
      создание рабочей группы для проведения функционального обзора;</w:t>
      </w:r>
    </w:p>
    <w:bookmarkEnd w:id="57"/>
    <w:bookmarkStart w:name="z64" w:id="58"/>
    <w:p>
      <w:pPr>
        <w:spacing w:after="0"/>
        <w:ind w:left="0"/>
        <w:jc w:val="both"/>
      </w:pPr>
      <w:r>
        <w:rPr>
          <w:rFonts w:ascii="Times New Roman"/>
          <w:b w:val="false"/>
          <w:i w:val="false"/>
          <w:color w:val="000000"/>
          <w:sz w:val="28"/>
        </w:rPr>
        <w:t>
      участие независимого отраслевого эксперта в проведении хронометражных работ;</w:t>
      </w:r>
    </w:p>
    <w:bookmarkEnd w:id="58"/>
    <w:bookmarkStart w:name="z65" w:id="59"/>
    <w:p>
      <w:pPr>
        <w:spacing w:after="0"/>
        <w:ind w:left="0"/>
        <w:jc w:val="both"/>
      </w:pPr>
      <w:r>
        <w:rPr>
          <w:rFonts w:ascii="Times New Roman"/>
          <w:b w:val="false"/>
          <w:i w:val="false"/>
          <w:color w:val="000000"/>
          <w:sz w:val="28"/>
        </w:rPr>
        <w:t>
      определение действующей структуры государственного регулирования в соответствующей сфере (отрасли) государственного управления;</w:t>
      </w:r>
    </w:p>
    <w:bookmarkEnd w:id="59"/>
    <w:bookmarkStart w:name="z66" w:id="60"/>
    <w:p>
      <w:pPr>
        <w:spacing w:after="0"/>
        <w:ind w:left="0"/>
        <w:jc w:val="both"/>
      </w:pPr>
      <w:r>
        <w:rPr>
          <w:rFonts w:ascii="Times New Roman"/>
          <w:b w:val="false"/>
          <w:i w:val="false"/>
          <w:color w:val="000000"/>
          <w:sz w:val="28"/>
        </w:rPr>
        <w:t>
      сбор информации для проведения функционального обзора и проведение опроса сотрудников исследуемого государственного органа.</w:t>
      </w:r>
    </w:p>
    <w:bookmarkEnd w:id="60"/>
    <w:bookmarkStart w:name="z67" w:id="61"/>
    <w:p>
      <w:pPr>
        <w:spacing w:after="0"/>
        <w:ind w:left="0"/>
        <w:jc w:val="left"/>
      </w:pPr>
      <w:r>
        <w:rPr>
          <w:rFonts w:ascii="Times New Roman"/>
          <w:b/>
          <w:i w:val="false"/>
          <w:color w:val="000000"/>
        </w:rPr>
        <w:t xml:space="preserve"> Глава 3. Создание рабочей группы для проведения функционального обзора</w:t>
      </w:r>
    </w:p>
    <w:bookmarkEnd w:id="61"/>
    <w:bookmarkStart w:name="z68" w:id="62"/>
    <w:p>
      <w:pPr>
        <w:spacing w:after="0"/>
        <w:ind w:left="0"/>
        <w:jc w:val="both"/>
      </w:pPr>
      <w:r>
        <w:rPr>
          <w:rFonts w:ascii="Times New Roman"/>
          <w:b w:val="false"/>
          <w:i w:val="false"/>
          <w:color w:val="000000"/>
          <w:sz w:val="28"/>
        </w:rPr>
        <w:t>
      13. Рабочая группа для проведения функционального обзора (далее – Рабочая группа) в своей деятельности руководствуется Конституцией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настоящей Методикой.</w:t>
      </w:r>
    </w:p>
    <w:bookmarkEnd w:id="62"/>
    <w:bookmarkStart w:name="z69" w:id="63"/>
    <w:p>
      <w:pPr>
        <w:spacing w:after="0"/>
        <w:ind w:left="0"/>
        <w:jc w:val="both"/>
      </w:pPr>
      <w:r>
        <w:rPr>
          <w:rFonts w:ascii="Times New Roman"/>
          <w:b w:val="false"/>
          <w:i w:val="false"/>
          <w:color w:val="000000"/>
          <w:sz w:val="28"/>
        </w:rPr>
        <w:t>
      14. Целью деятельности Рабочей группы является выработка предложений, направленных на установление соответствия функций государственного органа его задачам и целям, выявление несвойственных функций государственного органа, исключение дублирования в деятельности государственного органа, определение недостающих функций государственного органа, определение оптимального лимита штатной численности государственного органа для эффективной реализации поставленных перед ним задач.</w:t>
      </w:r>
    </w:p>
    <w:bookmarkEnd w:id="63"/>
    <w:bookmarkStart w:name="z70" w:id="64"/>
    <w:p>
      <w:pPr>
        <w:spacing w:after="0"/>
        <w:ind w:left="0"/>
        <w:jc w:val="both"/>
      </w:pPr>
      <w:r>
        <w:rPr>
          <w:rFonts w:ascii="Times New Roman"/>
          <w:b w:val="false"/>
          <w:i w:val="false"/>
          <w:color w:val="000000"/>
          <w:sz w:val="28"/>
        </w:rPr>
        <w:t>
      15. Координацию работы Рабочей группы осуществляет уполномоченный орган.</w:t>
      </w:r>
    </w:p>
    <w:bookmarkEnd w:id="64"/>
    <w:bookmarkStart w:name="z71" w:id="65"/>
    <w:p>
      <w:pPr>
        <w:spacing w:after="0"/>
        <w:ind w:left="0"/>
        <w:jc w:val="both"/>
      </w:pPr>
      <w:r>
        <w:rPr>
          <w:rFonts w:ascii="Times New Roman"/>
          <w:b w:val="false"/>
          <w:i w:val="false"/>
          <w:color w:val="000000"/>
          <w:sz w:val="28"/>
        </w:rPr>
        <w:t>
      16. Заседания Рабочей группы проводятся по мере необходимости.</w:t>
      </w:r>
    </w:p>
    <w:bookmarkEnd w:id="65"/>
    <w:bookmarkStart w:name="z72" w:id="66"/>
    <w:p>
      <w:pPr>
        <w:spacing w:after="0"/>
        <w:ind w:left="0"/>
        <w:jc w:val="both"/>
      </w:pPr>
      <w:r>
        <w:rPr>
          <w:rFonts w:ascii="Times New Roman"/>
          <w:b w:val="false"/>
          <w:i w:val="false"/>
          <w:color w:val="000000"/>
          <w:sz w:val="28"/>
        </w:rPr>
        <w:t>
      17. Задачей Рабочей группы является выработка предложений и рекомендаций по итогам функционального обзора.</w:t>
      </w:r>
    </w:p>
    <w:bookmarkEnd w:id="66"/>
    <w:bookmarkStart w:name="z73" w:id="67"/>
    <w:p>
      <w:pPr>
        <w:spacing w:after="0"/>
        <w:ind w:left="0"/>
        <w:jc w:val="both"/>
      </w:pPr>
      <w:r>
        <w:rPr>
          <w:rFonts w:ascii="Times New Roman"/>
          <w:b w:val="false"/>
          <w:i w:val="false"/>
          <w:color w:val="000000"/>
          <w:sz w:val="28"/>
        </w:rPr>
        <w:t>
      18. Состав Рабочей группы утверждается приказом первого руководителя или лицом его замещающим.</w:t>
      </w:r>
    </w:p>
    <w:bookmarkEnd w:id="67"/>
    <w:bookmarkStart w:name="z74" w:id="68"/>
    <w:p>
      <w:pPr>
        <w:spacing w:after="0"/>
        <w:ind w:left="0"/>
        <w:jc w:val="both"/>
      </w:pPr>
      <w:r>
        <w:rPr>
          <w:rFonts w:ascii="Times New Roman"/>
          <w:b w:val="false"/>
          <w:i w:val="false"/>
          <w:color w:val="000000"/>
          <w:sz w:val="28"/>
        </w:rPr>
        <w:t>
      19. В состав рабочей группы рекомендуется включать:</w:t>
      </w:r>
    </w:p>
    <w:bookmarkEnd w:id="68"/>
    <w:bookmarkStart w:name="z930" w:id="69"/>
    <w:p>
      <w:pPr>
        <w:spacing w:after="0"/>
        <w:ind w:left="0"/>
        <w:jc w:val="both"/>
      </w:pPr>
      <w:r>
        <w:rPr>
          <w:rFonts w:ascii="Times New Roman"/>
          <w:b w:val="false"/>
          <w:i w:val="false"/>
          <w:color w:val="000000"/>
          <w:sz w:val="28"/>
        </w:rPr>
        <w:t>
      1) для центральных государственных органов:</w:t>
      </w:r>
    </w:p>
    <w:bookmarkEnd w:id="69"/>
    <w:bookmarkStart w:name="z931" w:id="70"/>
    <w:p>
      <w:pPr>
        <w:spacing w:after="0"/>
        <w:ind w:left="0"/>
        <w:jc w:val="both"/>
      </w:pPr>
      <w:r>
        <w:rPr>
          <w:rFonts w:ascii="Times New Roman"/>
          <w:b w:val="false"/>
          <w:i w:val="false"/>
          <w:color w:val="000000"/>
          <w:sz w:val="28"/>
        </w:rPr>
        <w:t>
      представителя уполномоченного органа;</w:t>
      </w:r>
    </w:p>
    <w:bookmarkEnd w:id="70"/>
    <w:bookmarkStart w:name="z932" w:id="71"/>
    <w:p>
      <w:pPr>
        <w:spacing w:after="0"/>
        <w:ind w:left="0"/>
        <w:jc w:val="both"/>
      </w:pPr>
      <w:r>
        <w:rPr>
          <w:rFonts w:ascii="Times New Roman"/>
          <w:b w:val="false"/>
          <w:i w:val="false"/>
          <w:color w:val="000000"/>
          <w:sz w:val="28"/>
        </w:rPr>
        <w:t>
      руководителя аппарата либо лица его заменяющего, заместителя руководителя государственного органа, руководителя/заместителя руководителя структурного подразделения, руководителя управления;</w:t>
      </w:r>
    </w:p>
    <w:bookmarkEnd w:id="71"/>
    <w:bookmarkStart w:name="z933" w:id="72"/>
    <w:p>
      <w:pPr>
        <w:spacing w:after="0"/>
        <w:ind w:left="0"/>
        <w:jc w:val="both"/>
      </w:pPr>
      <w:r>
        <w:rPr>
          <w:rFonts w:ascii="Times New Roman"/>
          <w:b w:val="false"/>
          <w:i w:val="false"/>
          <w:color w:val="000000"/>
          <w:sz w:val="28"/>
        </w:rPr>
        <w:t>
      независимых отраслевых экспертов (для проведения хронометражных работ);</w:t>
      </w:r>
    </w:p>
    <w:bookmarkEnd w:id="72"/>
    <w:bookmarkStart w:name="z934" w:id="73"/>
    <w:p>
      <w:pPr>
        <w:spacing w:after="0"/>
        <w:ind w:left="0"/>
        <w:jc w:val="both"/>
      </w:pPr>
      <w:r>
        <w:rPr>
          <w:rFonts w:ascii="Times New Roman"/>
          <w:b w:val="false"/>
          <w:i w:val="false"/>
          <w:color w:val="000000"/>
          <w:sz w:val="28"/>
        </w:rPr>
        <w:t>
      представителей Национальной палаты предпринимателей Республики Казахстан, субъектов предпринимательской или профессиональной деятельности;</w:t>
      </w:r>
    </w:p>
    <w:bookmarkEnd w:id="73"/>
    <w:bookmarkStart w:name="z935" w:id="74"/>
    <w:p>
      <w:pPr>
        <w:spacing w:after="0"/>
        <w:ind w:left="0"/>
        <w:jc w:val="both"/>
      </w:pPr>
      <w:r>
        <w:rPr>
          <w:rFonts w:ascii="Times New Roman"/>
          <w:b w:val="false"/>
          <w:i w:val="false"/>
          <w:color w:val="000000"/>
          <w:sz w:val="28"/>
        </w:rPr>
        <w:t>
      2) для местных исполнительных органов области (города республиканского значения, столицы), района (города областного значения):</w:t>
      </w:r>
    </w:p>
    <w:bookmarkEnd w:id="74"/>
    <w:bookmarkStart w:name="z936" w:id="75"/>
    <w:p>
      <w:pPr>
        <w:spacing w:after="0"/>
        <w:ind w:left="0"/>
        <w:jc w:val="both"/>
      </w:pPr>
      <w:r>
        <w:rPr>
          <w:rFonts w:ascii="Times New Roman"/>
          <w:b w:val="false"/>
          <w:i w:val="false"/>
          <w:color w:val="000000"/>
          <w:sz w:val="28"/>
        </w:rPr>
        <w:t>
      представителя уполномоченного органа;</w:t>
      </w:r>
    </w:p>
    <w:bookmarkEnd w:id="75"/>
    <w:bookmarkStart w:name="z937" w:id="76"/>
    <w:p>
      <w:pPr>
        <w:spacing w:after="0"/>
        <w:ind w:left="0"/>
        <w:jc w:val="both"/>
      </w:pPr>
      <w:r>
        <w:rPr>
          <w:rFonts w:ascii="Times New Roman"/>
          <w:b w:val="false"/>
          <w:i w:val="false"/>
          <w:color w:val="000000"/>
          <w:sz w:val="28"/>
        </w:rPr>
        <w:t>
      заместителя акима области, городов Нур-Султан, Алматы и Шымкент, акима города, района и их заместителей, работников управленческого звена местных исполнительных органов (руководитель и заместитель руководителя Управлений), акимов городов районного значения, поселков, сел, сельских округов;</w:t>
      </w:r>
    </w:p>
    <w:bookmarkEnd w:id="76"/>
    <w:bookmarkStart w:name="z938" w:id="77"/>
    <w:p>
      <w:pPr>
        <w:spacing w:after="0"/>
        <w:ind w:left="0"/>
        <w:jc w:val="both"/>
      </w:pPr>
      <w:r>
        <w:rPr>
          <w:rFonts w:ascii="Times New Roman"/>
          <w:b w:val="false"/>
          <w:i w:val="false"/>
          <w:color w:val="000000"/>
          <w:sz w:val="28"/>
        </w:rPr>
        <w:t>
      независимых отраслевых экспертов (для проведения хронометражных работ);</w:t>
      </w:r>
    </w:p>
    <w:bookmarkEnd w:id="77"/>
    <w:bookmarkStart w:name="z939" w:id="78"/>
    <w:p>
      <w:pPr>
        <w:spacing w:after="0"/>
        <w:ind w:left="0"/>
        <w:jc w:val="both"/>
      </w:pPr>
      <w:r>
        <w:rPr>
          <w:rFonts w:ascii="Times New Roman"/>
          <w:b w:val="false"/>
          <w:i w:val="false"/>
          <w:color w:val="000000"/>
          <w:sz w:val="28"/>
        </w:rPr>
        <w:t>
      представителей региональной палаты предпринимателей Республики Казахстан соответствующей области (города республиканского значения, столицы), района (города областного значения) субъектов предпринимательской или профессиональной деятельности.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национальной экономики РК от 31.03.2021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xml:space="preserve">
      20. В рамках разграничения функций государственных органов на стадии 5 в состав рабочей группы также включаются работники иных государственных органов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настоящей Методики.</w:t>
      </w:r>
    </w:p>
    <w:bookmarkEnd w:id="79"/>
    <w:bookmarkStart w:name="z86" w:id="80"/>
    <w:p>
      <w:pPr>
        <w:spacing w:after="0"/>
        <w:ind w:left="0"/>
        <w:jc w:val="both"/>
      </w:pPr>
      <w:r>
        <w:rPr>
          <w:rFonts w:ascii="Times New Roman"/>
          <w:b w:val="false"/>
          <w:i w:val="false"/>
          <w:color w:val="000000"/>
          <w:sz w:val="28"/>
        </w:rPr>
        <w:t xml:space="preserve">
      21. На первом заседании Рабочей группы определяются председатель и секретарь, по схеме создания рабочей группы для проведения функционального обзора и назначение председателя рабочей группы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w:t>
      </w:r>
    </w:p>
    <w:bookmarkEnd w:id="80"/>
    <w:bookmarkStart w:name="z87" w:id="81"/>
    <w:p>
      <w:pPr>
        <w:spacing w:after="0"/>
        <w:ind w:left="0"/>
        <w:jc w:val="both"/>
      </w:pPr>
      <w:r>
        <w:rPr>
          <w:rFonts w:ascii="Times New Roman"/>
          <w:b w:val="false"/>
          <w:i w:val="false"/>
          <w:color w:val="000000"/>
          <w:sz w:val="28"/>
        </w:rPr>
        <w:t>
      22. Решения, связанные с организацией, проведением и определением результатов функционального обзора, принимаются на заседаниях Рабочей группы методом голосования.</w:t>
      </w:r>
    </w:p>
    <w:bookmarkEnd w:id="81"/>
    <w:bookmarkStart w:name="z88" w:id="82"/>
    <w:p>
      <w:pPr>
        <w:spacing w:after="0"/>
        <w:ind w:left="0"/>
        <w:jc w:val="left"/>
      </w:pPr>
      <w:r>
        <w:rPr>
          <w:rFonts w:ascii="Times New Roman"/>
          <w:b/>
          <w:i w:val="false"/>
          <w:color w:val="000000"/>
        </w:rPr>
        <w:t xml:space="preserve"> Глава 4. Участие независимого отраслевого эксперта в проведении хронометражных работ</w:t>
      </w:r>
    </w:p>
    <w:bookmarkEnd w:id="82"/>
    <w:bookmarkStart w:name="z89" w:id="83"/>
    <w:p>
      <w:pPr>
        <w:spacing w:after="0"/>
        <w:ind w:left="0"/>
        <w:jc w:val="both"/>
      </w:pPr>
      <w:r>
        <w:rPr>
          <w:rFonts w:ascii="Times New Roman"/>
          <w:b w:val="false"/>
          <w:i w:val="false"/>
          <w:color w:val="000000"/>
          <w:sz w:val="28"/>
        </w:rPr>
        <w:t xml:space="preserve">
      23. Для проведения хронометражных работ в государственном органе может привлекаться независимый отраслевой эксперт. Квалификационные требования для независимого отраслевого эксперта по проведению хронометражных работ заполняется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83"/>
    <w:bookmarkStart w:name="z90" w:id="84"/>
    <w:p>
      <w:pPr>
        <w:spacing w:after="0"/>
        <w:ind w:left="0"/>
        <w:jc w:val="both"/>
      </w:pPr>
      <w:r>
        <w:rPr>
          <w:rFonts w:ascii="Times New Roman"/>
          <w:b w:val="false"/>
          <w:i w:val="false"/>
          <w:color w:val="000000"/>
          <w:sz w:val="28"/>
        </w:rPr>
        <w:t>
      Целями хронометража являются: установление норм времени и получение данных для разработки нормативов по труду; изучение и внедрение передовых приемов и методов труда; проверка качества действующих норм; выявление причин невыполнения норм отдельными сотрудниками.</w:t>
      </w:r>
    </w:p>
    <w:bookmarkEnd w:id="84"/>
    <w:bookmarkStart w:name="z91" w:id="85"/>
    <w:p>
      <w:pPr>
        <w:spacing w:after="0"/>
        <w:ind w:left="0"/>
        <w:jc w:val="both"/>
      </w:pPr>
      <w:r>
        <w:rPr>
          <w:rFonts w:ascii="Times New Roman"/>
          <w:b w:val="false"/>
          <w:i w:val="false"/>
          <w:color w:val="000000"/>
          <w:sz w:val="28"/>
        </w:rPr>
        <w:t>
      24. Независимый отраслевой эксперт руководствуется навыками планирования работы, мониторинга и контроля, ведения деловых переговоров, анализа и прогнозирования последствий принимаемых решений, организации работы по взаимодействию с государственными органами, практического применения нормативных правовых актов, разработки заключительных документов, работы со служебными документами, владения компьютерной и другой организационной техникой.</w:t>
      </w:r>
    </w:p>
    <w:bookmarkEnd w:id="85"/>
    <w:bookmarkStart w:name="z92" w:id="86"/>
    <w:p>
      <w:pPr>
        <w:spacing w:after="0"/>
        <w:ind w:left="0"/>
        <w:jc w:val="both"/>
      </w:pPr>
      <w:r>
        <w:rPr>
          <w:rFonts w:ascii="Times New Roman"/>
          <w:b w:val="false"/>
          <w:i w:val="false"/>
          <w:color w:val="000000"/>
          <w:sz w:val="28"/>
        </w:rPr>
        <w:t xml:space="preserve">
      25. Отбор независимого отраслевого эксперта для проведения хронометражных работ проводится в рамках государственного заказа, в соответствии с действующим законодательством Республики Казахстан. </w:t>
      </w:r>
    </w:p>
    <w:bookmarkEnd w:id="86"/>
    <w:bookmarkStart w:name="z93" w:id="87"/>
    <w:p>
      <w:pPr>
        <w:spacing w:after="0"/>
        <w:ind w:left="0"/>
        <w:jc w:val="left"/>
      </w:pPr>
      <w:r>
        <w:rPr>
          <w:rFonts w:ascii="Times New Roman"/>
          <w:b/>
          <w:i w:val="false"/>
          <w:color w:val="000000"/>
        </w:rPr>
        <w:t xml:space="preserve"> Глава 5. Определение действующей структуры государственного регулирования в соответствующей сфере (отрасли) государственного управления</w:t>
      </w:r>
    </w:p>
    <w:bookmarkEnd w:id="87"/>
    <w:bookmarkStart w:name="z94" w:id="88"/>
    <w:p>
      <w:pPr>
        <w:spacing w:after="0"/>
        <w:ind w:left="0"/>
        <w:jc w:val="both"/>
      </w:pPr>
      <w:r>
        <w:rPr>
          <w:rFonts w:ascii="Times New Roman"/>
          <w:b w:val="false"/>
          <w:i w:val="false"/>
          <w:color w:val="000000"/>
          <w:sz w:val="28"/>
        </w:rPr>
        <w:t>
      26. В целях представления роли государственного органа в регулировании соответствующей сферы (отрасли) государственного управления и изучения межведомственного взаимодействия государственных органов Рабочей группой определяется действующая структура (общая схема) государственного регулирования в соответствующей сфере (отрасли) государственного управления (далее – действующая структура государственного регулирования).</w:t>
      </w:r>
    </w:p>
    <w:bookmarkEnd w:id="88"/>
    <w:bookmarkStart w:name="z95" w:id="89"/>
    <w:p>
      <w:pPr>
        <w:spacing w:after="0"/>
        <w:ind w:left="0"/>
        <w:jc w:val="both"/>
      </w:pPr>
      <w:r>
        <w:rPr>
          <w:rFonts w:ascii="Times New Roman"/>
          <w:b w:val="false"/>
          <w:i w:val="false"/>
          <w:color w:val="000000"/>
          <w:sz w:val="28"/>
        </w:rPr>
        <w:t>
      27. В общей схеме государственного регулирования отражаются основные функции государственных органов, участвующих в реализации государственной политики в соответствующей сфере (отрасли) государственного управления:</w:t>
      </w:r>
    </w:p>
    <w:bookmarkEnd w:id="89"/>
    <w:bookmarkStart w:name="z96" w:id="90"/>
    <w:p>
      <w:pPr>
        <w:spacing w:after="0"/>
        <w:ind w:left="0"/>
        <w:jc w:val="both"/>
      </w:pPr>
      <w:r>
        <w:rPr>
          <w:rFonts w:ascii="Times New Roman"/>
          <w:b w:val="false"/>
          <w:i w:val="false"/>
          <w:color w:val="000000"/>
          <w:sz w:val="28"/>
        </w:rPr>
        <w:t>
      1) Правительства Республики Казахстан;</w:t>
      </w:r>
    </w:p>
    <w:bookmarkEnd w:id="90"/>
    <w:bookmarkStart w:name="z97" w:id="91"/>
    <w:p>
      <w:pPr>
        <w:spacing w:after="0"/>
        <w:ind w:left="0"/>
        <w:jc w:val="both"/>
      </w:pPr>
      <w:r>
        <w:rPr>
          <w:rFonts w:ascii="Times New Roman"/>
          <w:b w:val="false"/>
          <w:i w:val="false"/>
          <w:color w:val="000000"/>
          <w:sz w:val="28"/>
        </w:rPr>
        <w:t>
      2) центральных государственных органов, их ведомств и территориальных органов;</w:t>
      </w:r>
    </w:p>
    <w:bookmarkEnd w:id="91"/>
    <w:bookmarkStart w:name="z98" w:id="92"/>
    <w:p>
      <w:pPr>
        <w:spacing w:after="0"/>
        <w:ind w:left="0"/>
        <w:jc w:val="both"/>
      </w:pPr>
      <w:r>
        <w:rPr>
          <w:rFonts w:ascii="Times New Roman"/>
          <w:b w:val="false"/>
          <w:i w:val="false"/>
          <w:color w:val="000000"/>
          <w:sz w:val="28"/>
        </w:rPr>
        <w:t>
      3) местных исполнительных органов области (города республиканского значения, столицы), района (города областного значения);</w:t>
      </w:r>
    </w:p>
    <w:bookmarkEnd w:id="92"/>
    <w:bookmarkStart w:name="z99" w:id="93"/>
    <w:p>
      <w:pPr>
        <w:spacing w:after="0"/>
        <w:ind w:left="0"/>
        <w:jc w:val="both"/>
      </w:pPr>
      <w:r>
        <w:rPr>
          <w:rFonts w:ascii="Times New Roman"/>
          <w:b w:val="false"/>
          <w:i w:val="false"/>
          <w:color w:val="000000"/>
          <w:sz w:val="28"/>
        </w:rPr>
        <w:t>
      4) акимов городов районного значения, поселков, сел, сельских округов.</w:t>
      </w:r>
    </w:p>
    <w:bookmarkEnd w:id="93"/>
    <w:bookmarkStart w:name="z100" w:id="94"/>
    <w:p>
      <w:pPr>
        <w:spacing w:after="0"/>
        <w:ind w:left="0"/>
        <w:jc w:val="both"/>
      </w:pPr>
      <w:r>
        <w:rPr>
          <w:rFonts w:ascii="Times New Roman"/>
          <w:b w:val="false"/>
          <w:i w:val="false"/>
          <w:color w:val="000000"/>
          <w:sz w:val="28"/>
        </w:rPr>
        <w:t>
      28. В случае, если государственный орган реализует функции в нескольких сферах (отраслях) государственного управления, то общая схема государственного регулирования составляется отдельно для каждой сферы (отрасли) государственного управления.</w:t>
      </w:r>
    </w:p>
    <w:bookmarkEnd w:id="94"/>
    <w:bookmarkStart w:name="z101" w:id="95"/>
    <w:p>
      <w:pPr>
        <w:spacing w:after="0"/>
        <w:ind w:left="0"/>
        <w:jc w:val="both"/>
      </w:pPr>
      <w:r>
        <w:rPr>
          <w:rFonts w:ascii="Times New Roman"/>
          <w:b w:val="false"/>
          <w:i w:val="false"/>
          <w:color w:val="000000"/>
          <w:sz w:val="28"/>
        </w:rPr>
        <w:t xml:space="preserve">
      Типовая общая схема действующей структуры государственного регулирования в соответствующей сфере (отрасли) государственного управления представлена по схеме определение действующей структуры государственного регулирования в соответствующей сфере (отрасли) государственного управления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95"/>
    <w:bookmarkStart w:name="z102" w:id="96"/>
    <w:p>
      <w:pPr>
        <w:spacing w:after="0"/>
        <w:ind w:left="0"/>
        <w:jc w:val="left"/>
      </w:pPr>
      <w:r>
        <w:rPr>
          <w:rFonts w:ascii="Times New Roman"/>
          <w:b/>
          <w:i w:val="false"/>
          <w:color w:val="000000"/>
        </w:rPr>
        <w:t xml:space="preserve"> Глава 6. Сбор информации для проведения функционального обзора и проведение опроса сотрудников исследуемого государственного органа (стадия 2)</w:t>
      </w:r>
    </w:p>
    <w:bookmarkEnd w:id="96"/>
    <w:bookmarkStart w:name="z103" w:id="97"/>
    <w:p>
      <w:pPr>
        <w:spacing w:after="0"/>
        <w:ind w:left="0"/>
        <w:jc w:val="both"/>
      </w:pPr>
      <w:r>
        <w:rPr>
          <w:rFonts w:ascii="Times New Roman"/>
          <w:b w:val="false"/>
          <w:i w:val="false"/>
          <w:color w:val="000000"/>
          <w:sz w:val="28"/>
        </w:rPr>
        <w:t xml:space="preserve">
      29. Информация, подлежащая анализу в рамках проведения функционального обзора в соответствующей сфере (отрасли) государственного управления, по схеме сбор информации для проведения функционального обзора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включает:</w:t>
      </w:r>
    </w:p>
    <w:bookmarkEnd w:id="97"/>
    <w:bookmarkStart w:name="z104" w:id="98"/>
    <w:p>
      <w:pPr>
        <w:spacing w:after="0"/>
        <w:ind w:left="0"/>
        <w:jc w:val="both"/>
      </w:pPr>
      <w:r>
        <w:rPr>
          <w:rFonts w:ascii="Times New Roman"/>
          <w:b w:val="false"/>
          <w:i w:val="false"/>
          <w:color w:val="000000"/>
          <w:sz w:val="28"/>
        </w:rPr>
        <w:t>
      1) перечень законодательных актов, регламентирующих деятельность государственного органа;</w:t>
      </w:r>
    </w:p>
    <w:bookmarkEnd w:id="98"/>
    <w:bookmarkStart w:name="z105" w:id="99"/>
    <w:p>
      <w:pPr>
        <w:spacing w:after="0"/>
        <w:ind w:left="0"/>
        <w:jc w:val="both"/>
      </w:pPr>
      <w:r>
        <w:rPr>
          <w:rFonts w:ascii="Times New Roman"/>
          <w:b w:val="false"/>
          <w:i w:val="false"/>
          <w:color w:val="000000"/>
          <w:sz w:val="28"/>
        </w:rPr>
        <w:t>
      2) положения государственного органа, его ведомств и территориальных органов;</w:t>
      </w:r>
    </w:p>
    <w:bookmarkEnd w:id="99"/>
    <w:bookmarkStart w:name="z106" w:id="100"/>
    <w:p>
      <w:pPr>
        <w:spacing w:after="0"/>
        <w:ind w:left="0"/>
        <w:jc w:val="both"/>
      </w:pPr>
      <w:r>
        <w:rPr>
          <w:rFonts w:ascii="Times New Roman"/>
          <w:b w:val="false"/>
          <w:i w:val="false"/>
          <w:color w:val="000000"/>
          <w:sz w:val="28"/>
        </w:rPr>
        <w:t>
      3) документы Системы государственного планирования Республики Казахстан, план развития государственного органа (при наличии), и отчет о его реализации, планы развития области, города республиканского значения, столицы;</w:t>
      </w:r>
    </w:p>
    <w:bookmarkEnd w:id="100"/>
    <w:bookmarkStart w:name="z107" w:id="101"/>
    <w:p>
      <w:pPr>
        <w:spacing w:after="0"/>
        <w:ind w:left="0"/>
        <w:jc w:val="both"/>
      </w:pPr>
      <w:r>
        <w:rPr>
          <w:rFonts w:ascii="Times New Roman"/>
          <w:b w:val="false"/>
          <w:i w:val="false"/>
          <w:color w:val="000000"/>
          <w:sz w:val="28"/>
        </w:rPr>
        <w:t>
      4) результаты оценки государственного органа за прошедший год;</w:t>
      </w:r>
    </w:p>
    <w:bookmarkEnd w:id="101"/>
    <w:bookmarkStart w:name="z108" w:id="102"/>
    <w:p>
      <w:pPr>
        <w:spacing w:after="0"/>
        <w:ind w:left="0"/>
        <w:jc w:val="both"/>
      </w:pPr>
      <w:r>
        <w:rPr>
          <w:rFonts w:ascii="Times New Roman"/>
          <w:b w:val="false"/>
          <w:i w:val="false"/>
          <w:color w:val="000000"/>
          <w:sz w:val="28"/>
        </w:rPr>
        <w:t>
      5) информацию из внешних источников;</w:t>
      </w:r>
    </w:p>
    <w:bookmarkEnd w:id="102"/>
    <w:bookmarkStart w:name="z109" w:id="103"/>
    <w:p>
      <w:pPr>
        <w:spacing w:after="0"/>
        <w:ind w:left="0"/>
        <w:jc w:val="both"/>
      </w:pPr>
      <w:r>
        <w:rPr>
          <w:rFonts w:ascii="Times New Roman"/>
          <w:b w:val="false"/>
          <w:i w:val="false"/>
          <w:color w:val="000000"/>
          <w:sz w:val="28"/>
        </w:rPr>
        <w:t>
      6) результаты опроса сотрудников государственного органа.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национальной экономики РК от 08.04.2022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4"/>
    <w:p>
      <w:pPr>
        <w:spacing w:after="0"/>
        <w:ind w:left="0"/>
        <w:jc w:val="both"/>
      </w:pPr>
      <w:r>
        <w:rPr>
          <w:rFonts w:ascii="Times New Roman"/>
          <w:b w:val="false"/>
          <w:i w:val="false"/>
          <w:color w:val="000000"/>
          <w:sz w:val="28"/>
        </w:rPr>
        <w:t>
      30. Информация из внешних источников является важной информацией для проведения функционального обзора и может включать статистические данные о реализации задач государственного органа, результаты оценки эффективности деятельности государственных органов и реализации программных документов, зарубежный опыт работы, исследования отечественных отраслевых экспертов, отчеты международных организаций по вопросам государственного регулирования в соответствующей сфере (отрасли) государственного управления.</w:t>
      </w:r>
    </w:p>
    <w:bookmarkEnd w:id="104"/>
    <w:bookmarkStart w:name="z111" w:id="105"/>
    <w:p>
      <w:pPr>
        <w:spacing w:after="0"/>
        <w:ind w:left="0"/>
        <w:jc w:val="both"/>
      </w:pPr>
      <w:r>
        <w:rPr>
          <w:rFonts w:ascii="Times New Roman"/>
          <w:b w:val="false"/>
          <w:i w:val="false"/>
          <w:color w:val="000000"/>
          <w:sz w:val="28"/>
        </w:rPr>
        <w:t>
      31. Информация из внешних источников является основой для определения необходимости соответствующей функции в эффективной реализации задач государственного органа, для проведения сравнения эффективности реализации соответствующей государственной функции государственным органом и негосударственной структурой, а также для проведения сравнительного анализа государственного регулирования в соответствующей сфере (отрасли) государственного управления или реализации отдельных функций в зарубежных государствах.</w:t>
      </w:r>
    </w:p>
    <w:bookmarkEnd w:id="105"/>
    <w:bookmarkStart w:name="z112" w:id="106"/>
    <w:p>
      <w:pPr>
        <w:spacing w:after="0"/>
        <w:ind w:left="0"/>
        <w:jc w:val="both"/>
      </w:pPr>
      <w:r>
        <w:rPr>
          <w:rFonts w:ascii="Times New Roman"/>
          <w:b w:val="false"/>
          <w:i w:val="false"/>
          <w:color w:val="000000"/>
          <w:sz w:val="28"/>
        </w:rPr>
        <w:t>
      32. Участниками опроса являются:</w:t>
      </w:r>
    </w:p>
    <w:bookmarkEnd w:id="106"/>
    <w:bookmarkStart w:name="z113" w:id="107"/>
    <w:p>
      <w:pPr>
        <w:spacing w:after="0"/>
        <w:ind w:left="0"/>
        <w:jc w:val="both"/>
      </w:pPr>
      <w:r>
        <w:rPr>
          <w:rFonts w:ascii="Times New Roman"/>
          <w:b w:val="false"/>
          <w:i w:val="false"/>
          <w:color w:val="000000"/>
          <w:sz w:val="28"/>
        </w:rPr>
        <w:t>
      1) для центральных государственных органов:</w:t>
      </w:r>
    </w:p>
    <w:bookmarkEnd w:id="107"/>
    <w:bookmarkStart w:name="z114" w:id="108"/>
    <w:p>
      <w:pPr>
        <w:spacing w:after="0"/>
        <w:ind w:left="0"/>
        <w:jc w:val="both"/>
      </w:pPr>
      <w:r>
        <w:rPr>
          <w:rFonts w:ascii="Times New Roman"/>
          <w:b w:val="false"/>
          <w:i w:val="false"/>
          <w:color w:val="000000"/>
          <w:sz w:val="28"/>
        </w:rPr>
        <w:t>
      руководители структурных подразделений и их заместители, руководители управления, главные эксперты и эксперты центрального аппарата и ведомств государственного органа;</w:t>
      </w:r>
    </w:p>
    <w:bookmarkEnd w:id="108"/>
    <w:bookmarkStart w:name="z115" w:id="109"/>
    <w:p>
      <w:pPr>
        <w:spacing w:after="0"/>
        <w:ind w:left="0"/>
        <w:jc w:val="both"/>
      </w:pPr>
      <w:r>
        <w:rPr>
          <w:rFonts w:ascii="Times New Roman"/>
          <w:b w:val="false"/>
          <w:i w:val="false"/>
          <w:color w:val="000000"/>
          <w:sz w:val="28"/>
        </w:rPr>
        <w:t>
      руководители, заместители руководителей структурных подразделений территориальных органов государственного органа;</w:t>
      </w:r>
    </w:p>
    <w:bookmarkEnd w:id="109"/>
    <w:bookmarkStart w:name="z116" w:id="110"/>
    <w:p>
      <w:pPr>
        <w:spacing w:after="0"/>
        <w:ind w:left="0"/>
        <w:jc w:val="both"/>
      </w:pPr>
      <w:r>
        <w:rPr>
          <w:rFonts w:ascii="Times New Roman"/>
          <w:b w:val="false"/>
          <w:i w:val="false"/>
          <w:color w:val="000000"/>
          <w:sz w:val="28"/>
        </w:rPr>
        <w:t>
      2) для местных исполнительных органов области (города республиканского значения, столицы), района (города областного значения), села, сельского округа:</w:t>
      </w:r>
    </w:p>
    <w:bookmarkEnd w:id="110"/>
    <w:bookmarkStart w:name="z117" w:id="111"/>
    <w:p>
      <w:pPr>
        <w:spacing w:after="0"/>
        <w:ind w:left="0"/>
        <w:jc w:val="both"/>
      </w:pPr>
      <w:r>
        <w:rPr>
          <w:rFonts w:ascii="Times New Roman"/>
          <w:b w:val="false"/>
          <w:i w:val="false"/>
          <w:color w:val="000000"/>
          <w:sz w:val="28"/>
        </w:rPr>
        <w:t>
      руководитель, заместители руководителей местных исполнительных органов (города республиканского значения, столицы), района (города областного значения), села, сельского округа;</w:t>
      </w:r>
    </w:p>
    <w:bookmarkEnd w:id="111"/>
    <w:bookmarkStart w:name="z118" w:id="112"/>
    <w:p>
      <w:pPr>
        <w:spacing w:after="0"/>
        <w:ind w:left="0"/>
        <w:jc w:val="both"/>
      </w:pPr>
      <w:r>
        <w:rPr>
          <w:rFonts w:ascii="Times New Roman"/>
          <w:b w:val="false"/>
          <w:i w:val="false"/>
          <w:color w:val="000000"/>
          <w:sz w:val="28"/>
        </w:rPr>
        <w:t>
      главные/ведущие специалисты исполнительного органа области (города республиканского значения, столицы), района (города областного значения), села, сельского округа.</w:t>
      </w:r>
    </w:p>
    <w:bookmarkEnd w:id="112"/>
    <w:bookmarkStart w:name="z119" w:id="113"/>
    <w:p>
      <w:pPr>
        <w:spacing w:after="0"/>
        <w:ind w:left="0"/>
        <w:jc w:val="both"/>
      </w:pPr>
      <w:r>
        <w:rPr>
          <w:rFonts w:ascii="Times New Roman"/>
          <w:b w:val="false"/>
          <w:i w:val="false"/>
          <w:color w:val="000000"/>
          <w:sz w:val="28"/>
        </w:rPr>
        <w:t xml:space="preserve">
      33. Информация по опросу, подлежащая анализу в рамках проведения функционального обзора, заполняется руководителем структурного подразделения, определенным руководителем государственного органа и представляется в дальнейшем Рабочей группе для обсуждения и принятия решений. </w:t>
      </w:r>
    </w:p>
    <w:bookmarkEnd w:id="113"/>
    <w:bookmarkStart w:name="z120" w:id="114"/>
    <w:p>
      <w:pPr>
        <w:spacing w:after="0"/>
        <w:ind w:left="0"/>
        <w:jc w:val="both"/>
      </w:pPr>
      <w:r>
        <w:rPr>
          <w:rFonts w:ascii="Times New Roman"/>
          <w:b w:val="false"/>
          <w:i w:val="false"/>
          <w:color w:val="000000"/>
          <w:sz w:val="28"/>
        </w:rPr>
        <w:t xml:space="preserve">
      34. В случае, если государственный орган реализует функции в нескольких сферах (отраслях) государственного управления, то опрос проводится отдельно по каждой сфере (отрасли) государственного управления. Форма опросника для работников исследуемого государственного органа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w:t>
      </w:r>
    </w:p>
    <w:bookmarkEnd w:id="114"/>
    <w:bookmarkStart w:name="z121" w:id="115"/>
    <w:p>
      <w:pPr>
        <w:spacing w:after="0"/>
        <w:ind w:left="0"/>
        <w:jc w:val="both"/>
      </w:pPr>
      <w:r>
        <w:rPr>
          <w:rFonts w:ascii="Times New Roman"/>
          <w:b w:val="false"/>
          <w:i w:val="false"/>
          <w:color w:val="000000"/>
          <w:sz w:val="28"/>
        </w:rPr>
        <w:t xml:space="preserve">
      35. По результатам опроса Рабочая группа формирует сводную таблицу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115"/>
    <w:bookmarkStart w:name="z122" w:id="116"/>
    <w:p>
      <w:pPr>
        <w:spacing w:after="0"/>
        <w:ind w:left="0"/>
        <w:jc w:val="both"/>
      </w:pPr>
      <w:r>
        <w:rPr>
          <w:rFonts w:ascii="Times New Roman"/>
          <w:b w:val="false"/>
          <w:i w:val="false"/>
          <w:color w:val="000000"/>
          <w:sz w:val="28"/>
        </w:rPr>
        <w:t xml:space="preserve">
      36. Рабочей группой формируется полный перечень функций исследуемого государственного органа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p>
    <w:bookmarkEnd w:id="116"/>
    <w:bookmarkStart w:name="z123" w:id="117"/>
    <w:p>
      <w:pPr>
        <w:spacing w:after="0"/>
        <w:ind w:left="0"/>
        <w:jc w:val="both"/>
      </w:pPr>
      <w:r>
        <w:rPr>
          <w:rFonts w:ascii="Times New Roman"/>
          <w:b w:val="false"/>
          <w:i w:val="false"/>
          <w:color w:val="000000"/>
          <w:sz w:val="28"/>
        </w:rPr>
        <w:t>
      37. На основе экспертизы полученных по форме результатов опроса работников государственного органа Рабочей группой формируются предложения по:</w:t>
      </w:r>
    </w:p>
    <w:bookmarkEnd w:id="117"/>
    <w:bookmarkStart w:name="z124" w:id="118"/>
    <w:p>
      <w:pPr>
        <w:spacing w:after="0"/>
        <w:ind w:left="0"/>
        <w:jc w:val="both"/>
      </w:pPr>
      <w:r>
        <w:rPr>
          <w:rFonts w:ascii="Times New Roman"/>
          <w:b w:val="false"/>
          <w:i w:val="false"/>
          <w:color w:val="000000"/>
          <w:sz w:val="28"/>
        </w:rPr>
        <w:t xml:space="preserve">
      1) исключению из нормативных правовых актов невостребованных (не направленных на реализацию задач и достижение целей государственного органа), фактически нереализуемых государственным органом функций; </w:t>
      </w:r>
    </w:p>
    <w:bookmarkEnd w:id="118"/>
    <w:bookmarkStart w:name="z125" w:id="119"/>
    <w:p>
      <w:pPr>
        <w:spacing w:after="0"/>
        <w:ind w:left="0"/>
        <w:jc w:val="both"/>
      </w:pPr>
      <w:r>
        <w:rPr>
          <w:rFonts w:ascii="Times New Roman"/>
          <w:b w:val="false"/>
          <w:i w:val="false"/>
          <w:color w:val="000000"/>
          <w:sz w:val="28"/>
        </w:rPr>
        <w:t>
      2) наделению государственного органа востребованными функциями, но не предусмотренными действующим законодательством;</w:t>
      </w:r>
    </w:p>
    <w:bookmarkEnd w:id="119"/>
    <w:bookmarkStart w:name="z126" w:id="120"/>
    <w:p>
      <w:pPr>
        <w:spacing w:after="0"/>
        <w:ind w:left="0"/>
        <w:jc w:val="both"/>
      </w:pPr>
      <w:r>
        <w:rPr>
          <w:rFonts w:ascii="Times New Roman"/>
          <w:b w:val="false"/>
          <w:i w:val="false"/>
          <w:color w:val="000000"/>
          <w:sz w:val="28"/>
        </w:rPr>
        <w:t>
      3) передаче несвойственных и неэффективно реализуемых функций государственным органом в конкурентную среду;</w:t>
      </w:r>
    </w:p>
    <w:bookmarkEnd w:id="120"/>
    <w:bookmarkStart w:name="z127" w:id="121"/>
    <w:p>
      <w:pPr>
        <w:spacing w:after="0"/>
        <w:ind w:left="0"/>
        <w:jc w:val="both"/>
      </w:pPr>
      <w:r>
        <w:rPr>
          <w:rFonts w:ascii="Times New Roman"/>
          <w:b w:val="false"/>
          <w:i w:val="false"/>
          <w:color w:val="000000"/>
          <w:sz w:val="28"/>
        </w:rPr>
        <w:t>
      4) изменению структуры государственного органа;</w:t>
      </w:r>
    </w:p>
    <w:bookmarkEnd w:id="121"/>
    <w:bookmarkStart w:name="z128" w:id="122"/>
    <w:p>
      <w:pPr>
        <w:spacing w:after="0"/>
        <w:ind w:left="0"/>
        <w:jc w:val="both"/>
      </w:pPr>
      <w:r>
        <w:rPr>
          <w:rFonts w:ascii="Times New Roman"/>
          <w:b w:val="false"/>
          <w:i w:val="false"/>
          <w:color w:val="000000"/>
          <w:sz w:val="28"/>
        </w:rPr>
        <w:t>
      5) изменению лимита штатной численности;</w:t>
      </w:r>
    </w:p>
    <w:bookmarkEnd w:id="122"/>
    <w:bookmarkStart w:name="z129" w:id="123"/>
    <w:p>
      <w:pPr>
        <w:spacing w:after="0"/>
        <w:ind w:left="0"/>
        <w:jc w:val="both"/>
      </w:pPr>
      <w:r>
        <w:rPr>
          <w:rFonts w:ascii="Times New Roman"/>
          <w:b w:val="false"/>
          <w:i w:val="false"/>
          <w:color w:val="000000"/>
          <w:sz w:val="28"/>
        </w:rPr>
        <w:t>
      6) передаче функций государственного органа.</w:t>
      </w:r>
    </w:p>
    <w:bookmarkEnd w:id="123"/>
    <w:bookmarkStart w:name="z130" w:id="124"/>
    <w:p>
      <w:pPr>
        <w:spacing w:after="0"/>
        <w:ind w:left="0"/>
        <w:jc w:val="left"/>
      </w:pPr>
      <w:r>
        <w:rPr>
          <w:rFonts w:ascii="Times New Roman"/>
          <w:b/>
          <w:i w:val="false"/>
          <w:color w:val="000000"/>
        </w:rPr>
        <w:t xml:space="preserve"> Глава 7. Анализ соответствия функций и целей плана развития государственного органа исследуемого государственного органа, плана развития области, города республиканского значения, столицы (стадия 3)</w:t>
      </w:r>
    </w:p>
    <w:bookmarkEnd w:id="124"/>
    <w:p>
      <w:pPr>
        <w:spacing w:after="0"/>
        <w:ind w:left="0"/>
        <w:jc w:val="both"/>
      </w:pPr>
      <w:r>
        <w:rPr>
          <w:rFonts w:ascii="Times New Roman"/>
          <w:b w:val="false"/>
          <w:i w:val="false"/>
          <w:color w:val="ff0000"/>
          <w:sz w:val="28"/>
        </w:rPr>
        <w:t xml:space="preserve">
      Сноска. Заголовок главы 7 - в редакции приказа Министра национальной экономики РК от 08.04.2022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 w:id="125"/>
    <w:p>
      <w:pPr>
        <w:spacing w:after="0"/>
        <w:ind w:left="0"/>
        <w:jc w:val="both"/>
      </w:pPr>
      <w:r>
        <w:rPr>
          <w:rFonts w:ascii="Times New Roman"/>
          <w:b w:val="false"/>
          <w:i w:val="false"/>
          <w:color w:val="000000"/>
          <w:sz w:val="28"/>
        </w:rPr>
        <w:t>
      38. Анализ соответствия функций задачам положения государственного органа (далее – Положение), включает следующие этапы:</w:t>
      </w:r>
    </w:p>
    <w:bookmarkEnd w:id="125"/>
    <w:bookmarkStart w:name="z1207" w:id="126"/>
    <w:p>
      <w:pPr>
        <w:spacing w:after="0"/>
        <w:ind w:left="0"/>
        <w:jc w:val="both"/>
      </w:pPr>
      <w:r>
        <w:rPr>
          <w:rFonts w:ascii="Times New Roman"/>
          <w:b w:val="false"/>
          <w:i w:val="false"/>
          <w:color w:val="000000"/>
          <w:sz w:val="28"/>
        </w:rPr>
        <w:t>
      1) определение задач положения, целей планов развития государственных органов и программ развития регионов местных исполнительных органов, для реализации/формирования которых отсутствуют функции (определение потребности в закреплении дополнительных функций для формирования целей планов развития государственных органов и программ развития регионов местных исполнительных органов);</w:t>
      </w:r>
    </w:p>
    <w:bookmarkEnd w:id="126"/>
    <w:bookmarkStart w:name="z1208" w:id="127"/>
    <w:p>
      <w:pPr>
        <w:spacing w:after="0"/>
        <w:ind w:left="0"/>
        <w:jc w:val="both"/>
      </w:pPr>
      <w:r>
        <w:rPr>
          <w:rFonts w:ascii="Times New Roman"/>
          <w:b w:val="false"/>
          <w:i w:val="false"/>
          <w:color w:val="000000"/>
          <w:sz w:val="28"/>
        </w:rPr>
        <w:t>
      2) определение функций, незадействованных в реализации задач положения и формирования целей планов развития государственных органов и программ развития регионов местных исполнительных органов.</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национальной экономики РК от 08.04.2022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8"/>
    <w:p>
      <w:pPr>
        <w:spacing w:after="0"/>
        <w:ind w:left="0"/>
        <w:jc w:val="both"/>
      </w:pPr>
      <w:r>
        <w:rPr>
          <w:rFonts w:ascii="Times New Roman"/>
          <w:b w:val="false"/>
          <w:i w:val="false"/>
          <w:color w:val="000000"/>
          <w:sz w:val="28"/>
        </w:rPr>
        <w:t>
      39. При проведении анализа взаимодействия функций задачам положения и целям планов развития государственных органов и программ развития регионов местных исполнительных органов Рабочая группа основывается на следующих определениях:</w:t>
      </w:r>
    </w:p>
    <w:bookmarkEnd w:id="128"/>
    <w:bookmarkStart w:name="z1210" w:id="129"/>
    <w:p>
      <w:pPr>
        <w:spacing w:after="0"/>
        <w:ind w:left="0"/>
        <w:jc w:val="both"/>
      </w:pPr>
      <w:r>
        <w:rPr>
          <w:rFonts w:ascii="Times New Roman"/>
          <w:b w:val="false"/>
          <w:i w:val="false"/>
          <w:color w:val="000000"/>
          <w:sz w:val="28"/>
        </w:rPr>
        <w:t>
      задачи государственного органа – основные направления (предмет) деятельности государственного органа;</w:t>
      </w:r>
    </w:p>
    <w:bookmarkEnd w:id="129"/>
    <w:bookmarkStart w:name="z1211" w:id="130"/>
    <w:p>
      <w:pPr>
        <w:spacing w:after="0"/>
        <w:ind w:left="0"/>
        <w:jc w:val="both"/>
      </w:pPr>
      <w:r>
        <w:rPr>
          <w:rFonts w:ascii="Times New Roman"/>
          <w:b w:val="false"/>
          <w:i w:val="false"/>
          <w:color w:val="000000"/>
          <w:sz w:val="28"/>
        </w:rPr>
        <w:t>
      прямой результат функции – непосредственный результат реализации функции государственного органа.</w:t>
      </w:r>
    </w:p>
    <w:bookmarkEnd w:id="130"/>
    <w:bookmarkStart w:name="z1212" w:id="131"/>
    <w:p>
      <w:pPr>
        <w:spacing w:after="0"/>
        <w:ind w:left="0"/>
        <w:jc w:val="both"/>
      </w:pPr>
      <w:r>
        <w:rPr>
          <w:rFonts w:ascii="Times New Roman"/>
          <w:b w:val="false"/>
          <w:i w:val="false"/>
          <w:color w:val="000000"/>
          <w:sz w:val="28"/>
        </w:rPr>
        <w:t>
      Пример:</w:t>
      </w:r>
    </w:p>
    <w:bookmarkEnd w:id="131"/>
    <w:bookmarkStart w:name="z1213" w:id="132"/>
    <w:p>
      <w:pPr>
        <w:spacing w:after="0"/>
        <w:ind w:left="0"/>
        <w:jc w:val="both"/>
      </w:pPr>
      <w:r>
        <w:rPr>
          <w:rFonts w:ascii="Times New Roman"/>
          <w:b w:val="false"/>
          <w:i w:val="false"/>
          <w:color w:val="000000"/>
          <w:sz w:val="28"/>
        </w:rPr>
        <w:t>
      функция акимата области, города республиканского значения, столицы (</w:t>
      </w:r>
      <w:r>
        <w:rPr>
          <w:rFonts w:ascii="Times New Roman"/>
          <w:b w:val="false"/>
          <w:i w:val="false"/>
          <w:color w:val="000000"/>
          <w:sz w:val="28"/>
        </w:rPr>
        <w:t>подпункт 1-9</w:t>
      </w:r>
      <w:r>
        <w:rPr>
          <w:rFonts w:ascii="Times New Roman"/>
          <w:b w:val="false"/>
          <w:i w:val="false"/>
          <w:color w:val="000000"/>
          <w:sz w:val="28"/>
        </w:rPr>
        <w:t>) статьи 27 Закона Республики Казахстан "О местном государственном управлении и самоуправлении в Республике Казахстан"): обеспечивает включение мероприятий по энергосбережению и повышению энергоэффективности в программу развития соответствующей территории, заключает соглашения в области энергосбережения и повышения энергоэффективности, а также осуществляет информационную деятельность в области энергосбережения и повышения энергоэффективности;</w:t>
      </w:r>
    </w:p>
    <w:bookmarkEnd w:id="132"/>
    <w:bookmarkStart w:name="z1214" w:id="133"/>
    <w:p>
      <w:pPr>
        <w:spacing w:after="0"/>
        <w:ind w:left="0"/>
        <w:jc w:val="both"/>
      </w:pPr>
      <w:r>
        <w:rPr>
          <w:rFonts w:ascii="Times New Roman"/>
          <w:b w:val="false"/>
          <w:i w:val="false"/>
          <w:color w:val="000000"/>
          <w:sz w:val="28"/>
        </w:rPr>
        <w:t>
      цель, программы развития регионов местных исполнительных органов:</w:t>
      </w:r>
    </w:p>
    <w:bookmarkEnd w:id="133"/>
    <w:bookmarkStart w:name="z1215" w:id="134"/>
    <w:p>
      <w:pPr>
        <w:spacing w:after="0"/>
        <w:ind w:left="0"/>
        <w:jc w:val="both"/>
      </w:pPr>
      <w:r>
        <w:rPr>
          <w:rFonts w:ascii="Times New Roman"/>
          <w:b w:val="false"/>
          <w:i w:val="false"/>
          <w:color w:val="000000"/>
          <w:sz w:val="28"/>
        </w:rPr>
        <w:t>
      "Увеличение использования предприятиями коммунальной сферы города Нур-Султан новых технологий и возобновляемых ресурсов";</w:t>
      </w:r>
    </w:p>
    <w:bookmarkEnd w:id="134"/>
    <w:bookmarkStart w:name="z1216" w:id="135"/>
    <w:p>
      <w:pPr>
        <w:spacing w:after="0"/>
        <w:ind w:left="0"/>
        <w:jc w:val="both"/>
      </w:pPr>
      <w:r>
        <w:rPr>
          <w:rFonts w:ascii="Times New Roman"/>
          <w:b w:val="false"/>
          <w:i w:val="false"/>
          <w:color w:val="000000"/>
          <w:sz w:val="28"/>
        </w:rPr>
        <w:t>
      целевой индикатор:</w:t>
      </w:r>
    </w:p>
    <w:bookmarkEnd w:id="135"/>
    <w:bookmarkStart w:name="z1217" w:id="136"/>
    <w:p>
      <w:pPr>
        <w:spacing w:after="0"/>
        <w:ind w:left="0"/>
        <w:jc w:val="both"/>
      </w:pPr>
      <w:r>
        <w:rPr>
          <w:rFonts w:ascii="Times New Roman"/>
          <w:b w:val="false"/>
          <w:i w:val="false"/>
          <w:color w:val="000000"/>
          <w:sz w:val="28"/>
        </w:rPr>
        <w:t>
      "Сократить потребление воды населением города с 220-240 литров в день на человека в 2005 году на 50 % к 2030 году";</w:t>
      </w:r>
    </w:p>
    <w:bookmarkEnd w:id="136"/>
    <w:bookmarkStart w:name="z1218" w:id="137"/>
    <w:p>
      <w:pPr>
        <w:spacing w:after="0"/>
        <w:ind w:left="0"/>
        <w:jc w:val="both"/>
      </w:pPr>
      <w:r>
        <w:rPr>
          <w:rFonts w:ascii="Times New Roman"/>
          <w:b w:val="false"/>
          <w:i w:val="false"/>
          <w:color w:val="000000"/>
          <w:sz w:val="28"/>
        </w:rPr>
        <w:t>
      "К 2030 году использовать 30 % сточных вод для выработки энергии".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национальной экономики РК от 08.04.2022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38"/>
    <w:p>
      <w:pPr>
        <w:spacing w:after="0"/>
        <w:ind w:left="0"/>
        <w:jc w:val="both"/>
      </w:pPr>
      <w:r>
        <w:rPr>
          <w:rFonts w:ascii="Times New Roman"/>
          <w:b w:val="false"/>
          <w:i w:val="false"/>
          <w:color w:val="000000"/>
          <w:sz w:val="28"/>
        </w:rPr>
        <w:t>
      40. Для выборки задач положения, целей и конечных результатов деятельности государственного органа Рабочей группой на основе изучения положения, планов развития государственных органов и планов развития области, города республиканского значения, столицы на соответствующий период формируется перечень задач Положения и целей плана развития государственного органа и плана развития области, города республиканского значения, столицы исследуемого государственного органа по форме согласно приложению 9 к настоящей Методике.</w:t>
      </w:r>
    </w:p>
    <w:bookmarkEnd w:id="138"/>
    <w:bookmarkStart w:name="z1220" w:id="139"/>
    <w:p>
      <w:pPr>
        <w:spacing w:after="0"/>
        <w:ind w:left="0"/>
        <w:jc w:val="both"/>
      </w:pPr>
      <w:r>
        <w:rPr>
          <w:rFonts w:ascii="Times New Roman"/>
          <w:b w:val="false"/>
          <w:i w:val="false"/>
          <w:color w:val="000000"/>
          <w:sz w:val="28"/>
        </w:rPr>
        <w:t>
      Пример:</w:t>
      </w:r>
    </w:p>
    <w:bookmarkEnd w:id="139"/>
    <w:bookmarkStart w:name="z1221" w:id="140"/>
    <w:p>
      <w:pPr>
        <w:spacing w:after="0"/>
        <w:ind w:left="0"/>
        <w:jc w:val="both"/>
      </w:pPr>
      <w:r>
        <w:rPr>
          <w:rFonts w:ascii="Times New Roman"/>
          <w:b w:val="false"/>
          <w:i w:val="false"/>
          <w:color w:val="000000"/>
          <w:sz w:val="28"/>
        </w:rPr>
        <w:t>
      задача положения: "Участие в разработке и реализация государственной политики в областях культуры, охраны и использования объектов историко-культурного наследия, развития языков, архивного дела и документации, религиозной деятельности и взаимодействия с религиозными объединениями, физической культуры и спорта, игорного бизнеса";</w:t>
      </w:r>
    </w:p>
    <w:bookmarkEnd w:id="140"/>
    <w:bookmarkStart w:name="z1222" w:id="141"/>
    <w:p>
      <w:pPr>
        <w:spacing w:after="0"/>
        <w:ind w:left="0"/>
        <w:jc w:val="both"/>
      </w:pPr>
      <w:r>
        <w:rPr>
          <w:rFonts w:ascii="Times New Roman"/>
          <w:b w:val="false"/>
          <w:i w:val="false"/>
          <w:color w:val="000000"/>
          <w:sz w:val="28"/>
        </w:rPr>
        <w:t>
      цель планов развития государственных органов и планов развития области, города республиканского значения, столицы: "Развитие массового спорта и спорта высших достижений";</w:t>
      </w:r>
    </w:p>
    <w:bookmarkEnd w:id="141"/>
    <w:bookmarkStart w:name="z1223" w:id="142"/>
    <w:p>
      <w:pPr>
        <w:spacing w:after="0"/>
        <w:ind w:left="0"/>
        <w:jc w:val="both"/>
      </w:pPr>
      <w:r>
        <w:rPr>
          <w:rFonts w:ascii="Times New Roman"/>
          <w:b w:val="false"/>
          <w:i w:val="false"/>
          <w:color w:val="000000"/>
          <w:sz w:val="28"/>
        </w:rPr>
        <w:t>
      целевой индикатор: "К 2018 году увеличение охвата граждан, занимающихся физической культурой и спортом до 19%".</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национальной экономики РК от 08.04.2022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43"/>
    <w:p>
      <w:pPr>
        <w:spacing w:after="0"/>
        <w:ind w:left="0"/>
        <w:jc w:val="both"/>
      </w:pPr>
      <w:r>
        <w:rPr>
          <w:rFonts w:ascii="Times New Roman"/>
          <w:b w:val="false"/>
          <w:i w:val="false"/>
          <w:color w:val="000000"/>
          <w:sz w:val="28"/>
        </w:rPr>
        <w:t xml:space="preserve">
      41. Для определения прямых результатов функций государственного органа Рабочей группой на базе переработанного перечня функций формируется перечень функций исследуемого государственного органа с их прямыми результатами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w:t>
      </w:r>
    </w:p>
    <w:bookmarkEnd w:id="143"/>
    <w:bookmarkStart w:name="z149" w:id="144"/>
    <w:p>
      <w:pPr>
        <w:spacing w:after="0"/>
        <w:ind w:left="0"/>
        <w:jc w:val="both"/>
      </w:pPr>
      <w:r>
        <w:rPr>
          <w:rFonts w:ascii="Times New Roman"/>
          <w:b w:val="false"/>
          <w:i w:val="false"/>
          <w:color w:val="000000"/>
          <w:sz w:val="28"/>
        </w:rPr>
        <w:t xml:space="preserve">
      42. Анализ соответствия функций основывается на экспертном соотнесении прямых результатов функций, определенных его положением, планами развития области, города республиканского значения, столицы на соответствующий период, по схеме сопоставление целей плана развития государственного органа и плана развития области, города республиканского значения, столицы и конечных результатов государственного органа с его функциями и прямыми результатами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w:t>
      </w:r>
    </w:p>
    <w:bookmarkEnd w:id="144"/>
    <w:bookmarkStart w:name="z1225" w:id="145"/>
    <w:p>
      <w:pPr>
        <w:spacing w:after="0"/>
        <w:ind w:left="0"/>
        <w:jc w:val="both"/>
      </w:pPr>
      <w:r>
        <w:rPr>
          <w:rFonts w:ascii="Times New Roman"/>
          <w:b w:val="false"/>
          <w:i w:val="false"/>
          <w:color w:val="000000"/>
          <w:sz w:val="28"/>
        </w:rPr>
        <w:t xml:space="preserve">
      Экспертное соотнесение прямых результатов функций государственного органа и целевых индикаторов его деятельности оформляется соответствие функций и целей плана развития государственного органа и плана развития области, города республиканского значения, столицы исследуемого государственного органа по форме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настоящей Методике.</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национальной экономики РК от 08.04.2022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46"/>
    <w:p>
      <w:pPr>
        <w:spacing w:after="0"/>
        <w:ind w:left="0"/>
        <w:jc w:val="both"/>
      </w:pPr>
      <w:r>
        <w:rPr>
          <w:rFonts w:ascii="Times New Roman"/>
          <w:b w:val="false"/>
          <w:i w:val="false"/>
          <w:color w:val="000000"/>
          <w:sz w:val="28"/>
        </w:rPr>
        <w:t>
      43. Для эффективной реализации всех поставленных целей и задач положений государственных органов Рабочая группа по итогам данной стадии анализирует:</w:t>
      </w:r>
    </w:p>
    <w:bookmarkEnd w:id="146"/>
    <w:p>
      <w:pPr>
        <w:spacing w:after="0"/>
        <w:ind w:left="0"/>
        <w:jc w:val="both"/>
      </w:pPr>
      <w:r>
        <w:rPr>
          <w:rFonts w:ascii="Times New Roman"/>
          <w:b w:val="false"/>
          <w:i w:val="false"/>
          <w:color w:val="000000"/>
          <w:sz w:val="28"/>
        </w:rPr>
        <w:t>
      оптимальный набор функций, которые полностью обеспечивают задачи положения и цели планов развития государственных органов и планов развития области, города республиканского значения, столицы государственного органа, и при этом максимально фокусируют ресурсы государственного органа на их достижении;</w:t>
      </w:r>
    </w:p>
    <w:p>
      <w:pPr>
        <w:spacing w:after="0"/>
        <w:ind w:left="0"/>
        <w:jc w:val="both"/>
      </w:pPr>
      <w:r>
        <w:rPr>
          <w:rFonts w:ascii="Times New Roman"/>
          <w:b w:val="false"/>
          <w:i w:val="false"/>
          <w:color w:val="000000"/>
          <w:sz w:val="28"/>
        </w:rPr>
        <w:t>
      оптимальную организационную структуру, гармонирующую с набором задач и функций.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национальной экономики РК от 08.04.2022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47"/>
    <w:p>
      <w:pPr>
        <w:spacing w:after="0"/>
        <w:ind w:left="0"/>
        <w:jc w:val="both"/>
      </w:pPr>
      <w:r>
        <w:rPr>
          <w:rFonts w:ascii="Times New Roman"/>
          <w:b w:val="false"/>
          <w:i w:val="false"/>
          <w:color w:val="000000"/>
          <w:sz w:val="28"/>
        </w:rPr>
        <w:t>
      44. На основе экспертного анализа соответствия функций, целей планов развития государственных органов и планов развития области, города республиканского значения, столицы Рабочей группой формируются предложения по:</w:t>
      </w:r>
    </w:p>
    <w:bookmarkEnd w:id="147"/>
    <w:bookmarkStart w:name="z1227" w:id="148"/>
    <w:p>
      <w:pPr>
        <w:spacing w:after="0"/>
        <w:ind w:left="0"/>
        <w:jc w:val="both"/>
      </w:pPr>
      <w:r>
        <w:rPr>
          <w:rFonts w:ascii="Times New Roman"/>
          <w:b w:val="false"/>
          <w:i w:val="false"/>
          <w:color w:val="000000"/>
          <w:sz w:val="28"/>
        </w:rPr>
        <w:t>
      1) перечню новых функций, предлагаемых к включению в компетенцию государственного органа как необходимых для формирования целей планов развития государственных органов и планов развития области, города республиканского значения, столицы;</w:t>
      </w:r>
    </w:p>
    <w:bookmarkEnd w:id="148"/>
    <w:bookmarkStart w:name="z1228" w:id="149"/>
    <w:p>
      <w:pPr>
        <w:spacing w:after="0"/>
        <w:ind w:left="0"/>
        <w:jc w:val="both"/>
      </w:pPr>
      <w:r>
        <w:rPr>
          <w:rFonts w:ascii="Times New Roman"/>
          <w:b w:val="false"/>
          <w:i w:val="false"/>
          <w:color w:val="000000"/>
          <w:sz w:val="28"/>
        </w:rPr>
        <w:t>
      2) перечню функций, предлагаемых к исключению из компетенции государственного органа как незадействованных в формировании целей планов развития государственных органов и планов развития области, города республиканского значения, столицы.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национальной экономики РК от 08.04.2022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50"/>
    <w:p>
      <w:pPr>
        <w:spacing w:after="0"/>
        <w:ind w:left="0"/>
        <w:jc w:val="left"/>
      </w:pPr>
      <w:r>
        <w:rPr>
          <w:rFonts w:ascii="Times New Roman"/>
          <w:b/>
          <w:i w:val="false"/>
          <w:color w:val="000000"/>
        </w:rPr>
        <w:t xml:space="preserve"> Глава 8. Подготовка переработанного перечня функций исследуемого государственного органа на основе синтаксического анализа функций (стадия 4)</w:t>
      </w:r>
    </w:p>
    <w:bookmarkEnd w:id="150"/>
    <w:bookmarkStart w:name="z158" w:id="151"/>
    <w:p>
      <w:pPr>
        <w:spacing w:after="0"/>
        <w:ind w:left="0"/>
        <w:jc w:val="both"/>
      </w:pPr>
      <w:r>
        <w:rPr>
          <w:rFonts w:ascii="Times New Roman"/>
          <w:b w:val="false"/>
          <w:i w:val="false"/>
          <w:color w:val="000000"/>
          <w:sz w:val="28"/>
        </w:rPr>
        <w:t xml:space="preserve">
      45. На основе полного перечня функций исследуемого государственного органа, приведенного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 Рабочей группой проводится синтаксический анализ функций государственного органа с целью оптимизации и содержательного наполнения их формулировок, в соответствии с </w:t>
      </w:r>
      <w:r>
        <w:rPr>
          <w:rFonts w:ascii="Times New Roman"/>
          <w:b w:val="false"/>
          <w:i w:val="false"/>
          <w:color w:val="000000"/>
          <w:sz w:val="28"/>
        </w:rPr>
        <w:t>пунктами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к настоящей Методике.</w:t>
      </w:r>
    </w:p>
    <w:bookmarkEnd w:id="151"/>
    <w:bookmarkStart w:name="z159" w:id="152"/>
    <w:p>
      <w:pPr>
        <w:spacing w:after="0"/>
        <w:ind w:left="0"/>
        <w:jc w:val="both"/>
      </w:pPr>
      <w:r>
        <w:rPr>
          <w:rFonts w:ascii="Times New Roman"/>
          <w:b w:val="false"/>
          <w:i w:val="false"/>
          <w:color w:val="000000"/>
          <w:sz w:val="28"/>
        </w:rPr>
        <w:t>
      46. Синтаксический анализ функций заключается в приведении действующих формулировок функций государственного органа к единому стандарту формулировки государственной функции.</w:t>
      </w:r>
    </w:p>
    <w:bookmarkEnd w:id="152"/>
    <w:bookmarkStart w:name="z160" w:id="153"/>
    <w:p>
      <w:pPr>
        <w:spacing w:after="0"/>
        <w:ind w:left="0"/>
        <w:jc w:val="both"/>
      </w:pPr>
      <w:r>
        <w:rPr>
          <w:rFonts w:ascii="Times New Roman"/>
          <w:b w:val="false"/>
          <w:i w:val="false"/>
          <w:color w:val="000000"/>
          <w:sz w:val="28"/>
        </w:rPr>
        <w:t>
      47. Функции государственного органа формулируются Рабочей группой в соответствии с двумя вариантами:</w:t>
      </w:r>
    </w:p>
    <w:bookmarkEnd w:id="153"/>
    <w:bookmarkStart w:name="z161" w:id="154"/>
    <w:p>
      <w:pPr>
        <w:spacing w:after="0"/>
        <w:ind w:left="0"/>
        <w:jc w:val="both"/>
      </w:pPr>
      <w:r>
        <w:rPr>
          <w:rFonts w:ascii="Times New Roman"/>
          <w:b w:val="false"/>
          <w:i w:val="false"/>
          <w:color w:val="000000"/>
          <w:sz w:val="28"/>
        </w:rPr>
        <w:t>
      1) "действие - прямой результат - получатель прямого результата";</w:t>
      </w:r>
    </w:p>
    <w:bookmarkEnd w:id="154"/>
    <w:bookmarkStart w:name="z162" w:id="155"/>
    <w:p>
      <w:pPr>
        <w:spacing w:after="0"/>
        <w:ind w:left="0"/>
        <w:jc w:val="both"/>
      </w:pPr>
      <w:r>
        <w:rPr>
          <w:rFonts w:ascii="Times New Roman"/>
          <w:b w:val="false"/>
          <w:i w:val="false"/>
          <w:color w:val="000000"/>
          <w:sz w:val="28"/>
        </w:rPr>
        <w:t>
      Пример: "Осуществление контроля за соблюдением лицензиатами лицензионных условий";</w:t>
      </w:r>
    </w:p>
    <w:bookmarkEnd w:id="155"/>
    <w:bookmarkStart w:name="z163" w:id="156"/>
    <w:p>
      <w:pPr>
        <w:spacing w:after="0"/>
        <w:ind w:left="0"/>
        <w:jc w:val="both"/>
      </w:pPr>
      <w:r>
        <w:rPr>
          <w:rFonts w:ascii="Times New Roman"/>
          <w:b w:val="false"/>
          <w:i w:val="false"/>
          <w:color w:val="000000"/>
          <w:sz w:val="28"/>
        </w:rPr>
        <w:t>
      Действие – осуществление контроля;</w:t>
      </w:r>
    </w:p>
    <w:bookmarkEnd w:id="156"/>
    <w:bookmarkStart w:name="z164" w:id="157"/>
    <w:p>
      <w:pPr>
        <w:spacing w:after="0"/>
        <w:ind w:left="0"/>
        <w:jc w:val="both"/>
      </w:pPr>
      <w:r>
        <w:rPr>
          <w:rFonts w:ascii="Times New Roman"/>
          <w:b w:val="false"/>
          <w:i w:val="false"/>
          <w:color w:val="000000"/>
          <w:sz w:val="28"/>
        </w:rPr>
        <w:t>
      Прямой результат – соблюдение условий;</w:t>
      </w:r>
    </w:p>
    <w:bookmarkEnd w:id="157"/>
    <w:bookmarkStart w:name="z165" w:id="158"/>
    <w:p>
      <w:pPr>
        <w:spacing w:after="0"/>
        <w:ind w:left="0"/>
        <w:jc w:val="both"/>
      </w:pPr>
      <w:r>
        <w:rPr>
          <w:rFonts w:ascii="Times New Roman"/>
          <w:b w:val="false"/>
          <w:i w:val="false"/>
          <w:color w:val="000000"/>
          <w:sz w:val="28"/>
        </w:rPr>
        <w:t>
      Получатель прямого результата – лицензиат.</w:t>
      </w:r>
    </w:p>
    <w:bookmarkEnd w:id="158"/>
    <w:bookmarkStart w:name="z166" w:id="159"/>
    <w:p>
      <w:pPr>
        <w:spacing w:after="0"/>
        <w:ind w:left="0"/>
        <w:jc w:val="both"/>
      </w:pPr>
      <w:r>
        <w:rPr>
          <w:rFonts w:ascii="Times New Roman"/>
          <w:b w:val="false"/>
          <w:i w:val="false"/>
          <w:color w:val="000000"/>
          <w:sz w:val="28"/>
        </w:rPr>
        <w:t>
      2) "действие - прямой результат - сфера применения";</w:t>
      </w:r>
    </w:p>
    <w:bookmarkEnd w:id="159"/>
    <w:bookmarkStart w:name="z167" w:id="160"/>
    <w:p>
      <w:pPr>
        <w:spacing w:after="0"/>
        <w:ind w:left="0"/>
        <w:jc w:val="both"/>
      </w:pPr>
      <w:r>
        <w:rPr>
          <w:rFonts w:ascii="Times New Roman"/>
          <w:b w:val="false"/>
          <w:i w:val="false"/>
          <w:color w:val="000000"/>
          <w:sz w:val="28"/>
        </w:rPr>
        <w:t>
      Пример: "Осуществление контроля за соблюдением законодательства в сфере массовых коммуникаций";</w:t>
      </w:r>
    </w:p>
    <w:bookmarkEnd w:id="160"/>
    <w:bookmarkStart w:name="z168" w:id="161"/>
    <w:p>
      <w:pPr>
        <w:spacing w:after="0"/>
        <w:ind w:left="0"/>
        <w:jc w:val="both"/>
      </w:pPr>
      <w:r>
        <w:rPr>
          <w:rFonts w:ascii="Times New Roman"/>
          <w:b w:val="false"/>
          <w:i w:val="false"/>
          <w:color w:val="000000"/>
          <w:sz w:val="28"/>
        </w:rPr>
        <w:t>
      Действие – осуществление контроля;</w:t>
      </w:r>
    </w:p>
    <w:bookmarkEnd w:id="161"/>
    <w:bookmarkStart w:name="z169" w:id="162"/>
    <w:p>
      <w:pPr>
        <w:spacing w:after="0"/>
        <w:ind w:left="0"/>
        <w:jc w:val="both"/>
      </w:pPr>
      <w:r>
        <w:rPr>
          <w:rFonts w:ascii="Times New Roman"/>
          <w:b w:val="false"/>
          <w:i w:val="false"/>
          <w:color w:val="000000"/>
          <w:sz w:val="28"/>
        </w:rPr>
        <w:t>
      Прямой результат – соблюдение законодательства;</w:t>
      </w:r>
    </w:p>
    <w:bookmarkEnd w:id="162"/>
    <w:bookmarkStart w:name="z170" w:id="163"/>
    <w:p>
      <w:pPr>
        <w:spacing w:after="0"/>
        <w:ind w:left="0"/>
        <w:jc w:val="both"/>
      </w:pPr>
      <w:r>
        <w:rPr>
          <w:rFonts w:ascii="Times New Roman"/>
          <w:b w:val="false"/>
          <w:i w:val="false"/>
          <w:color w:val="000000"/>
          <w:sz w:val="28"/>
        </w:rPr>
        <w:t>
      Сфера применения – сфера массовых коммуникаций.</w:t>
      </w:r>
    </w:p>
    <w:bookmarkEnd w:id="163"/>
    <w:bookmarkStart w:name="z171" w:id="164"/>
    <w:p>
      <w:pPr>
        <w:spacing w:after="0"/>
        <w:ind w:left="0"/>
        <w:jc w:val="both"/>
      </w:pPr>
      <w:r>
        <w:rPr>
          <w:rFonts w:ascii="Times New Roman"/>
          <w:b w:val="false"/>
          <w:i w:val="false"/>
          <w:color w:val="000000"/>
          <w:sz w:val="28"/>
        </w:rPr>
        <w:t>
      48. Выбор варианта формулировки функции осуществляется с учетом возможности однозначного определения получателя прямого результата.</w:t>
      </w:r>
    </w:p>
    <w:bookmarkEnd w:id="164"/>
    <w:bookmarkStart w:name="z172" w:id="165"/>
    <w:p>
      <w:pPr>
        <w:spacing w:after="0"/>
        <w:ind w:left="0"/>
        <w:jc w:val="both"/>
      </w:pPr>
      <w:r>
        <w:rPr>
          <w:rFonts w:ascii="Times New Roman"/>
          <w:b w:val="false"/>
          <w:i w:val="false"/>
          <w:color w:val="000000"/>
          <w:sz w:val="28"/>
        </w:rPr>
        <w:t xml:space="preserve">
      49. Функции, для которых невозможно определить получателя прямого результата (получателем прямого результата реализации функции является широкий круг лиц), формулируются в соответствии с подпунктом 2) </w:t>
      </w:r>
      <w:r>
        <w:rPr>
          <w:rFonts w:ascii="Times New Roman"/>
          <w:b w:val="false"/>
          <w:i w:val="false"/>
          <w:color w:val="000000"/>
          <w:sz w:val="28"/>
        </w:rPr>
        <w:t>пункта 47</w:t>
      </w:r>
      <w:r>
        <w:rPr>
          <w:rFonts w:ascii="Times New Roman"/>
          <w:b w:val="false"/>
          <w:i w:val="false"/>
          <w:color w:val="000000"/>
          <w:sz w:val="28"/>
        </w:rPr>
        <w:t xml:space="preserve"> настоящей Методики.</w:t>
      </w:r>
    </w:p>
    <w:bookmarkEnd w:id="165"/>
    <w:bookmarkStart w:name="z173" w:id="166"/>
    <w:p>
      <w:pPr>
        <w:spacing w:after="0"/>
        <w:ind w:left="0"/>
        <w:jc w:val="both"/>
      </w:pPr>
      <w:r>
        <w:rPr>
          <w:rFonts w:ascii="Times New Roman"/>
          <w:b w:val="false"/>
          <w:i w:val="false"/>
          <w:color w:val="000000"/>
          <w:sz w:val="28"/>
        </w:rPr>
        <w:t>
      50. Приведение функций к единому стандарту формулировки государственной функции осуществляется в соответствии со следующими требованиями:</w:t>
      </w:r>
    </w:p>
    <w:bookmarkEnd w:id="166"/>
    <w:bookmarkStart w:name="z174" w:id="167"/>
    <w:p>
      <w:pPr>
        <w:spacing w:after="0"/>
        <w:ind w:left="0"/>
        <w:jc w:val="both"/>
      </w:pPr>
      <w:r>
        <w:rPr>
          <w:rFonts w:ascii="Times New Roman"/>
          <w:b w:val="false"/>
          <w:i w:val="false"/>
          <w:color w:val="000000"/>
          <w:sz w:val="28"/>
        </w:rPr>
        <w:t>
      1) действие в рамках функции выражается существительным образованным от глагола;</w:t>
      </w:r>
    </w:p>
    <w:bookmarkEnd w:id="167"/>
    <w:bookmarkStart w:name="z175" w:id="168"/>
    <w:p>
      <w:pPr>
        <w:spacing w:after="0"/>
        <w:ind w:left="0"/>
        <w:jc w:val="both"/>
      </w:pPr>
      <w:r>
        <w:rPr>
          <w:rFonts w:ascii="Times New Roman"/>
          <w:b w:val="false"/>
          <w:i w:val="false"/>
          <w:color w:val="000000"/>
          <w:sz w:val="28"/>
        </w:rPr>
        <w:t>
      2) в формулировке функции допускается одно действие, имеющее один прямой результат;</w:t>
      </w:r>
    </w:p>
    <w:bookmarkEnd w:id="168"/>
    <w:bookmarkStart w:name="z176" w:id="169"/>
    <w:p>
      <w:pPr>
        <w:spacing w:after="0"/>
        <w:ind w:left="0"/>
        <w:jc w:val="both"/>
      </w:pPr>
      <w:r>
        <w:rPr>
          <w:rFonts w:ascii="Times New Roman"/>
          <w:b w:val="false"/>
          <w:i w:val="false"/>
          <w:color w:val="000000"/>
          <w:sz w:val="28"/>
        </w:rPr>
        <w:t>
      3) прямой результат реализации функции отражается как результат, полученный в процессе реализации функции или непосредственно после реализации функции;</w:t>
      </w:r>
    </w:p>
    <w:bookmarkEnd w:id="169"/>
    <w:bookmarkStart w:name="z177" w:id="170"/>
    <w:p>
      <w:pPr>
        <w:spacing w:after="0"/>
        <w:ind w:left="0"/>
        <w:jc w:val="both"/>
      </w:pPr>
      <w:r>
        <w:rPr>
          <w:rFonts w:ascii="Times New Roman"/>
          <w:b w:val="false"/>
          <w:i w:val="false"/>
          <w:color w:val="000000"/>
          <w:sz w:val="28"/>
        </w:rPr>
        <w:t>
      4) получатель прямого результата реализации функции определяется как контрагент действия государственного органа в рамках реализации функции (в исключительных случаях получателем прямого результата может являться и сам государственный орган).</w:t>
      </w:r>
    </w:p>
    <w:bookmarkEnd w:id="170"/>
    <w:bookmarkStart w:name="z178" w:id="171"/>
    <w:p>
      <w:pPr>
        <w:spacing w:after="0"/>
        <w:ind w:left="0"/>
        <w:jc w:val="both"/>
      </w:pPr>
      <w:r>
        <w:rPr>
          <w:rFonts w:ascii="Times New Roman"/>
          <w:b w:val="false"/>
          <w:i w:val="false"/>
          <w:color w:val="000000"/>
          <w:sz w:val="28"/>
        </w:rPr>
        <w:t>
      51. Синтаксический анализ функций государственного органа основывается на следующем алгоритме:</w:t>
      </w:r>
    </w:p>
    <w:bookmarkEnd w:id="171"/>
    <w:bookmarkStart w:name="z179" w:id="172"/>
    <w:p>
      <w:pPr>
        <w:spacing w:after="0"/>
        <w:ind w:left="0"/>
        <w:jc w:val="both"/>
      </w:pPr>
      <w:r>
        <w:rPr>
          <w:rFonts w:ascii="Times New Roman"/>
          <w:b w:val="false"/>
          <w:i w:val="false"/>
          <w:color w:val="000000"/>
          <w:sz w:val="28"/>
        </w:rPr>
        <w:t>
      1) отделение функций государственного органа от его целей и задач.</w:t>
      </w:r>
    </w:p>
    <w:bookmarkEnd w:id="172"/>
    <w:bookmarkStart w:name="z180" w:id="173"/>
    <w:p>
      <w:pPr>
        <w:spacing w:after="0"/>
        <w:ind w:left="0"/>
        <w:jc w:val="both"/>
      </w:pPr>
      <w:r>
        <w:rPr>
          <w:rFonts w:ascii="Times New Roman"/>
          <w:b w:val="false"/>
          <w:i w:val="false"/>
          <w:color w:val="000000"/>
          <w:sz w:val="28"/>
        </w:rPr>
        <w:t>
      Рабочей группой проводится анализ смыслового значения функций государственного органа, на предмет их принадлежности к категории собственно функций.</w:t>
      </w:r>
    </w:p>
    <w:bookmarkEnd w:id="173"/>
    <w:bookmarkStart w:name="z181" w:id="174"/>
    <w:p>
      <w:pPr>
        <w:spacing w:after="0"/>
        <w:ind w:left="0"/>
        <w:jc w:val="both"/>
      </w:pPr>
      <w:r>
        <w:rPr>
          <w:rFonts w:ascii="Times New Roman"/>
          <w:b w:val="false"/>
          <w:i w:val="false"/>
          <w:color w:val="000000"/>
          <w:sz w:val="28"/>
        </w:rPr>
        <w:t>
      При проведении анализа всех действующих формулировок функций, функция признается целью или задачей государственного органа, если в соответствии с формулировкой функции результат, получаемый в процессе ее реализации, определяется как конечный результат деятельности государственного органа.</w:t>
      </w:r>
    </w:p>
    <w:bookmarkEnd w:id="174"/>
    <w:bookmarkStart w:name="z182" w:id="175"/>
    <w:p>
      <w:pPr>
        <w:spacing w:after="0"/>
        <w:ind w:left="0"/>
        <w:jc w:val="both"/>
      </w:pPr>
      <w:r>
        <w:rPr>
          <w:rFonts w:ascii="Times New Roman"/>
          <w:b w:val="false"/>
          <w:i w:val="false"/>
          <w:color w:val="000000"/>
          <w:sz w:val="28"/>
        </w:rPr>
        <w:t>
      Пример:</w:t>
      </w:r>
    </w:p>
    <w:bookmarkEnd w:id="175"/>
    <w:bookmarkStart w:name="z183" w:id="176"/>
    <w:p>
      <w:pPr>
        <w:spacing w:after="0"/>
        <w:ind w:left="0"/>
        <w:jc w:val="both"/>
      </w:pPr>
      <w:r>
        <w:rPr>
          <w:rFonts w:ascii="Times New Roman"/>
          <w:b w:val="false"/>
          <w:i w:val="false"/>
          <w:color w:val="000000"/>
          <w:sz w:val="28"/>
        </w:rPr>
        <w:t>
      действующая формулировка функции:</w:t>
      </w:r>
    </w:p>
    <w:bookmarkEnd w:id="176"/>
    <w:bookmarkStart w:name="z184" w:id="177"/>
    <w:p>
      <w:pPr>
        <w:spacing w:after="0"/>
        <w:ind w:left="0"/>
        <w:jc w:val="both"/>
      </w:pPr>
      <w:r>
        <w:rPr>
          <w:rFonts w:ascii="Times New Roman"/>
          <w:b w:val="false"/>
          <w:i w:val="false"/>
          <w:color w:val="000000"/>
          <w:sz w:val="28"/>
        </w:rPr>
        <w:t>
      "Обеспечение соблюдения конституционных прав и свобод граждан в сфере своей компетенции";</w:t>
      </w:r>
    </w:p>
    <w:bookmarkEnd w:id="177"/>
    <w:bookmarkStart w:name="z185" w:id="178"/>
    <w:p>
      <w:pPr>
        <w:spacing w:after="0"/>
        <w:ind w:left="0"/>
        <w:jc w:val="both"/>
      </w:pPr>
      <w:r>
        <w:rPr>
          <w:rFonts w:ascii="Times New Roman"/>
          <w:b w:val="false"/>
          <w:i w:val="false"/>
          <w:color w:val="000000"/>
          <w:sz w:val="28"/>
        </w:rPr>
        <w:t>
      конечный результат деятельности государственного органа:</w:t>
      </w:r>
    </w:p>
    <w:bookmarkEnd w:id="178"/>
    <w:bookmarkStart w:name="z186" w:id="179"/>
    <w:p>
      <w:pPr>
        <w:spacing w:after="0"/>
        <w:ind w:left="0"/>
        <w:jc w:val="both"/>
      </w:pPr>
      <w:r>
        <w:rPr>
          <w:rFonts w:ascii="Times New Roman"/>
          <w:b w:val="false"/>
          <w:i w:val="false"/>
          <w:color w:val="000000"/>
          <w:sz w:val="28"/>
        </w:rPr>
        <w:t>
      "Соблюдение конституционных прав и свобод граждан";</w:t>
      </w:r>
    </w:p>
    <w:bookmarkEnd w:id="179"/>
    <w:bookmarkStart w:name="z187" w:id="180"/>
    <w:p>
      <w:pPr>
        <w:spacing w:after="0"/>
        <w:ind w:left="0"/>
        <w:jc w:val="both"/>
      </w:pPr>
      <w:r>
        <w:rPr>
          <w:rFonts w:ascii="Times New Roman"/>
          <w:b w:val="false"/>
          <w:i w:val="false"/>
          <w:color w:val="000000"/>
          <w:sz w:val="28"/>
        </w:rPr>
        <w:t>
      2) преобразование функций государственного органа в рамках семантической и процессной группировок функций.</w:t>
      </w:r>
    </w:p>
    <w:bookmarkEnd w:id="180"/>
    <w:bookmarkStart w:name="z188" w:id="181"/>
    <w:p>
      <w:pPr>
        <w:spacing w:after="0"/>
        <w:ind w:left="0"/>
        <w:jc w:val="both"/>
      </w:pPr>
      <w:r>
        <w:rPr>
          <w:rFonts w:ascii="Times New Roman"/>
          <w:b w:val="false"/>
          <w:i w:val="false"/>
          <w:color w:val="000000"/>
          <w:sz w:val="28"/>
        </w:rPr>
        <w:t>
      52. С учетом отделения функций государственного органа от его целей и задач, функции государственного органа, проходят выборку в две основные группировки функций:</w:t>
      </w:r>
    </w:p>
    <w:bookmarkEnd w:id="181"/>
    <w:bookmarkStart w:name="z189" w:id="182"/>
    <w:p>
      <w:pPr>
        <w:spacing w:after="0"/>
        <w:ind w:left="0"/>
        <w:jc w:val="both"/>
      </w:pPr>
      <w:r>
        <w:rPr>
          <w:rFonts w:ascii="Times New Roman"/>
          <w:b w:val="false"/>
          <w:i w:val="false"/>
          <w:color w:val="000000"/>
          <w:sz w:val="28"/>
        </w:rPr>
        <w:t>
      1) семантическая группировка функций;</w:t>
      </w:r>
    </w:p>
    <w:bookmarkEnd w:id="182"/>
    <w:bookmarkStart w:name="z190" w:id="183"/>
    <w:p>
      <w:pPr>
        <w:spacing w:after="0"/>
        <w:ind w:left="0"/>
        <w:jc w:val="both"/>
      </w:pPr>
      <w:r>
        <w:rPr>
          <w:rFonts w:ascii="Times New Roman"/>
          <w:b w:val="false"/>
          <w:i w:val="false"/>
          <w:color w:val="000000"/>
          <w:sz w:val="28"/>
        </w:rPr>
        <w:t>
      Каждая группа (пара) функций государственного органа, включенная в семантическую группировку, подлежит преобразованию в одну конечную функцию с формулировкой суммарного (общего) прямого результата, объединяющего подвиды прямых результатов исходных функций.</w:t>
      </w:r>
    </w:p>
    <w:bookmarkEnd w:id="183"/>
    <w:bookmarkStart w:name="z191" w:id="184"/>
    <w:p>
      <w:pPr>
        <w:spacing w:after="0"/>
        <w:ind w:left="0"/>
        <w:jc w:val="both"/>
      </w:pPr>
      <w:r>
        <w:rPr>
          <w:rFonts w:ascii="Times New Roman"/>
          <w:b w:val="false"/>
          <w:i w:val="false"/>
          <w:color w:val="000000"/>
          <w:sz w:val="28"/>
        </w:rPr>
        <w:t>
      Пример:</w:t>
      </w:r>
    </w:p>
    <w:bookmarkEnd w:id="184"/>
    <w:bookmarkStart w:name="z192" w:id="185"/>
    <w:p>
      <w:pPr>
        <w:spacing w:after="0"/>
        <w:ind w:left="0"/>
        <w:jc w:val="both"/>
      </w:pPr>
      <w:r>
        <w:rPr>
          <w:rFonts w:ascii="Times New Roman"/>
          <w:b w:val="false"/>
          <w:i w:val="false"/>
          <w:color w:val="000000"/>
          <w:sz w:val="28"/>
        </w:rPr>
        <w:t>
      действующая формулировка функции № 1:</w:t>
      </w:r>
    </w:p>
    <w:bookmarkEnd w:id="185"/>
    <w:bookmarkStart w:name="z193" w:id="186"/>
    <w:p>
      <w:pPr>
        <w:spacing w:after="0"/>
        <w:ind w:left="0"/>
        <w:jc w:val="both"/>
      </w:pPr>
      <w:r>
        <w:rPr>
          <w:rFonts w:ascii="Times New Roman"/>
          <w:b w:val="false"/>
          <w:i w:val="false"/>
          <w:color w:val="000000"/>
          <w:sz w:val="28"/>
        </w:rPr>
        <w:t>
      "Разрабатывает в пределах своей компетенции нормативные правовые акты в регулируемой сфере";</w:t>
      </w:r>
    </w:p>
    <w:bookmarkEnd w:id="186"/>
    <w:bookmarkStart w:name="z194" w:id="187"/>
    <w:p>
      <w:pPr>
        <w:spacing w:after="0"/>
        <w:ind w:left="0"/>
        <w:jc w:val="both"/>
      </w:pPr>
      <w:r>
        <w:rPr>
          <w:rFonts w:ascii="Times New Roman"/>
          <w:b w:val="false"/>
          <w:i w:val="false"/>
          <w:color w:val="000000"/>
          <w:sz w:val="28"/>
        </w:rPr>
        <w:t>
      действующая формулировка функции № 2:</w:t>
      </w:r>
    </w:p>
    <w:bookmarkEnd w:id="187"/>
    <w:bookmarkStart w:name="z195" w:id="188"/>
    <w:p>
      <w:pPr>
        <w:spacing w:after="0"/>
        <w:ind w:left="0"/>
        <w:jc w:val="both"/>
      </w:pPr>
      <w:r>
        <w:rPr>
          <w:rFonts w:ascii="Times New Roman"/>
          <w:b w:val="false"/>
          <w:i w:val="false"/>
          <w:color w:val="000000"/>
          <w:sz w:val="28"/>
        </w:rPr>
        <w:t>
      "Разрабатывает в установленном порядке нормативно-технические документы в регулируемой сфере";</w:t>
      </w:r>
    </w:p>
    <w:bookmarkEnd w:id="188"/>
    <w:bookmarkStart w:name="z196" w:id="189"/>
    <w:p>
      <w:pPr>
        <w:spacing w:after="0"/>
        <w:ind w:left="0"/>
        <w:jc w:val="both"/>
      </w:pPr>
      <w:r>
        <w:rPr>
          <w:rFonts w:ascii="Times New Roman"/>
          <w:b w:val="false"/>
          <w:i w:val="false"/>
          <w:color w:val="000000"/>
          <w:sz w:val="28"/>
        </w:rPr>
        <w:t>
      Таким образом, формулировка функции преобразована в следующей редакции:</w:t>
      </w:r>
    </w:p>
    <w:bookmarkEnd w:id="189"/>
    <w:bookmarkStart w:name="z197" w:id="190"/>
    <w:p>
      <w:pPr>
        <w:spacing w:after="0"/>
        <w:ind w:left="0"/>
        <w:jc w:val="both"/>
      </w:pPr>
      <w:r>
        <w:rPr>
          <w:rFonts w:ascii="Times New Roman"/>
          <w:b w:val="false"/>
          <w:i w:val="false"/>
          <w:color w:val="000000"/>
          <w:sz w:val="28"/>
        </w:rPr>
        <w:t>
      "Разработка в пределах своей компетенции нормативных правовых актов в регулируемой сфере";</w:t>
      </w:r>
    </w:p>
    <w:bookmarkEnd w:id="190"/>
    <w:bookmarkStart w:name="z198" w:id="191"/>
    <w:p>
      <w:pPr>
        <w:spacing w:after="0"/>
        <w:ind w:left="0"/>
        <w:jc w:val="both"/>
      </w:pPr>
      <w:r>
        <w:rPr>
          <w:rFonts w:ascii="Times New Roman"/>
          <w:b w:val="false"/>
          <w:i w:val="false"/>
          <w:color w:val="000000"/>
          <w:sz w:val="28"/>
        </w:rPr>
        <w:t>
      2) процессная группировка функций.</w:t>
      </w:r>
    </w:p>
    <w:bookmarkEnd w:id="191"/>
    <w:bookmarkStart w:name="z199" w:id="192"/>
    <w:p>
      <w:pPr>
        <w:spacing w:after="0"/>
        <w:ind w:left="0"/>
        <w:jc w:val="both"/>
      </w:pPr>
      <w:r>
        <w:rPr>
          <w:rFonts w:ascii="Times New Roman"/>
          <w:b w:val="false"/>
          <w:i w:val="false"/>
          <w:color w:val="000000"/>
          <w:sz w:val="28"/>
        </w:rPr>
        <w:t>
      Каждая группа (пара) функций государственного органа, включенная в процессную группировку функций, подлежит преобразованию в одну конечную функцию с формулировкой полного (результирующего) действия, объединяющего поэтапные (отдельные) действия исходных функций.</w:t>
      </w:r>
    </w:p>
    <w:bookmarkEnd w:id="192"/>
    <w:bookmarkStart w:name="z200" w:id="193"/>
    <w:p>
      <w:pPr>
        <w:spacing w:after="0"/>
        <w:ind w:left="0"/>
        <w:jc w:val="both"/>
      </w:pPr>
      <w:r>
        <w:rPr>
          <w:rFonts w:ascii="Times New Roman"/>
          <w:b w:val="false"/>
          <w:i w:val="false"/>
          <w:color w:val="000000"/>
          <w:sz w:val="28"/>
        </w:rPr>
        <w:t>
      Пример:</w:t>
      </w:r>
    </w:p>
    <w:bookmarkEnd w:id="193"/>
    <w:bookmarkStart w:name="z201" w:id="194"/>
    <w:p>
      <w:pPr>
        <w:spacing w:after="0"/>
        <w:ind w:left="0"/>
        <w:jc w:val="both"/>
      </w:pPr>
      <w:r>
        <w:rPr>
          <w:rFonts w:ascii="Times New Roman"/>
          <w:b w:val="false"/>
          <w:i w:val="false"/>
          <w:color w:val="000000"/>
          <w:sz w:val="28"/>
        </w:rPr>
        <w:t>
      Действующая формулировка функции № 1:</w:t>
      </w:r>
    </w:p>
    <w:bookmarkEnd w:id="194"/>
    <w:bookmarkStart w:name="z202" w:id="195"/>
    <w:p>
      <w:pPr>
        <w:spacing w:after="0"/>
        <w:ind w:left="0"/>
        <w:jc w:val="both"/>
      </w:pPr>
      <w:r>
        <w:rPr>
          <w:rFonts w:ascii="Times New Roman"/>
          <w:b w:val="false"/>
          <w:i w:val="false"/>
          <w:color w:val="000000"/>
          <w:sz w:val="28"/>
        </w:rPr>
        <w:t>
      "Получать на безвозмездной основе от респондентов первичные статистические данные";</w:t>
      </w:r>
    </w:p>
    <w:bookmarkEnd w:id="195"/>
    <w:bookmarkStart w:name="z203" w:id="196"/>
    <w:p>
      <w:pPr>
        <w:spacing w:after="0"/>
        <w:ind w:left="0"/>
        <w:jc w:val="both"/>
      </w:pPr>
      <w:r>
        <w:rPr>
          <w:rFonts w:ascii="Times New Roman"/>
          <w:b w:val="false"/>
          <w:i w:val="false"/>
          <w:color w:val="000000"/>
          <w:sz w:val="28"/>
        </w:rPr>
        <w:t>
      Действующая формулировка функции № 2:</w:t>
      </w:r>
    </w:p>
    <w:bookmarkEnd w:id="196"/>
    <w:bookmarkStart w:name="z204" w:id="197"/>
    <w:p>
      <w:pPr>
        <w:spacing w:after="0"/>
        <w:ind w:left="0"/>
        <w:jc w:val="both"/>
      </w:pPr>
      <w:r>
        <w:rPr>
          <w:rFonts w:ascii="Times New Roman"/>
          <w:b w:val="false"/>
          <w:i w:val="false"/>
          <w:color w:val="000000"/>
          <w:sz w:val="28"/>
        </w:rPr>
        <w:t>
      "При выявлении искажений респондентами первичных статистических данных требовать от респондентов внесения исправлений в статистические формы, содержащие первичные статистические данные";</w:t>
      </w:r>
    </w:p>
    <w:bookmarkEnd w:id="197"/>
    <w:bookmarkStart w:name="z205" w:id="198"/>
    <w:p>
      <w:pPr>
        <w:spacing w:after="0"/>
        <w:ind w:left="0"/>
        <w:jc w:val="both"/>
      </w:pPr>
      <w:r>
        <w:rPr>
          <w:rFonts w:ascii="Times New Roman"/>
          <w:b w:val="false"/>
          <w:i w:val="false"/>
          <w:color w:val="000000"/>
          <w:sz w:val="28"/>
        </w:rPr>
        <w:t>
      преобразованная формулировка функции:</w:t>
      </w:r>
    </w:p>
    <w:bookmarkEnd w:id="198"/>
    <w:bookmarkStart w:name="z206" w:id="199"/>
    <w:p>
      <w:pPr>
        <w:spacing w:after="0"/>
        <w:ind w:left="0"/>
        <w:jc w:val="both"/>
      </w:pPr>
      <w:r>
        <w:rPr>
          <w:rFonts w:ascii="Times New Roman"/>
          <w:b w:val="false"/>
          <w:i w:val="false"/>
          <w:color w:val="000000"/>
          <w:sz w:val="28"/>
        </w:rPr>
        <w:t>
      "Получать на безвозмездной основе от респондентов достоверные первичные статистические данные для производства статистической информации";</w:t>
      </w:r>
    </w:p>
    <w:bookmarkEnd w:id="199"/>
    <w:bookmarkStart w:name="z207" w:id="200"/>
    <w:p>
      <w:pPr>
        <w:spacing w:after="0"/>
        <w:ind w:left="0"/>
        <w:jc w:val="both"/>
      </w:pPr>
      <w:r>
        <w:rPr>
          <w:rFonts w:ascii="Times New Roman"/>
          <w:b w:val="false"/>
          <w:i w:val="false"/>
          <w:color w:val="000000"/>
          <w:sz w:val="28"/>
        </w:rPr>
        <w:t>
      Действие – Получать на безвозмездной основе;</w:t>
      </w:r>
    </w:p>
    <w:bookmarkEnd w:id="200"/>
    <w:bookmarkStart w:name="z208" w:id="201"/>
    <w:p>
      <w:pPr>
        <w:spacing w:after="0"/>
        <w:ind w:left="0"/>
        <w:jc w:val="both"/>
      </w:pPr>
      <w:r>
        <w:rPr>
          <w:rFonts w:ascii="Times New Roman"/>
          <w:b w:val="false"/>
          <w:i w:val="false"/>
          <w:color w:val="000000"/>
          <w:sz w:val="28"/>
        </w:rPr>
        <w:t>
      Получатель прямого результата – от респондентов достоверные статистические данные;</w:t>
      </w:r>
    </w:p>
    <w:bookmarkEnd w:id="201"/>
    <w:bookmarkStart w:name="z209" w:id="202"/>
    <w:p>
      <w:pPr>
        <w:spacing w:after="0"/>
        <w:ind w:left="0"/>
        <w:jc w:val="both"/>
      </w:pPr>
      <w:r>
        <w:rPr>
          <w:rFonts w:ascii="Times New Roman"/>
          <w:b w:val="false"/>
          <w:i w:val="false"/>
          <w:color w:val="000000"/>
          <w:sz w:val="28"/>
        </w:rPr>
        <w:t>
      Прямой результат – для производства статистической информации;</w:t>
      </w:r>
    </w:p>
    <w:bookmarkEnd w:id="202"/>
    <w:bookmarkStart w:name="z210" w:id="203"/>
    <w:p>
      <w:pPr>
        <w:spacing w:after="0"/>
        <w:ind w:left="0"/>
        <w:jc w:val="both"/>
      </w:pPr>
      <w:r>
        <w:rPr>
          <w:rFonts w:ascii="Times New Roman"/>
          <w:b w:val="false"/>
          <w:i w:val="false"/>
          <w:color w:val="000000"/>
          <w:sz w:val="28"/>
        </w:rPr>
        <w:t xml:space="preserve">
      3) приведение функций государственного органа, не включенных в семантическую и процессную группировки, к единому стандарту формулировки государственной функции. </w:t>
      </w:r>
    </w:p>
    <w:bookmarkEnd w:id="203"/>
    <w:bookmarkStart w:name="z211" w:id="204"/>
    <w:p>
      <w:pPr>
        <w:spacing w:after="0"/>
        <w:ind w:left="0"/>
        <w:jc w:val="both"/>
      </w:pPr>
      <w:r>
        <w:rPr>
          <w:rFonts w:ascii="Times New Roman"/>
          <w:b w:val="false"/>
          <w:i w:val="false"/>
          <w:color w:val="000000"/>
          <w:sz w:val="28"/>
        </w:rPr>
        <w:t xml:space="preserve">
      53. Функции, не включенные в семантическую и процессную группировки, преобразуются в соответствии с требованиями </w:t>
      </w:r>
      <w:r>
        <w:rPr>
          <w:rFonts w:ascii="Times New Roman"/>
          <w:b w:val="false"/>
          <w:i w:val="false"/>
          <w:color w:val="000000"/>
          <w:sz w:val="28"/>
        </w:rPr>
        <w:t>пунктов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настоящей методики.</w:t>
      </w:r>
    </w:p>
    <w:bookmarkEnd w:id="204"/>
    <w:bookmarkStart w:name="z212" w:id="205"/>
    <w:p>
      <w:pPr>
        <w:spacing w:after="0"/>
        <w:ind w:left="0"/>
        <w:jc w:val="both"/>
      </w:pPr>
      <w:r>
        <w:rPr>
          <w:rFonts w:ascii="Times New Roman"/>
          <w:b w:val="false"/>
          <w:i w:val="false"/>
          <w:color w:val="000000"/>
          <w:sz w:val="28"/>
        </w:rPr>
        <w:t xml:space="preserve">
      54. На основе общего списка преобразованных функций Рабочей группой формируется переработанный перечень функций государственного органа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Методике.</w:t>
      </w:r>
    </w:p>
    <w:bookmarkEnd w:id="205"/>
    <w:bookmarkStart w:name="z213" w:id="206"/>
    <w:p>
      <w:pPr>
        <w:spacing w:after="0"/>
        <w:ind w:left="0"/>
        <w:jc w:val="both"/>
      </w:pPr>
      <w:r>
        <w:rPr>
          <w:rFonts w:ascii="Times New Roman"/>
          <w:b w:val="false"/>
          <w:i w:val="false"/>
          <w:color w:val="000000"/>
          <w:sz w:val="28"/>
        </w:rPr>
        <w:t xml:space="preserve">
      55. На основе переработанного перечня функций, по схеме подготовка переработанного перечня функций государственного органа на основе синтаксического анализа функций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Методике формируются предложения по:</w:t>
      </w:r>
    </w:p>
    <w:bookmarkEnd w:id="206"/>
    <w:bookmarkStart w:name="z214" w:id="207"/>
    <w:p>
      <w:pPr>
        <w:spacing w:after="0"/>
        <w:ind w:left="0"/>
        <w:jc w:val="both"/>
      </w:pPr>
      <w:r>
        <w:rPr>
          <w:rFonts w:ascii="Times New Roman"/>
          <w:b w:val="false"/>
          <w:i w:val="false"/>
          <w:color w:val="000000"/>
          <w:sz w:val="28"/>
        </w:rPr>
        <w:t>
      доработке (приведению в соответствие) компетенции государственного органа функций, отнесенных в ходе синтаксического анализа к его целям и задачам;</w:t>
      </w:r>
    </w:p>
    <w:bookmarkEnd w:id="207"/>
    <w:bookmarkStart w:name="z215" w:id="208"/>
    <w:p>
      <w:pPr>
        <w:spacing w:after="0"/>
        <w:ind w:left="0"/>
        <w:jc w:val="both"/>
      </w:pPr>
      <w:r>
        <w:rPr>
          <w:rFonts w:ascii="Times New Roman"/>
          <w:b w:val="false"/>
          <w:i w:val="false"/>
          <w:color w:val="000000"/>
          <w:sz w:val="28"/>
        </w:rPr>
        <w:t>
      регламентации в законодательных актах и положениях о государственном органе формулировок функций, полученных в ходе синтаксического анализа функций данного государственного органа.</w:t>
      </w:r>
    </w:p>
    <w:bookmarkEnd w:id="208"/>
    <w:bookmarkStart w:name="z216" w:id="209"/>
    <w:p>
      <w:pPr>
        <w:spacing w:after="0"/>
        <w:ind w:left="0"/>
        <w:jc w:val="left"/>
      </w:pPr>
      <w:r>
        <w:rPr>
          <w:rFonts w:ascii="Times New Roman"/>
          <w:b/>
          <w:i w:val="false"/>
          <w:color w:val="000000"/>
        </w:rPr>
        <w:t xml:space="preserve"> Глава 9. Разграничение функций государственных органов (стадия 5)</w:t>
      </w:r>
    </w:p>
    <w:bookmarkEnd w:id="209"/>
    <w:bookmarkStart w:name="z217" w:id="210"/>
    <w:p>
      <w:pPr>
        <w:spacing w:after="0"/>
        <w:ind w:left="0"/>
        <w:jc w:val="both"/>
      </w:pPr>
      <w:r>
        <w:rPr>
          <w:rFonts w:ascii="Times New Roman"/>
          <w:b w:val="false"/>
          <w:i w:val="false"/>
          <w:color w:val="000000"/>
          <w:sz w:val="28"/>
        </w:rPr>
        <w:t>
      56. Анализ в рамках разграничения функций государственных органов, включает следующие этапы:</w:t>
      </w:r>
    </w:p>
    <w:bookmarkEnd w:id="210"/>
    <w:bookmarkStart w:name="z218" w:id="211"/>
    <w:p>
      <w:pPr>
        <w:spacing w:after="0"/>
        <w:ind w:left="0"/>
        <w:jc w:val="both"/>
      </w:pPr>
      <w:r>
        <w:rPr>
          <w:rFonts w:ascii="Times New Roman"/>
          <w:b w:val="false"/>
          <w:i w:val="false"/>
          <w:color w:val="000000"/>
          <w:sz w:val="28"/>
        </w:rPr>
        <w:t>
      1) выборка содержательно схожих функций государственных органов и определение их типа;</w:t>
      </w:r>
    </w:p>
    <w:bookmarkEnd w:id="211"/>
    <w:bookmarkStart w:name="z219" w:id="212"/>
    <w:p>
      <w:pPr>
        <w:spacing w:after="0"/>
        <w:ind w:left="0"/>
        <w:jc w:val="both"/>
      </w:pPr>
      <w:r>
        <w:rPr>
          <w:rFonts w:ascii="Times New Roman"/>
          <w:b w:val="false"/>
          <w:i w:val="false"/>
          <w:color w:val="000000"/>
          <w:sz w:val="28"/>
        </w:rPr>
        <w:t>
      2) разграничение дублирующих функций государственных органов;</w:t>
      </w:r>
    </w:p>
    <w:bookmarkEnd w:id="212"/>
    <w:bookmarkStart w:name="z220" w:id="213"/>
    <w:p>
      <w:pPr>
        <w:spacing w:after="0"/>
        <w:ind w:left="0"/>
        <w:jc w:val="both"/>
      </w:pPr>
      <w:r>
        <w:rPr>
          <w:rFonts w:ascii="Times New Roman"/>
          <w:b w:val="false"/>
          <w:i w:val="false"/>
          <w:color w:val="000000"/>
          <w:sz w:val="28"/>
        </w:rPr>
        <w:t>
      3) разграничение сопряженных функций государственных органов (вертикальных и горизонтальных функций);</w:t>
      </w:r>
    </w:p>
    <w:bookmarkEnd w:id="213"/>
    <w:bookmarkStart w:name="z221" w:id="214"/>
    <w:p>
      <w:pPr>
        <w:spacing w:after="0"/>
        <w:ind w:left="0"/>
        <w:jc w:val="both"/>
      </w:pPr>
      <w:r>
        <w:rPr>
          <w:rFonts w:ascii="Times New Roman"/>
          <w:b w:val="false"/>
          <w:i w:val="false"/>
          <w:color w:val="000000"/>
          <w:sz w:val="28"/>
        </w:rPr>
        <w:t>
      4) формирование перечня функций государственных органов, предлагаемых к разграничению.</w:t>
      </w:r>
    </w:p>
    <w:bookmarkEnd w:id="214"/>
    <w:bookmarkStart w:name="z222" w:id="215"/>
    <w:p>
      <w:pPr>
        <w:spacing w:after="0"/>
        <w:ind w:left="0"/>
        <w:jc w:val="left"/>
      </w:pPr>
      <w:r>
        <w:rPr>
          <w:rFonts w:ascii="Times New Roman"/>
          <w:b/>
          <w:i w:val="false"/>
          <w:color w:val="000000"/>
        </w:rPr>
        <w:t xml:space="preserve"> Глава 10. Выборка содержательно схожих функций государственных органов и определение их типа</w:t>
      </w:r>
    </w:p>
    <w:bookmarkEnd w:id="215"/>
    <w:bookmarkStart w:name="z223" w:id="216"/>
    <w:p>
      <w:pPr>
        <w:spacing w:after="0"/>
        <w:ind w:left="0"/>
        <w:jc w:val="both"/>
      </w:pPr>
      <w:r>
        <w:rPr>
          <w:rFonts w:ascii="Times New Roman"/>
          <w:b w:val="false"/>
          <w:i w:val="false"/>
          <w:color w:val="000000"/>
          <w:sz w:val="28"/>
        </w:rPr>
        <w:t xml:space="preserve">
      57. На основе анализа результатов опроса работников государственного органа по выявлению функций, реализуемых совместно с другими государственными органами, и изучения функций государственных органов, включенных в действующую структуру государственного регулирования в соответствующей сфере (отрасли) государственного управления, Рабочей группой формируется перечень содержательно схожих функций государственных органов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Методике.</w:t>
      </w:r>
    </w:p>
    <w:bookmarkEnd w:id="216"/>
    <w:bookmarkStart w:name="z224" w:id="217"/>
    <w:p>
      <w:pPr>
        <w:spacing w:after="0"/>
        <w:ind w:left="0"/>
        <w:jc w:val="both"/>
      </w:pPr>
      <w:r>
        <w:rPr>
          <w:rFonts w:ascii="Times New Roman"/>
          <w:b w:val="false"/>
          <w:i w:val="false"/>
          <w:color w:val="000000"/>
          <w:sz w:val="28"/>
        </w:rPr>
        <w:t xml:space="preserve">
      58. Определение типа и подтипа содержательно схожих функций, осуществляется путем проверки соответствия следующим критериям – сфера применения, действие, целевая группа и прямой результат формируется типология содержательно схожих функций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Методике.</w:t>
      </w:r>
    </w:p>
    <w:bookmarkEnd w:id="217"/>
    <w:bookmarkStart w:name="z225" w:id="218"/>
    <w:p>
      <w:pPr>
        <w:spacing w:after="0"/>
        <w:ind w:left="0"/>
        <w:jc w:val="both"/>
      </w:pPr>
      <w:r>
        <w:rPr>
          <w:rFonts w:ascii="Times New Roman"/>
          <w:b w:val="false"/>
          <w:i w:val="false"/>
          <w:color w:val="000000"/>
          <w:sz w:val="28"/>
        </w:rPr>
        <w:t xml:space="preserve">
      59. В ходе определения типа и подтипа содержательно схожих функций Рабочей группой выделяются разграничение функций по схеме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Методике:</w:t>
      </w:r>
    </w:p>
    <w:bookmarkEnd w:id="218"/>
    <w:bookmarkStart w:name="z226" w:id="219"/>
    <w:p>
      <w:pPr>
        <w:spacing w:after="0"/>
        <w:ind w:left="0"/>
        <w:jc w:val="both"/>
      </w:pPr>
      <w:r>
        <w:rPr>
          <w:rFonts w:ascii="Times New Roman"/>
          <w:b w:val="false"/>
          <w:i w:val="false"/>
          <w:color w:val="000000"/>
          <w:sz w:val="28"/>
        </w:rPr>
        <w:t>
      1) дублирующие функции – тип содержательно схожих функций, у которых совпадают четыре критерия – сфера применения, действие, целевая группа, прямой результат.</w:t>
      </w:r>
    </w:p>
    <w:bookmarkEnd w:id="219"/>
    <w:bookmarkStart w:name="z227" w:id="220"/>
    <w:p>
      <w:pPr>
        <w:spacing w:after="0"/>
        <w:ind w:left="0"/>
        <w:jc w:val="both"/>
      </w:pPr>
      <w:r>
        <w:rPr>
          <w:rFonts w:ascii="Times New Roman"/>
          <w:b w:val="false"/>
          <w:i w:val="false"/>
          <w:color w:val="000000"/>
          <w:sz w:val="28"/>
        </w:rPr>
        <w:t>
      Пример:</w:t>
      </w:r>
    </w:p>
    <w:bookmarkEnd w:id="220"/>
    <w:bookmarkStart w:name="z228" w:id="221"/>
    <w:p>
      <w:pPr>
        <w:spacing w:after="0"/>
        <w:ind w:left="0"/>
        <w:jc w:val="both"/>
      </w:pPr>
      <w:r>
        <w:rPr>
          <w:rFonts w:ascii="Times New Roman"/>
          <w:b w:val="false"/>
          <w:i w:val="false"/>
          <w:color w:val="000000"/>
          <w:sz w:val="28"/>
        </w:rPr>
        <w:t>
      функция № 1:</w:t>
      </w:r>
    </w:p>
    <w:bookmarkEnd w:id="221"/>
    <w:bookmarkStart w:name="z229" w:id="222"/>
    <w:p>
      <w:pPr>
        <w:spacing w:after="0"/>
        <w:ind w:left="0"/>
        <w:jc w:val="both"/>
      </w:pPr>
      <w:r>
        <w:rPr>
          <w:rFonts w:ascii="Times New Roman"/>
          <w:b w:val="false"/>
          <w:i w:val="false"/>
          <w:color w:val="000000"/>
          <w:sz w:val="28"/>
        </w:rPr>
        <w:t>
      "Регистрация и учет иностранных граждан, въезжающих на территорию страны" (органы миграции);</w:t>
      </w:r>
    </w:p>
    <w:bookmarkEnd w:id="222"/>
    <w:bookmarkStart w:name="z230" w:id="223"/>
    <w:p>
      <w:pPr>
        <w:spacing w:after="0"/>
        <w:ind w:left="0"/>
        <w:jc w:val="both"/>
      </w:pPr>
      <w:r>
        <w:rPr>
          <w:rFonts w:ascii="Times New Roman"/>
          <w:b w:val="false"/>
          <w:i w:val="false"/>
          <w:color w:val="000000"/>
          <w:sz w:val="28"/>
        </w:rPr>
        <w:t>
      функция № 2:</w:t>
      </w:r>
    </w:p>
    <w:bookmarkEnd w:id="223"/>
    <w:bookmarkStart w:name="z231" w:id="224"/>
    <w:p>
      <w:pPr>
        <w:spacing w:after="0"/>
        <w:ind w:left="0"/>
        <w:jc w:val="both"/>
      </w:pPr>
      <w:r>
        <w:rPr>
          <w:rFonts w:ascii="Times New Roman"/>
          <w:b w:val="false"/>
          <w:i w:val="false"/>
          <w:color w:val="000000"/>
          <w:sz w:val="28"/>
        </w:rPr>
        <w:t>
      "Регистрация и учет иностранных граждан, въезжающих на территорию страны в рамках привлечения иностранной рабочей силы" (органы занятости);</w:t>
      </w:r>
    </w:p>
    <w:bookmarkEnd w:id="224"/>
    <w:bookmarkStart w:name="z232" w:id="225"/>
    <w:p>
      <w:pPr>
        <w:spacing w:after="0"/>
        <w:ind w:left="0"/>
        <w:jc w:val="both"/>
      </w:pPr>
      <w:r>
        <w:rPr>
          <w:rFonts w:ascii="Times New Roman"/>
          <w:b w:val="false"/>
          <w:i w:val="false"/>
          <w:color w:val="000000"/>
          <w:sz w:val="28"/>
        </w:rPr>
        <w:t>
      Сфера применения – миграция;</w:t>
      </w:r>
    </w:p>
    <w:bookmarkEnd w:id="225"/>
    <w:bookmarkStart w:name="z233" w:id="226"/>
    <w:p>
      <w:pPr>
        <w:spacing w:after="0"/>
        <w:ind w:left="0"/>
        <w:jc w:val="both"/>
      </w:pPr>
      <w:r>
        <w:rPr>
          <w:rFonts w:ascii="Times New Roman"/>
          <w:b w:val="false"/>
          <w:i w:val="false"/>
          <w:color w:val="000000"/>
          <w:sz w:val="28"/>
        </w:rPr>
        <w:t>
      Действие – регистрация и учет;</w:t>
      </w:r>
    </w:p>
    <w:bookmarkEnd w:id="226"/>
    <w:bookmarkStart w:name="z234" w:id="227"/>
    <w:p>
      <w:pPr>
        <w:spacing w:after="0"/>
        <w:ind w:left="0"/>
        <w:jc w:val="both"/>
      </w:pPr>
      <w:r>
        <w:rPr>
          <w:rFonts w:ascii="Times New Roman"/>
          <w:b w:val="false"/>
          <w:i w:val="false"/>
          <w:color w:val="000000"/>
          <w:sz w:val="28"/>
        </w:rPr>
        <w:t xml:space="preserve">
      Целевая группа – иностранные граждане; </w:t>
      </w:r>
    </w:p>
    <w:bookmarkEnd w:id="227"/>
    <w:bookmarkStart w:name="z235" w:id="228"/>
    <w:p>
      <w:pPr>
        <w:spacing w:after="0"/>
        <w:ind w:left="0"/>
        <w:jc w:val="both"/>
      </w:pPr>
      <w:r>
        <w:rPr>
          <w:rFonts w:ascii="Times New Roman"/>
          <w:b w:val="false"/>
          <w:i w:val="false"/>
          <w:color w:val="000000"/>
          <w:sz w:val="28"/>
        </w:rPr>
        <w:t>
      Прямой результат – учет иностранных граждан;</w:t>
      </w:r>
    </w:p>
    <w:bookmarkEnd w:id="228"/>
    <w:bookmarkStart w:name="z236" w:id="229"/>
    <w:p>
      <w:pPr>
        <w:spacing w:after="0"/>
        <w:ind w:left="0"/>
        <w:jc w:val="both"/>
      </w:pPr>
      <w:r>
        <w:rPr>
          <w:rFonts w:ascii="Times New Roman"/>
          <w:b w:val="false"/>
          <w:i w:val="false"/>
          <w:color w:val="000000"/>
          <w:sz w:val="28"/>
        </w:rPr>
        <w:t>
      2) сопряженные функции – тип содержательно схожих функций, у которых совпадают как минимум три критерия из вышеуказанных четырех критериев:</w:t>
      </w:r>
    </w:p>
    <w:bookmarkEnd w:id="229"/>
    <w:bookmarkStart w:name="z237" w:id="230"/>
    <w:p>
      <w:pPr>
        <w:spacing w:after="0"/>
        <w:ind w:left="0"/>
        <w:jc w:val="both"/>
      </w:pPr>
      <w:r>
        <w:rPr>
          <w:rFonts w:ascii="Times New Roman"/>
          <w:b w:val="false"/>
          <w:i w:val="false"/>
          <w:color w:val="000000"/>
          <w:sz w:val="28"/>
        </w:rPr>
        <w:t>
      вертикально сопряженные функции – подтип сопряженных функций, реализуемых на разных уровнях государственного управления ( функции с разными целевыми группами).</w:t>
      </w:r>
    </w:p>
    <w:bookmarkEnd w:id="230"/>
    <w:bookmarkStart w:name="z238" w:id="231"/>
    <w:p>
      <w:pPr>
        <w:spacing w:after="0"/>
        <w:ind w:left="0"/>
        <w:jc w:val="both"/>
      </w:pPr>
      <w:r>
        <w:rPr>
          <w:rFonts w:ascii="Times New Roman"/>
          <w:b w:val="false"/>
          <w:i w:val="false"/>
          <w:color w:val="000000"/>
          <w:sz w:val="28"/>
        </w:rPr>
        <w:t>
      Пример:</w:t>
      </w:r>
    </w:p>
    <w:bookmarkEnd w:id="231"/>
    <w:bookmarkStart w:name="z239" w:id="232"/>
    <w:p>
      <w:pPr>
        <w:spacing w:after="0"/>
        <w:ind w:left="0"/>
        <w:jc w:val="both"/>
      </w:pPr>
      <w:r>
        <w:rPr>
          <w:rFonts w:ascii="Times New Roman"/>
          <w:b w:val="false"/>
          <w:i w:val="false"/>
          <w:color w:val="000000"/>
          <w:sz w:val="28"/>
        </w:rPr>
        <w:t>
      функция № 1:</w:t>
      </w:r>
    </w:p>
    <w:bookmarkEnd w:id="232"/>
    <w:bookmarkStart w:name="z240" w:id="233"/>
    <w:p>
      <w:pPr>
        <w:spacing w:after="0"/>
        <w:ind w:left="0"/>
        <w:jc w:val="both"/>
      </w:pPr>
      <w:r>
        <w:rPr>
          <w:rFonts w:ascii="Times New Roman"/>
          <w:b w:val="false"/>
          <w:i w:val="false"/>
          <w:color w:val="000000"/>
          <w:sz w:val="28"/>
        </w:rPr>
        <w:t>
      "Проведение экологической экспертизы объектов республиканского значения" (уполномоченный орган);</w:t>
      </w:r>
    </w:p>
    <w:bookmarkEnd w:id="233"/>
    <w:bookmarkStart w:name="z241" w:id="234"/>
    <w:p>
      <w:pPr>
        <w:spacing w:after="0"/>
        <w:ind w:left="0"/>
        <w:jc w:val="both"/>
      </w:pPr>
      <w:r>
        <w:rPr>
          <w:rFonts w:ascii="Times New Roman"/>
          <w:b w:val="false"/>
          <w:i w:val="false"/>
          <w:color w:val="000000"/>
          <w:sz w:val="28"/>
        </w:rPr>
        <w:t>
      функция № 2:</w:t>
      </w:r>
    </w:p>
    <w:bookmarkEnd w:id="234"/>
    <w:bookmarkStart w:name="z242" w:id="235"/>
    <w:p>
      <w:pPr>
        <w:spacing w:after="0"/>
        <w:ind w:left="0"/>
        <w:jc w:val="both"/>
      </w:pPr>
      <w:r>
        <w:rPr>
          <w:rFonts w:ascii="Times New Roman"/>
          <w:b w:val="false"/>
          <w:i w:val="false"/>
          <w:color w:val="000000"/>
          <w:sz w:val="28"/>
        </w:rPr>
        <w:t>
      "Проведение экологической экспертизы объектов местного значения" (местный исполнительный орган);</w:t>
      </w:r>
    </w:p>
    <w:bookmarkEnd w:id="235"/>
    <w:bookmarkStart w:name="z243" w:id="236"/>
    <w:p>
      <w:pPr>
        <w:spacing w:after="0"/>
        <w:ind w:left="0"/>
        <w:jc w:val="both"/>
      </w:pPr>
      <w:r>
        <w:rPr>
          <w:rFonts w:ascii="Times New Roman"/>
          <w:b w:val="false"/>
          <w:i w:val="false"/>
          <w:color w:val="000000"/>
          <w:sz w:val="28"/>
        </w:rPr>
        <w:t>
      Сфера применения – экологический контроль;</w:t>
      </w:r>
    </w:p>
    <w:bookmarkEnd w:id="236"/>
    <w:bookmarkStart w:name="z244" w:id="237"/>
    <w:p>
      <w:pPr>
        <w:spacing w:after="0"/>
        <w:ind w:left="0"/>
        <w:jc w:val="both"/>
      </w:pPr>
      <w:r>
        <w:rPr>
          <w:rFonts w:ascii="Times New Roman"/>
          <w:b w:val="false"/>
          <w:i w:val="false"/>
          <w:color w:val="000000"/>
          <w:sz w:val="28"/>
        </w:rPr>
        <w:t>
      Действие – проведение экологической экспертизы;</w:t>
      </w:r>
    </w:p>
    <w:bookmarkEnd w:id="237"/>
    <w:bookmarkStart w:name="z245" w:id="238"/>
    <w:p>
      <w:pPr>
        <w:spacing w:after="0"/>
        <w:ind w:left="0"/>
        <w:jc w:val="both"/>
      </w:pPr>
      <w:r>
        <w:rPr>
          <w:rFonts w:ascii="Times New Roman"/>
          <w:b w:val="false"/>
          <w:i w:val="false"/>
          <w:color w:val="000000"/>
          <w:sz w:val="28"/>
        </w:rPr>
        <w:t xml:space="preserve">
      Целевая группа – 1) объекты республиканского значения, 2) объекты местного значения; </w:t>
      </w:r>
    </w:p>
    <w:bookmarkEnd w:id="238"/>
    <w:bookmarkStart w:name="z246" w:id="239"/>
    <w:p>
      <w:pPr>
        <w:spacing w:after="0"/>
        <w:ind w:left="0"/>
        <w:jc w:val="both"/>
      </w:pPr>
      <w:r>
        <w:rPr>
          <w:rFonts w:ascii="Times New Roman"/>
          <w:b w:val="false"/>
          <w:i w:val="false"/>
          <w:color w:val="000000"/>
          <w:sz w:val="28"/>
        </w:rPr>
        <w:t>
      Прямой результат – контроль на соответствие;</w:t>
      </w:r>
    </w:p>
    <w:bookmarkEnd w:id="239"/>
    <w:bookmarkStart w:name="z247" w:id="240"/>
    <w:p>
      <w:pPr>
        <w:spacing w:after="0"/>
        <w:ind w:left="0"/>
        <w:jc w:val="both"/>
      </w:pPr>
      <w:r>
        <w:rPr>
          <w:rFonts w:ascii="Times New Roman"/>
          <w:b w:val="false"/>
          <w:i w:val="false"/>
          <w:color w:val="000000"/>
          <w:sz w:val="28"/>
        </w:rPr>
        <w:t>
      3) горизонтально сопряженные функции – подтип сопряженных функций, реализуемых на одном уровне государственного управления (функции с разными действиями).</w:t>
      </w:r>
    </w:p>
    <w:bookmarkEnd w:id="240"/>
    <w:bookmarkStart w:name="z248" w:id="241"/>
    <w:p>
      <w:pPr>
        <w:spacing w:after="0"/>
        <w:ind w:left="0"/>
        <w:jc w:val="both"/>
      </w:pPr>
      <w:r>
        <w:rPr>
          <w:rFonts w:ascii="Times New Roman"/>
          <w:b w:val="false"/>
          <w:i w:val="false"/>
          <w:color w:val="000000"/>
          <w:sz w:val="28"/>
        </w:rPr>
        <w:t>
      Пример:</w:t>
      </w:r>
    </w:p>
    <w:bookmarkEnd w:id="241"/>
    <w:bookmarkStart w:name="z249" w:id="242"/>
    <w:p>
      <w:pPr>
        <w:spacing w:after="0"/>
        <w:ind w:left="0"/>
        <w:jc w:val="both"/>
      </w:pPr>
      <w:r>
        <w:rPr>
          <w:rFonts w:ascii="Times New Roman"/>
          <w:b w:val="false"/>
          <w:i w:val="false"/>
          <w:color w:val="000000"/>
          <w:sz w:val="28"/>
        </w:rPr>
        <w:t>
      функция № 1:</w:t>
      </w:r>
    </w:p>
    <w:bookmarkEnd w:id="242"/>
    <w:bookmarkStart w:name="z250" w:id="243"/>
    <w:p>
      <w:pPr>
        <w:spacing w:after="0"/>
        <w:ind w:left="0"/>
        <w:jc w:val="both"/>
      </w:pPr>
      <w:r>
        <w:rPr>
          <w:rFonts w:ascii="Times New Roman"/>
          <w:b w:val="false"/>
          <w:i w:val="false"/>
          <w:color w:val="000000"/>
          <w:sz w:val="28"/>
        </w:rPr>
        <w:t>
      "Проведение профилактики социально значимых заболеваний" (Министерство здравоохранения и социального развития);</w:t>
      </w:r>
    </w:p>
    <w:bookmarkEnd w:id="243"/>
    <w:bookmarkStart w:name="z251" w:id="244"/>
    <w:p>
      <w:pPr>
        <w:spacing w:after="0"/>
        <w:ind w:left="0"/>
        <w:jc w:val="both"/>
      </w:pPr>
      <w:r>
        <w:rPr>
          <w:rFonts w:ascii="Times New Roman"/>
          <w:b w:val="false"/>
          <w:i w:val="false"/>
          <w:color w:val="000000"/>
          <w:sz w:val="28"/>
        </w:rPr>
        <w:t>
      функция № 2:</w:t>
      </w:r>
    </w:p>
    <w:bookmarkEnd w:id="244"/>
    <w:bookmarkStart w:name="z252" w:id="245"/>
    <w:p>
      <w:pPr>
        <w:spacing w:after="0"/>
        <w:ind w:left="0"/>
        <w:jc w:val="both"/>
      </w:pPr>
      <w:r>
        <w:rPr>
          <w:rFonts w:ascii="Times New Roman"/>
          <w:b w:val="false"/>
          <w:i w:val="false"/>
          <w:color w:val="000000"/>
          <w:sz w:val="28"/>
        </w:rPr>
        <w:t>
      "Осуществление медико-санитарного обеспечения и принудительного лечения осужденных и лиц, содержащихся под стражей" (служба исполнения наказаний);</w:t>
      </w:r>
    </w:p>
    <w:bookmarkEnd w:id="245"/>
    <w:bookmarkStart w:name="z253" w:id="246"/>
    <w:p>
      <w:pPr>
        <w:spacing w:after="0"/>
        <w:ind w:left="0"/>
        <w:jc w:val="both"/>
      </w:pPr>
      <w:r>
        <w:rPr>
          <w:rFonts w:ascii="Times New Roman"/>
          <w:b w:val="false"/>
          <w:i w:val="false"/>
          <w:color w:val="000000"/>
          <w:sz w:val="28"/>
        </w:rPr>
        <w:t>
      Сфера применения – здравоохранение;</w:t>
      </w:r>
    </w:p>
    <w:bookmarkEnd w:id="246"/>
    <w:bookmarkStart w:name="z254" w:id="247"/>
    <w:p>
      <w:pPr>
        <w:spacing w:after="0"/>
        <w:ind w:left="0"/>
        <w:jc w:val="both"/>
      </w:pPr>
      <w:r>
        <w:rPr>
          <w:rFonts w:ascii="Times New Roman"/>
          <w:b w:val="false"/>
          <w:i w:val="false"/>
          <w:color w:val="000000"/>
          <w:sz w:val="28"/>
        </w:rPr>
        <w:t>
      Действие – 1) проведение профилактики, 2) медико-санитарного обеспечения и принудительного лечения;</w:t>
      </w:r>
    </w:p>
    <w:bookmarkEnd w:id="247"/>
    <w:bookmarkStart w:name="z255" w:id="248"/>
    <w:p>
      <w:pPr>
        <w:spacing w:after="0"/>
        <w:ind w:left="0"/>
        <w:jc w:val="both"/>
      </w:pPr>
      <w:r>
        <w:rPr>
          <w:rFonts w:ascii="Times New Roman"/>
          <w:b w:val="false"/>
          <w:i w:val="false"/>
          <w:color w:val="000000"/>
          <w:sz w:val="28"/>
        </w:rPr>
        <w:t xml:space="preserve">
      Целевая группа – граждане; </w:t>
      </w:r>
    </w:p>
    <w:bookmarkEnd w:id="248"/>
    <w:bookmarkStart w:name="z256" w:id="249"/>
    <w:p>
      <w:pPr>
        <w:spacing w:after="0"/>
        <w:ind w:left="0"/>
        <w:jc w:val="both"/>
      </w:pPr>
      <w:r>
        <w:rPr>
          <w:rFonts w:ascii="Times New Roman"/>
          <w:b w:val="false"/>
          <w:i w:val="false"/>
          <w:color w:val="000000"/>
          <w:sz w:val="28"/>
        </w:rPr>
        <w:t>
      Прямой результат – сокращение заболеваемости.</w:t>
      </w:r>
    </w:p>
    <w:bookmarkEnd w:id="249"/>
    <w:bookmarkStart w:name="z257" w:id="250"/>
    <w:p>
      <w:pPr>
        <w:spacing w:after="0"/>
        <w:ind w:left="0"/>
        <w:jc w:val="both"/>
      </w:pPr>
      <w:r>
        <w:rPr>
          <w:rFonts w:ascii="Times New Roman"/>
          <w:b w:val="false"/>
          <w:i w:val="false"/>
          <w:color w:val="000000"/>
          <w:sz w:val="28"/>
        </w:rPr>
        <w:t>
      60. С учетом определения типов и подтипов содержательно схожих функций государственных органов Рабочей группой формируются перечни:</w:t>
      </w:r>
    </w:p>
    <w:bookmarkEnd w:id="250"/>
    <w:bookmarkStart w:name="z258" w:id="251"/>
    <w:p>
      <w:pPr>
        <w:spacing w:after="0"/>
        <w:ind w:left="0"/>
        <w:jc w:val="both"/>
      </w:pPr>
      <w:r>
        <w:rPr>
          <w:rFonts w:ascii="Times New Roman"/>
          <w:b w:val="false"/>
          <w:i w:val="false"/>
          <w:color w:val="000000"/>
          <w:sz w:val="28"/>
        </w:rPr>
        <w:t>
      дублирующих функций с указанием государственных органов;</w:t>
      </w:r>
    </w:p>
    <w:bookmarkEnd w:id="251"/>
    <w:bookmarkStart w:name="z259" w:id="252"/>
    <w:p>
      <w:pPr>
        <w:spacing w:after="0"/>
        <w:ind w:left="0"/>
        <w:jc w:val="both"/>
      </w:pPr>
      <w:r>
        <w:rPr>
          <w:rFonts w:ascii="Times New Roman"/>
          <w:b w:val="false"/>
          <w:i w:val="false"/>
          <w:color w:val="000000"/>
          <w:sz w:val="28"/>
        </w:rPr>
        <w:t>
      сопряженных функций с разбивкой на вертикально и горизонтально сопряженные функции и указанием государственных органов.</w:t>
      </w:r>
    </w:p>
    <w:bookmarkEnd w:id="252"/>
    <w:bookmarkStart w:name="z260" w:id="253"/>
    <w:p>
      <w:pPr>
        <w:spacing w:after="0"/>
        <w:ind w:left="0"/>
        <w:jc w:val="left"/>
      </w:pPr>
      <w:r>
        <w:rPr>
          <w:rFonts w:ascii="Times New Roman"/>
          <w:b/>
          <w:i w:val="false"/>
          <w:color w:val="000000"/>
        </w:rPr>
        <w:t xml:space="preserve"> Глава 11. Разграничение дублирующих функций государственных органов</w:t>
      </w:r>
    </w:p>
    <w:bookmarkEnd w:id="253"/>
    <w:bookmarkStart w:name="z261" w:id="254"/>
    <w:p>
      <w:pPr>
        <w:spacing w:after="0"/>
        <w:ind w:left="0"/>
        <w:jc w:val="both"/>
      </w:pPr>
      <w:r>
        <w:rPr>
          <w:rFonts w:ascii="Times New Roman"/>
          <w:b w:val="false"/>
          <w:i w:val="false"/>
          <w:color w:val="000000"/>
          <w:sz w:val="28"/>
        </w:rPr>
        <w:t>
      61. Разграничение дублирующих функций государственных органов осуществляется на основе критерия соответствия дублирующих функций, целей планов развития государственных органов и планов развития области, города республиканского значения, столицы. Рабочей группой осуществляется экспертная оценка степени соответствия государственных функций, целей планов развития государственных органов и планов развития области, города республиканского значения, столицы и задачам государственного органа.</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национальной экономики РК от 08.04.2022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255"/>
    <w:p>
      <w:pPr>
        <w:spacing w:after="0"/>
        <w:ind w:left="0"/>
        <w:jc w:val="both"/>
      </w:pPr>
      <w:r>
        <w:rPr>
          <w:rFonts w:ascii="Times New Roman"/>
          <w:b w:val="false"/>
          <w:i w:val="false"/>
          <w:color w:val="000000"/>
          <w:sz w:val="28"/>
        </w:rPr>
        <w:t>
      62. На основе экспертного сравнения определяется государственный орган, в компетенции которого целесообразно сохранение дублирующей функции.</w:t>
      </w:r>
    </w:p>
    <w:bookmarkEnd w:id="255"/>
    <w:bookmarkStart w:name="z263" w:id="256"/>
    <w:p>
      <w:pPr>
        <w:spacing w:after="0"/>
        <w:ind w:left="0"/>
        <w:jc w:val="both"/>
      </w:pPr>
      <w:r>
        <w:rPr>
          <w:rFonts w:ascii="Times New Roman"/>
          <w:b w:val="false"/>
          <w:i w:val="false"/>
          <w:color w:val="000000"/>
          <w:sz w:val="28"/>
        </w:rPr>
        <w:t>
      После чего, формируются предложения по перечню дублирующих функций, предлагаемых к исключению из компетенции государственного органа.</w:t>
      </w:r>
    </w:p>
    <w:bookmarkEnd w:id="256"/>
    <w:bookmarkStart w:name="z264" w:id="257"/>
    <w:p>
      <w:pPr>
        <w:spacing w:after="0"/>
        <w:ind w:left="0"/>
        <w:jc w:val="both"/>
      </w:pPr>
      <w:r>
        <w:rPr>
          <w:rFonts w:ascii="Times New Roman"/>
          <w:b w:val="false"/>
          <w:i w:val="false"/>
          <w:color w:val="000000"/>
          <w:sz w:val="28"/>
        </w:rPr>
        <w:t xml:space="preserve">
      63. Результаты разграничения сопряженных функций государственных органов оформляются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Методике.</w:t>
      </w:r>
    </w:p>
    <w:bookmarkEnd w:id="257"/>
    <w:bookmarkStart w:name="z265" w:id="258"/>
    <w:p>
      <w:pPr>
        <w:spacing w:after="0"/>
        <w:ind w:left="0"/>
        <w:jc w:val="left"/>
      </w:pPr>
      <w:r>
        <w:rPr>
          <w:rFonts w:ascii="Times New Roman"/>
          <w:b/>
          <w:i w:val="false"/>
          <w:color w:val="000000"/>
        </w:rPr>
        <w:t xml:space="preserve"> Глава 12. Разграничение вертикально сопряженных функций государственных органов</w:t>
      </w:r>
    </w:p>
    <w:bookmarkEnd w:id="258"/>
    <w:bookmarkStart w:name="z266" w:id="259"/>
    <w:p>
      <w:pPr>
        <w:spacing w:after="0"/>
        <w:ind w:left="0"/>
        <w:jc w:val="both"/>
      </w:pPr>
      <w:r>
        <w:rPr>
          <w:rFonts w:ascii="Times New Roman"/>
          <w:b w:val="false"/>
          <w:i w:val="false"/>
          <w:color w:val="000000"/>
          <w:sz w:val="28"/>
        </w:rPr>
        <w:t xml:space="preserve">
      64. Разграничение вертикально сопряженных функций государственных органов заключается в определении оптимального уровня государственного управления для реализации вертикально сопряженных функций, по схеме разграничение сопряженных функций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Методике.</w:t>
      </w:r>
    </w:p>
    <w:bookmarkEnd w:id="259"/>
    <w:bookmarkStart w:name="z267" w:id="260"/>
    <w:p>
      <w:pPr>
        <w:spacing w:after="0"/>
        <w:ind w:left="0"/>
        <w:jc w:val="both"/>
      </w:pPr>
      <w:r>
        <w:rPr>
          <w:rFonts w:ascii="Times New Roman"/>
          <w:b w:val="false"/>
          <w:i w:val="false"/>
          <w:color w:val="000000"/>
          <w:sz w:val="28"/>
        </w:rPr>
        <w:t>
      65. Разграничение вертикально сопряженных функций государственных органов осуществляется Рабочей группой на основе следующего алгоритма:</w:t>
      </w:r>
    </w:p>
    <w:bookmarkEnd w:id="260"/>
    <w:bookmarkStart w:name="z268" w:id="261"/>
    <w:p>
      <w:pPr>
        <w:spacing w:after="0"/>
        <w:ind w:left="0"/>
        <w:jc w:val="both"/>
      </w:pPr>
      <w:r>
        <w:rPr>
          <w:rFonts w:ascii="Times New Roman"/>
          <w:b w:val="false"/>
          <w:i w:val="false"/>
          <w:color w:val="000000"/>
          <w:sz w:val="28"/>
        </w:rPr>
        <w:t>
      1) оценка целесообразности сохранения существующего вертикального разграничения функций государственных органов.</w:t>
      </w:r>
    </w:p>
    <w:bookmarkEnd w:id="261"/>
    <w:bookmarkStart w:name="z269" w:id="262"/>
    <w:p>
      <w:pPr>
        <w:spacing w:after="0"/>
        <w:ind w:left="0"/>
        <w:jc w:val="both"/>
      </w:pPr>
      <w:r>
        <w:rPr>
          <w:rFonts w:ascii="Times New Roman"/>
          <w:b w:val="false"/>
          <w:i w:val="false"/>
          <w:color w:val="000000"/>
          <w:sz w:val="28"/>
        </w:rPr>
        <w:t>
      Целесообразность сохранения вертикального разграничения функций государственных органов определяется на основе экспертного анализа близости реализации функций к их целевым группам, взаимодействие по сферам.</w:t>
      </w:r>
    </w:p>
    <w:bookmarkEnd w:id="262"/>
    <w:bookmarkStart w:name="z270" w:id="263"/>
    <w:p>
      <w:pPr>
        <w:spacing w:after="0"/>
        <w:ind w:left="0"/>
        <w:jc w:val="both"/>
      </w:pPr>
      <w:r>
        <w:rPr>
          <w:rFonts w:ascii="Times New Roman"/>
          <w:b w:val="false"/>
          <w:i w:val="false"/>
          <w:color w:val="000000"/>
          <w:sz w:val="28"/>
        </w:rPr>
        <w:t>
      Если природа (содержание, назначение) и технические особенности реализации функций требуют их неукоснительного выполнения на разных уровнях государственного управления для обеспечения адекватной близости процесса реализации функций к их целевым группам или связанные с национальной безопасностью, то рабочей группой предлагается сохранить имеющееся вертикальное разграничение функций государственных органов;</w:t>
      </w:r>
    </w:p>
    <w:bookmarkEnd w:id="263"/>
    <w:bookmarkStart w:name="z271" w:id="264"/>
    <w:p>
      <w:pPr>
        <w:spacing w:after="0"/>
        <w:ind w:left="0"/>
        <w:jc w:val="both"/>
      </w:pPr>
      <w:r>
        <w:rPr>
          <w:rFonts w:ascii="Times New Roman"/>
          <w:b w:val="false"/>
          <w:i w:val="false"/>
          <w:color w:val="000000"/>
          <w:sz w:val="28"/>
        </w:rPr>
        <w:t>
      2) оценка готовности местных исполнительных органов к реализации вертикально сопряженных функций.</w:t>
      </w:r>
    </w:p>
    <w:bookmarkEnd w:id="264"/>
    <w:bookmarkStart w:name="z272" w:id="265"/>
    <w:p>
      <w:pPr>
        <w:spacing w:after="0"/>
        <w:ind w:left="0"/>
        <w:jc w:val="both"/>
      </w:pPr>
      <w:r>
        <w:rPr>
          <w:rFonts w:ascii="Times New Roman"/>
          <w:b w:val="false"/>
          <w:i w:val="false"/>
          <w:color w:val="000000"/>
          <w:sz w:val="28"/>
        </w:rPr>
        <w:t>
      В случае отсутствия целесообразности сохранения существующего вертикального разграничения функций государственных органов Рабочей группой осуществляется экспертная оценка потенциала местных исполнительных органов для реализации вертикально сопряженных функций с учетом анализа достаточности их кадровых ресурсов, финансового обеспечения, информационных ресурсов, опыта реализации подобных государственных функций.</w:t>
      </w:r>
    </w:p>
    <w:bookmarkEnd w:id="265"/>
    <w:bookmarkStart w:name="z273" w:id="266"/>
    <w:p>
      <w:pPr>
        <w:spacing w:after="0"/>
        <w:ind w:left="0"/>
        <w:jc w:val="both"/>
      </w:pPr>
      <w:r>
        <w:rPr>
          <w:rFonts w:ascii="Times New Roman"/>
          <w:b w:val="false"/>
          <w:i w:val="false"/>
          <w:color w:val="000000"/>
          <w:sz w:val="28"/>
        </w:rPr>
        <w:t>
      Если местные исполнительные органы определяются готовыми к реализации вертикально сопряженных функций, то Рабочей группой предлагается ликвидировать существующее вертикальное разграничение функций государственных органов.</w:t>
      </w:r>
    </w:p>
    <w:bookmarkEnd w:id="266"/>
    <w:bookmarkStart w:name="z274" w:id="267"/>
    <w:p>
      <w:pPr>
        <w:spacing w:after="0"/>
        <w:ind w:left="0"/>
        <w:jc w:val="both"/>
      </w:pPr>
      <w:r>
        <w:rPr>
          <w:rFonts w:ascii="Times New Roman"/>
          <w:b w:val="false"/>
          <w:i w:val="false"/>
          <w:color w:val="000000"/>
          <w:sz w:val="28"/>
        </w:rPr>
        <w:t>
      Если местные исполнительные органы определяются неготовыми к реализации вертикально сопряженных функций, то рабочей группой предлагается сохранить существующее вертикальное разграничение функций государственных органов и вырабатываются меры по обеспечению в перспективе готовности местных исполнительных органов к реализации вертикально сопряженных функций для их максимального приближения к целевой группе.</w:t>
      </w:r>
    </w:p>
    <w:bookmarkEnd w:id="267"/>
    <w:bookmarkStart w:name="z275" w:id="268"/>
    <w:p>
      <w:pPr>
        <w:spacing w:after="0"/>
        <w:ind w:left="0"/>
        <w:jc w:val="both"/>
      </w:pPr>
      <w:r>
        <w:rPr>
          <w:rFonts w:ascii="Times New Roman"/>
          <w:b w:val="false"/>
          <w:i w:val="false"/>
          <w:color w:val="000000"/>
          <w:sz w:val="28"/>
        </w:rPr>
        <w:t>
      66. В рамках экспертного разграничения вертикально сопряженных функций государственных органов Рабочей группой формируются предложения по:</w:t>
      </w:r>
    </w:p>
    <w:bookmarkEnd w:id="268"/>
    <w:bookmarkStart w:name="z276" w:id="269"/>
    <w:p>
      <w:pPr>
        <w:spacing w:after="0"/>
        <w:ind w:left="0"/>
        <w:jc w:val="both"/>
      </w:pPr>
      <w:r>
        <w:rPr>
          <w:rFonts w:ascii="Times New Roman"/>
          <w:b w:val="false"/>
          <w:i w:val="false"/>
          <w:color w:val="000000"/>
          <w:sz w:val="28"/>
        </w:rPr>
        <w:t>
      1) перечню вертикально сопряженных функций, предлагаемых к исключению из компетенции государственного органа либо из компетенции других государственных органов, включенных в действующую структуру государственного регулирования;</w:t>
      </w:r>
    </w:p>
    <w:bookmarkEnd w:id="269"/>
    <w:bookmarkStart w:name="z277" w:id="270"/>
    <w:p>
      <w:pPr>
        <w:spacing w:after="0"/>
        <w:ind w:left="0"/>
        <w:jc w:val="both"/>
      </w:pPr>
      <w:r>
        <w:rPr>
          <w:rFonts w:ascii="Times New Roman"/>
          <w:b w:val="false"/>
          <w:i w:val="false"/>
          <w:color w:val="000000"/>
          <w:sz w:val="28"/>
        </w:rPr>
        <w:t>
      2) мерам, направленным на повышение потенциала местных исполнительных органов для реализации вертикально сопряженных функций.</w:t>
      </w:r>
    </w:p>
    <w:bookmarkEnd w:id="270"/>
    <w:bookmarkStart w:name="z278" w:id="271"/>
    <w:p>
      <w:pPr>
        <w:spacing w:after="0"/>
        <w:ind w:left="0"/>
        <w:jc w:val="both"/>
      </w:pPr>
      <w:r>
        <w:rPr>
          <w:rFonts w:ascii="Times New Roman"/>
          <w:b w:val="false"/>
          <w:i w:val="false"/>
          <w:color w:val="000000"/>
          <w:sz w:val="28"/>
        </w:rPr>
        <w:t xml:space="preserve">
      67. Результаты разграничения вертикально сопряженных функций государственных органов оформляются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Методике.</w:t>
      </w:r>
    </w:p>
    <w:bookmarkEnd w:id="271"/>
    <w:bookmarkStart w:name="z279" w:id="272"/>
    <w:p>
      <w:pPr>
        <w:spacing w:after="0"/>
        <w:ind w:left="0"/>
        <w:jc w:val="left"/>
      </w:pPr>
      <w:r>
        <w:rPr>
          <w:rFonts w:ascii="Times New Roman"/>
          <w:b/>
          <w:i w:val="false"/>
          <w:color w:val="000000"/>
        </w:rPr>
        <w:t xml:space="preserve"> Глава 13. Разграничение горизонтально сопряженных функций государственных органов</w:t>
      </w:r>
    </w:p>
    <w:bookmarkEnd w:id="272"/>
    <w:bookmarkStart w:name="z280" w:id="273"/>
    <w:p>
      <w:pPr>
        <w:spacing w:after="0"/>
        <w:ind w:left="0"/>
        <w:jc w:val="both"/>
      </w:pPr>
      <w:r>
        <w:rPr>
          <w:rFonts w:ascii="Times New Roman"/>
          <w:b w:val="false"/>
          <w:i w:val="false"/>
          <w:color w:val="000000"/>
          <w:sz w:val="28"/>
        </w:rPr>
        <w:t>
      68. Разграничение горизонтально сопряженных функций государственных органов заключается в оптимизации (улучшении) межведомственной координации реализации государственных функций.</w:t>
      </w:r>
    </w:p>
    <w:bookmarkEnd w:id="273"/>
    <w:bookmarkStart w:name="z281" w:id="274"/>
    <w:p>
      <w:pPr>
        <w:spacing w:after="0"/>
        <w:ind w:left="0"/>
        <w:jc w:val="both"/>
      </w:pPr>
      <w:r>
        <w:rPr>
          <w:rFonts w:ascii="Times New Roman"/>
          <w:b w:val="false"/>
          <w:i w:val="false"/>
          <w:color w:val="000000"/>
          <w:sz w:val="28"/>
        </w:rPr>
        <w:t>
      69. Разграничение горизонтально сопряженных функций государственных органов осуществляется Рабочей группой на основе следующего алгоритма:</w:t>
      </w:r>
    </w:p>
    <w:bookmarkEnd w:id="274"/>
    <w:bookmarkStart w:name="z282" w:id="275"/>
    <w:p>
      <w:pPr>
        <w:spacing w:after="0"/>
        <w:ind w:left="0"/>
        <w:jc w:val="both"/>
      </w:pPr>
      <w:r>
        <w:rPr>
          <w:rFonts w:ascii="Times New Roman"/>
          <w:b w:val="false"/>
          <w:i w:val="false"/>
          <w:color w:val="000000"/>
          <w:sz w:val="28"/>
        </w:rPr>
        <w:t>
      1) определение государственного органа, несущего генеральную ответственность за достижение конечных результатов в сфере реализации горизонтально сопряженных функций государственных органов.</w:t>
      </w:r>
    </w:p>
    <w:bookmarkEnd w:id="275"/>
    <w:p>
      <w:pPr>
        <w:spacing w:after="0"/>
        <w:ind w:left="0"/>
        <w:jc w:val="both"/>
      </w:pPr>
      <w:r>
        <w:rPr>
          <w:rFonts w:ascii="Times New Roman"/>
          <w:b w:val="false"/>
          <w:i w:val="false"/>
          <w:color w:val="000000"/>
          <w:sz w:val="28"/>
        </w:rPr>
        <w:t>
      Государственный орган, несущий основную ответственность за достижение конечных результатов в сфере реализации горизонтально сопряженных функций государственных органов, экспертно определяется Рабочей группой с учетом анализа стратегических целей и конечных результатов деятельности государственных органов, содержащихся в их планах развития государственных органов на соответствующий период;</w:t>
      </w:r>
    </w:p>
    <w:bookmarkStart w:name="z284" w:id="276"/>
    <w:p>
      <w:pPr>
        <w:spacing w:after="0"/>
        <w:ind w:left="0"/>
        <w:jc w:val="both"/>
      </w:pPr>
      <w:r>
        <w:rPr>
          <w:rFonts w:ascii="Times New Roman"/>
          <w:b w:val="false"/>
          <w:i w:val="false"/>
          <w:color w:val="000000"/>
          <w:sz w:val="28"/>
        </w:rPr>
        <w:t>
      2) возложение дополнительных функций по межведомственной координации горизонтально сопряженных функций на государственный орган, несущий генеральную ответственность за достижение конечных результатов в сфере реализации горизонтально сопряженных функций государственных органов, и уточнение горизонтально сопряженных функций государственных органов.</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изменением, внесенным приказом Министра национальной экономики РК от 08.04.2022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277"/>
    <w:p>
      <w:pPr>
        <w:spacing w:after="0"/>
        <w:ind w:left="0"/>
        <w:jc w:val="both"/>
      </w:pPr>
      <w:r>
        <w:rPr>
          <w:rFonts w:ascii="Times New Roman"/>
          <w:b w:val="false"/>
          <w:i w:val="false"/>
          <w:color w:val="000000"/>
          <w:sz w:val="28"/>
        </w:rPr>
        <w:t>
      70. В рамках экспертного разграничения горизонтально сопряженных функций государственных органов Рабочей группой формируются предложения по:</w:t>
      </w:r>
    </w:p>
    <w:bookmarkEnd w:id="277"/>
    <w:bookmarkStart w:name="z286" w:id="278"/>
    <w:p>
      <w:pPr>
        <w:spacing w:after="0"/>
        <w:ind w:left="0"/>
        <w:jc w:val="both"/>
      </w:pPr>
      <w:r>
        <w:rPr>
          <w:rFonts w:ascii="Times New Roman"/>
          <w:b w:val="false"/>
          <w:i w:val="false"/>
          <w:color w:val="000000"/>
          <w:sz w:val="28"/>
        </w:rPr>
        <w:t>
      1) перечню дополнительных функций по межведомственной координации горизонтально сопряженных функций, возлагаемых на государственный орган и другие государственные органы, включенные в действующую структуру государственного регулирования;</w:t>
      </w:r>
    </w:p>
    <w:bookmarkEnd w:id="278"/>
    <w:bookmarkStart w:name="z287" w:id="279"/>
    <w:p>
      <w:pPr>
        <w:spacing w:after="0"/>
        <w:ind w:left="0"/>
        <w:jc w:val="both"/>
      </w:pPr>
      <w:r>
        <w:rPr>
          <w:rFonts w:ascii="Times New Roman"/>
          <w:b w:val="false"/>
          <w:i w:val="false"/>
          <w:color w:val="000000"/>
          <w:sz w:val="28"/>
        </w:rPr>
        <w:t>
      2) перечню уточненных горизонтально сопряженных функций государственного органа и других государственных органов, включенных в действующую структуру государственного регулирования.</w:t>
      </w:r>
    </w:p>
    <w:bookmarkEnd w:id="279"/>
    <w:bookmarkStart w:name="z288" w:id="280"/>
    <w:p>
      <w:pPr>
        <w:spacing w:after="0"/>
        <w:ind w:left="0"/>
        <w:jc w:val="both"/>
      </w:pPr>
      <w:r>
        <w:rPr>
          <w:rFonts w:ascii="Times New Roman"/>
          <w:b w:val="false"/>
          <w:i w:val="false"/>
          <w:color w:val="000000"/>
          <w:sz w:val="28"/>
        </w:rPr>
        <w:t xml:space="preserve">
      71. Результаты разграничения горизонтально сопряженных функций государственных органов оформляются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Методике.</w:t>
      </w:r>
    </w:p>
    <w:bookmarkEnd w:id="280"/>
    <w:bookmarkStart w:name="z289" w:id="281"/>
    <w:p>
      <w:pPr>
        <w:spacing w:after="0"/>
        <w:ind w:left="0"/>
        <w:jc w:val="left"/>
      </w:pPr>
      <w:r>
        <w:rPr>
          <w:rFonts w:ascii="Times New Roman"/>
          <w:b/>
          <w:i w:val="false"/>
          <w:color w:val="000000"/>
        </w:rPr>
        <w:t xml:space="preserve"> Глава 14. Передача функций в конкурентную среду и саморегулируемым организациям (стадия 6)</w:t>
      </w:r>
    </w:p>
    <w:bookmarkEnd w:id="281"/>
    <w:bookmarkStart w:name="z290" w:id="282"/>
    <w:p>
      <w:pPr>
        <w:spacing w:after="0"/>
        <w:ind w:left="0"/>
        <w:jc w:val="both"/>
      </w:pPr>
      <w:r>
        <w:rPr>
          <w:rFonts w:ascii="Times New Roman"/>
          <w:b w:val="false"/>
          <w:i w:val="false"/>
          <w:color w:val="000000"/>
          <w:sz w:val="28"/>
        </w:rPr>
        <w:t xml:space="preserve">
      72. Передача функций государственного органа в конкурентную среду и саморегулируемым организациям включает этапы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Методике:</w:t>
      </w:r>
    </w:p>
    <w:bookmarkEnd w:id="282"/>
    <w:bookmarkStart w:name="z291" w:id="283"/>
    <w:p>
      <w:pPr>
        <w:spacing w:after="0"/>
        <w:ind w:left="0"/>
        <w:jc w:val="both"/>
      </w:pPr>
      <w:r>
        <w:rPr>
          <w:rFonts w:ascii="Times New Roman"/>
          <w:b w:val="false"/>
          <w:i w:val="false"/>
          <w:color w:val="000000"/>
          <w:sz w:val="28"/>
        </w:rPr>
        <w:t>
      1 этап: Формирование предварительного перечня функций государственных органов, подлежащих к передаче в конкурентную среду, по итогам инвентаризации функций государственных органов;</w:t>
      </w:r>
    </w:p>
    <w:bookmarkEnd w:id="283"/>
    <w:bookmarkStart w:name="z292" w:id="284"/>
    <w:p>
      <w:pPr>
        <w:spacing w:after="0"/>
        <w:ind w:left="0"/>
        <w:jc w:val="both"/>
      </w:pPr>
      <w:r>
        <w:rPr>
          <w:rFonts w:ascii="Times New Roman"/>
          <w:b w:val="false"/>
          <w:i w:val="false"/>
          <w:color w:val="000000"/>
          <w:sz w:val="28"/>
        </w:rPr>
        <w:t>
      2 этап: Проведение анализа готовности рынка (далее – АГР) для передачи функций государственных органов в конкурентную среду, или анализа регуляторного воздействия (далее – АРВ) для введения саморегулирования, основанного на обязательном членстве (участии);</w:t>
      </w:r>
    </w:p>
    <w:bookmarkEnd w:id="284"/>
    <w:bookmarkStart w:name="z293" w:id="285"/>
    <w:p>
      <w:pPr>
        <w:spacing w:after="0"/>
        <w:ind w:left="0"/>
        <w:jc w:val="both"/>
      </w:pPr>
      <w:r>
        <w:rPr>
          <w:rFonts w:ascii="Times New Roman"/>
          <w:b w:val="false"/>
          <w:i w:val="false"/>
          <w:color w:val="000000"/>
          <w:sz w:val="28"/>
        </w:rPr>
        <w:t>
      Национальная палата предпринимателей Республики Казахстан координирует работу субъектов предпринимательства и их объединений по вопросу передачи функций государственных органов в конкурентную среду и саморегулируемым организациям, в том числе по проведению АГР и АРВ при введении саморегулирования, основанного на обязательном членстве (участии).</w:t>
      </w:r>
    </w:p>
    <w:bookmarkEnd w:id="285"/>
    <w:bookmarkStart w:name="z294" w:id="286"/>
    <w:p>
      <w:pPr>
        <w:spacing w:after="0"/>
        <w:ind w:left="0"/>
        <w:jc w:val="both"/>
      </w:pPr>
      <w:r>
        <w:rPr>
          <w:rFonts w:ascii="Times New Roman"/>
          <w:b w:val="false"/>
          <w:i w:val="false"/>
          <w:color w:val="000000"/>
          <w:sz w:val="28"/>
        </w:rPr>
        <w:t>
      3 этап: Подготовка заключения уполномоченного органа по перечню функций, предлагаемых к передаче в конкурентную среду или саморегулируемым организациям, для рассмотрения на Комиссии для выработки предложений по вопросам передачи государственных функций государственных органов в конкурентную среду и саморегулируемым организациям (далее – Комиссия);</w:t>
      </w:r>
    </w:p>
    <w:bookmarkEnd w:id="286"/>
    <w:bookmarkStart w:name="z295" w:id="287"/>
    <w:p>
      <w:pPr>
        <w:spacing w:after="0"/>
        <w:ind w:left="0"/>
        <w:jc w:val="both"/>
      </w:pPr>
      <w:r>
        <w:rPr>
          <w:rFonts w:ascii="Times New Roman"/>
          <w:b w:val="false"/>
          <w:i w:val="false"/>
          <w:color w:val="000000"/>
          <w:sz w:val="28"/>
        </w:rPr>
        <w:t>
      4 этап: Нормативно-правовое закрепление передачи функций государственных органов в конкурентную среду и саморегулируемым организациям.</w:t>
      </w:r>
    </w:p>
    <w:bookmarkEnd w:id="287"/>
    <w:bookmarkStart w:name="z296" w:id="288"/>
    <w:p>
      <w:pPr>
        <w:spacing w:after="0"/>
        <w:ind w:left="0"/>
        <w:jc w:val="left"/>
      </w:pPr>
      <w:r>
        <w:rPr>
          <w:rFonts w:ascii="Times New Roman"/>
          <w:b/>
          <w:i w:val="false"/>
          <w:color w:val="000000"/>
        </w:rPr>
        <w:t xml:space="preserve"> Глава 15. Формирование перечня функций государственных органов, подлежащих к передаче в конкурентную среду и саморегулируемым организациям</w:t>
      </w:r>
    </w:p>
    <w:bookmarkEnd w:id="288"/>
    <w:bookmarkStart w:name="z297" w:id="289"/>
    <w:p>
      <w:pPr>
        <w:spacing w:after="0"/>
        <w:ind w:left="0"/>
        <w:jc w:val="both"/>
      </w:pPr>
      <w:r>
        <w:rPr>
          <w:rFonts w:ascii="Times New Roman"/>
          <w:b w:val="false"/>
          <w:i w:val="false"/>
          <w:color w:val="000000"/>
          <w:sz w:val="28"/>
        </w:rPr>
        <w:t>
      73. Для формирования предварительного перечня функций государственных органов, подлежащих к передаче в конкурентную среду и саморегулируемым организациям, государственные органы:</w:t>
      </w:r>
    </w:p>
    <w:bookmarkEnd w:id="289"/>
    <w:bookmarkStart w:name="z298" w:id="290"/>
    <w:p>
      <w:pPr>
        <w:spacing w:after="0"/>
        <w:ind w:left="0"/>
        <w:jc w:val="both"/>
      </w:pPr>
      <w:r>
        <w:rPr>
          <w:rFonts w:ascii="Times New Roman"/>
          <w:b w:val="false"/>
          <w:i w:val="false"/>
          <w:color w:val="000000"/>
          <w:sz w:val="28"/>
        </w:rPr>
        <w:t>
      1) ежегодно не позднее 30 мая месяца проводят инвентаризацию функций;</w:t>
      </w:r>
    </w:p>
    <w:bookmarkEnd w:id="290"/>
    <w:bookmarkStart w:name="z299" w:id="291"/>
    <w:p>
      <w:pPr>
        <w:spacing w:after="0"/>
        <w:ind w:left="0"/>
        <w:jc w:val="both"/>
      </w:pPr>
      <w:r>
        <w:rPr>
          <w:rFonts w:ascii="Times New Roman"/>
          <w:b w:val="false"/>
          <w:i w:val="false"/>
          <w:color w:val="000000"/>
          <w:sz w:val="28"/>
        </w:rPr>
        <w:t xml:space="preserve">
      2) ежегодно не позднее 30 июля месяца представляют в уполномоченный орган Обзор инвентаризации функций, указанный в Паспорте функции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Методике.</w:t>
      </w:r>
    </w:p>
    <w:bookmarkEnd w:id="291"/>
    <w:bookmarkStart w:name="z300" w:id="292"/>
    <w:p>
      <w:pPr>
        <w:spacing w:after="0"/>
        <w:ind w:left="0"/>
        <w:jc w:val="both"/>
      </w:pPr>
      <w:r>
        <w:rPr>
          <w:rFonts w:ascii="Times New Roman"/>
          <w:b w:val="false"/>
          <w:i w:val="false"/>
          <w:color w:val="000000"/>
          <w:sz w:val="28"/>
        </w:rPr>
        <w:t>
      74. Инвентаризация функций государственного органа основывается на:</w:t>
      </w:r>
    </w:p>
    <w:bookmarkEnd w:id="292"/>
    <w:bookmarkStart w:name="z301" w:id="293"/>
    <w:p>
      <w:pPr>
        <w:spacing w:after="0"/>
        <w:ind w:left="0"/>
        <w:jc w:val="both"/>
      </w:pPr>
      <w:r>
        <w:rPr>
          <w:rFonts w:ascii="Times New Roman"/>
          <w:b w:val="false"/>
          <w:i w:val="false"/>
          <w:color w:val="000000"/>
          <w:sz w:val="28"/>
        </w:rPr>
        <w:t>
      1) определении типа (классификации) функций государственного органа;</w:t>
      </w:r>
    </w:p>
    <w:bookmarkEnd w:id="293"/>
    <w:bookmarkStart w:name="z302" w:id="294"/>
    <w:p>
      <w:pPr>
        <w:spacing w:after="0"/>
        <w:ind w:left="0"/>
        <w:jc w:val="both"/>
      </w:pPr>
      <w:r>
        <w:rPr>
          <w:rFonts w:ascii="Times New Roman"/>
          <w:b w:val="false"/>
          <w:i w:val="false"/>
          <w:color w:val="000000"/>
          <w:sz w:val="28"/>
        </w:rPr>
        <w:t>
      2) выявлении получателей прямого результата функций государственного органа вне государственного сектора;</w:t>
      </w:r>
    </w:p>
    <w:bookmarkEnd w:id="294"/>
    <w:bookmarkStart w:name="z303" w:id="295"/>
    <w:p>
      <w:pPr>
        <w:spacing w:after="0"/>
        <w:ind w:left="0"/>
        <w:jc w:val="both"/>
      </w:pPr>
      <w:r>
        <w:rPr>
          <w:rFonts w:ascii="Times New Roman"/>
          <w:b w:val="false"/>
          <w:i w:val="false"/>
          <w:color w:val="000000"/>
          <w:sz w:val="28"/>
        </w:rPr>
        <w:t>
      3) определении целесообразности передачи функции государственного органа в конкурентную среду.</w:t>
      </w:r>
    </w:p>
    <w:bookmarkEnd w:id="295"/>
    <w:bookmarkStart w:name="z304" w:id="296"/>
    <w:p>
      <w:pPr>
        <w:spacing w:after="0"/>
        <w:ind w:left="0"/>
        <w:jc w:val="both"/>
      </w:pPr>
      <w:r>
        <w:rPr>
          <w:rFonts w:ascii="Times New Roman"/>
          <w:b w:val="false"/>
          <w:i w:val="false"/>
          <w:color w:val="000000"/>
          <w:sz w:val="28"/>
        </w:rPr>
        <w:t xml:space="preserve">
      75. При проведении инвентаризации,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 Административного процедурно-процессуального Кодекса Республики Казахстан функции подразделяются на стратегические, регулятивные, реализационные и контрольные.</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Заместителя Премьер-Министра - Министра национальной экономики РК от 20.01.2025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297"/>
    <w:p>
      <w:pPr>
        <w:spacing w:after="0"/>
        <w:ind w:left="0"/>
        <w:jc w:val="both"/>
      </w:pPr>
      <w:r>
        <w:rPr>
          <w:rFonts w:ascii="Times New Roman"/>
          <w:b w:val="false"/>
          <w:i w:val="false"/>
          <w:color w:val="000000"/>
          <w:sz w:val="28"/>
        </w:rPr>
        <w:t>
      76. На предмет передачи функций государственного органа в конкурентную среду и саморегулируемым организациям не рассматриваются стратегические и контрольно-надзорные функции.</w:t>
      </w:r>
    </w:p>
    <w:bookmarkEnd w:id="297"/>
    <w:bookmarkStart w:name="z306" w:id="298"/>
    <w:p>
      <w:pPr>
        <w:spacing w:after="0"/>
        <w:ind w:left="0"/>
        <w:jc w:val="both"/>
      </w:pPr>
      <w:r>
        <w:rPr>
          <w:rFonts w:ascii="Times New Roman"/>
          <w:b w:val="false"/>
          <w:i w:val="false"/>
          <w:color w:val="000000"/>
          <w:sz w:val="28"/>
        </w:rPr>
        <w:t>
      К контрольным функциям, не рассматриваемым для передачи относятся:</w:t>
      </w:r>
    </w:p>
    <w:bookmarkEnd w:id="298"/>
    <w:bookmarkStart w:name="z307" w:id="299"/>
    <w:p>
      <w:pPr>
        <w:spacing w:after="0"/>
        <w:ind w:left="0"/>
        <w:jc w:val="both"/>
      </w:pPr>
      <w:r>
        <w:rPr>
          <w:rFonts w:ascii="Times New Roman"/>
          <w:b w:val="false"/>
          <w:i w:val="false"/>
          <w:color w:val="000000"/>
          <w:sz w:val="28"/>
        </w:rPr>
        <w:t>
      направленные на защиту национальной, информационной безопасности;</w:t>
      </w:r>
    </w:p>
    <w:bookmarkEnd w:id="299"/>
    <w:bookmarkStart w:name="z308" w:id="300"/>
    <w:p>
      <w:pPr>
        <w:spacing w:after="0"/>
        <w:ind w:left="0"/>
        <w:jc w:val="both"/>
      </w:pPr>
      <w:r>
        <w:rPr>
          <w:rFonts w:ascii="Times New Roman"/>
          <w:b w:val="false"/>
          <w:i w:val="false"/>
          <w:color w:val="000000"/>
          <w:sz w:val="28"/>
        </w:rPr>
        <w:t>
      регламентирование миграционных процессов;</w:t>
      </w:r>
    </w:p>
    <w:bookmarkEnd w:id="300"/>
    <w:bookmarkStart w:name="z309" w:id="301"/>
    <w:p>
      <w:pPr>
        <w:spacing w:after="0"/>
        <w:ind w:left="0"/>
        <w:jc w:val="both"/>
      </w:pPr>
      <w:r>
        <w:rPr>
          <w:rFonts w:ascii="Times New Roman"/>
          <w:b w:val="false"/>
          <w:i w:val="false"/>
          <w:color w:val="000000"/>
          <w:sz w:val="28"/>
        </w:rPr>
        <w:t>
      регламентирование вопроса вывоза капитала;</w:t>
      </w:r>
    </w:p>
    <w:bookmarkEnd w:id="301"/>
    <w:bookmarkStart w:name="z310" w:id="302"/>
    <w:p>
      <w:pPr>
        <w:spacing w:after="0"/>
        <w:ind w:left="0"/>
        <w:jc w:val="both"/>
      </w:pPr>
      <w:r>
        <w:rPr>
          <w:rFonts w:ascii="Times New Roman"/>
          <w:b w:val="false"/>
          <w:i w:val="false"/>
          <w:color w:val="000000"/>
          <w:sz w:val="28"/>
        </w:rPr>
        <w:t>
      регламентирование государственного контроля в области государственной статистики;</w:t>
      </w:r>
    </w:p>
    <w:bookmarkEnd w:id="302"/>
    <w:bookmarkStart w:name="z311" w:id="303"/>
    <w:p>
      <w:pPr>
        <w:spacing w:after="0"/>
        <w:ind w:left="0"/>
        <w:jc w:val="both"/>
      </w:pPr>
      <w:r>
        <w:rPr>
          <w:rFonts w:ascii="Times New Roman"/>
          <w:b w:val="false"/>
          <w:i w:val="false"/>
          <w:color w:val="000000"/>
          <w:sz w:val="28"/>
        </w:rPr>
        <w:t>
      регламентирование высшего надзора, осуществляемый прокуратурой;</w:t>
      </w:r>
    </w:p>
    <w:bookmarkEnd w:id="303"/>
    <w:bookmarkStart w:name="z312" w:id="304"/>
    <w:p>
      <w:pPr>
        <w:spacing w:after="0"/>
        <w:ind w:left="0"/>
        <w:jc w:val="both"/>
      </w:pPr>
      <w:r>
        <w:rPr>
          <w:rFonts w:ascii="Times New Roman"/>
          <w:b w:val="false"/>
          <w:i w:val="false"/>
          <w:color w:val="000000"/>
          <w:sz w:val="28"/>
        </w:rPr>
        <w:t>
      регламентирование контроля и надзора в ходе досудебного производства по уголовному делу;</w:t>
      </w:r>
    </w:p>
    <w:bookmarkEnd w:id="304"/>
    <w:bookmarkStart w:name="z313" w:id="305"/>
    <w:p>
      <w:pPr>
        <w:spacing w:after="0"/>
        <w:ind w:left="0"/>
        <w:jc w:val="both"/>
      </w:pPr>
      <w:r>
        <w:rPr>
          <w:rFonts w:ascii="Times New Roman"/>
          <w:b w:val="false"/>
          <w:i w:val="false"/>
          <w:color w:val="000000"/>
          <w:sz w:val="28"/>
        </w:rPr>
        <w:t>
      регламентирование правосудия;</w:t>
      </w:r>
    </w:p>
    <w:bookmarkEnd w:id="305"/>
    <w:bookmarkStart w:name="z314" w:id="306"/>
    <w:p>
      <w:pPr>
        <w:spacing w:after="0"/>
        <w:ind w:left="0"/>
        <w:jc w:val="both"/>
      </w:pPr>
      <w:r>
        <w:rPr>
          <w:rFonts w:ascii="Times New Roman"/>
          <w:b w:val="false"/>
          <w:i w:val="false"/>
          <w:color w:val="000000"/>
          <w:sz w:val="28"/>
        </w:rPr>
        <w:t>
      регламентирование оперативно-розыскной деятельности;</w:t>
      </w:r>
    </w:p>
    <w:bookmarkEnd w:id="306"/>
    <w:bookmarkStart w:name="z315" w:id="307"/>
    <w:p>
      <w:pPr>
        <w:spacing w:after="0"/>
        <w:ind w:left="0"/>
        <w:jc w:val="both"/>
      </w:pPr>
      <w:r>
        <w:rPr>
          <w:rFonts w:ascii="Times New Roman"/>
          <w:b w:val="false"/>
          <w:i w:val="false"/>
          <w:color w:val="000000"/>
          <w:sz w:val="28"/>
        </w:rPr>
        <w:t>
      регламентирование контроля за соблюдением требований законодательства Республики Казахстан о государственных секретах;</w:t>
      </w:r>
    </w:p>
    <w:bookmarkEnd w:id="307"/>
    <w:bookmarkStart w:name="z316" w:id="308"/>
    <w:p>
      <w:pPr>
        <w:spacing w:after="0"/>
        <w:ind w:left="0"/>
        <w:jc w:val="both"/>
      </w:pPr>
      <w:r>
        <w:rPr>
          <w:rFonts w:ascii="Times New Roman"/>
          <w:b w:val="false"/>
          <w:i w:val="false"/>
          <w:color w:val="000000"/>
          <w:sz w:val="28"/>
        </w:rPr>
        <w:t>
      прочие контрольные функции, имеющие в последствии политический риск.</w:t>
      </w:r>
    </w:p>
    <w:bookmarkEnd w:id="308"/>
    <w:bookmarkStart w:name="z317" w:id="309"/>
    <w:p>
      <w:pPr>
        <w:spacing w:after="0"/>
        <w:ind w:left="0"/>
        <w:jc w:val="both"/>
      </w:pPr>
      <w:r>
        <w:rPr>
          <w:rFonts w:ascii="Times New Roman"/>
          <w:b w:val="false"/>
          <w:i w:val="false"/>
          <w:color w:val="000000"/>
          <w:sz w:val="28"/>
        </w:rPr>
        <w:t>
      77. С учетом определения типа функции государственного органа устанавливаются получатели прямого результата.</w:t>
      </w:r>
    </w:p>
    <w:bookmarkEnd w:id="309"/>
    <w:bookmarkStart w:name="z318" w:id="310"/>
    <w:p>
      <w:pPr>
        <w:spacing w:after="0"/>
        <w:ind w:left="0"/>
        <w:jc w:val="both"/>
      </w:pPr>
      <w:r>
        <w:rPr>
          <w:rFonts w:ascii="Times New Roman"/>
          <w:b w:val="false"/>
          <w:i w:val="false"/>
          <w:color w:val="000000"/>
          <w:sz w:val="28"/>
        </w:rPr>
        <w:t>
      78. Под получателями прямого результата функции вне государственного сектора понимаются физические и юридические лица, являющиеся контрагентами действий государственного органа, реализующего функцию.</w:t>
      </w:r>
    </w:p>
    <w:bookmarkEnd w:id="310"/>
    <w:bookmarkStart w:name="z319" w:id="311"/>
    <w:p>
      <w:pPr>
        <w:spacing w:after="0"/>
        <w:ind w:left="0"/>
        <w:jc w:val="both"/>
      </w:pPr>
      <w:r>
        <w:rPr>
          <w:rFonts w:ascii="Times New Roman"/>
          <w:b w:val="false"/>
          <w:i w:val="false"/>
          <w:color w:val="000000"/>
          <w:sz w:val="28"/>
        </w:rPr>
        <w:t>
      79. Из процесса дальнейшего рассмотрения функций государственного органа на предмет передачи в конкурентную среду исключаются функции, не имеющие конкретного получателя прямого результата вне государственного сектора.</w:t>
      </w:r>
    </w:p>
    <w:bookmarkEnd w:id="311"/>
    <w:bookmarkStart w:name="z320" w:id="312"/>
    <w:p>
      <w:pPr>
        <w:spacing w:after="0"/>
        <w:ind w:left="0"/>
        <w:jc w:val="both"/>
      </w:pPr>
      <w:r>
        <w:rPr>
          <w:rFonts w:ascii="Times New Roman"/>
          <w:b w:val="false"/>
          <w:i w:val="false"/>
          <w:color w:val="000000"/>
          <w:sz w:val="28"/>
        </w:rPr>
        <w:t>
      80. После распределения функции на стратегические, регулятивные, реализационные и контрольные, далее функции распределяются в зависимости от продолжительности их действия и степени общности на временные (не рассматриваются на предмет передачи), основные и несвойственные.</w:t>
      </w:r>
    </w:p>
    <w:bookmarkEnd w:id="312"/>
    <w:bookmarkStart w:name="z321" w:id="313"/>
    <w:p>
      <w:pPr>
        <w:spacing w:after="0"/>
        <w:ind w:left="0"/>
        <w:jc w:val="both"/>
      </w:pPr>
      <w:r>
        <w:rPr>
          <w:rFonts w:ascii="Times New Roman"/>
          <w:b w:val="false"/>
          <w:i w:val="false"/>
          <w:color w:val="000000"/>
          <w:sz w:val="28"/>
        </w:rPr>
        <w:t>
      При этом, сначала группируются постоянные функции из регулятивных, реализационных и контрольных.</w:t>
      </w:r>
    </w:p>
    <w:bookmarkEnd w:id="313"/>
    <w:bookmarkStart w:name="z322" w:id="314"/>
    <w:p>
      <w:pPr>
        <w:spacing w:after="0"/>
        <w:ind w:left="0"/>
        <w:jc w:val="both"/>
      </w:pPr>
      <w:r>
        <w:rPr>
          <w:rFonts w:ascii="Times New Roman"/>
          <w:b w:val="false"/>
          <w:i w:val="false"/>
          <w:color w:val="000000"/>
          <w:sz w:val="28"/>
        </w:rPr>
        <w:t>
      Далее группируются временные функции из регулятивных, реализационных и контрольных.</w:t>
      </w:r>
    </w:p>
    <w:bookmarkEnd w:id="314"/>
    <w:bookmarkStart w:name="z323" w:id="315"/>
    <w:p>
      <w:pPr>
        <w:spacing w:after="0"/>
        <w:ind w:left="0"/>
        <w:jc w:val="both"/>
      </w:pPr>
      <w:r>
        <w:rPr>
          <w:rFonts w:ascii="Times New Roman"/>
          <w:b w:val="false"/>
          <w:i w:val="false"/>
          <w:color w:val="000000"/>
          <w:sz w:val="28"/>
        </w:rPr>
        <w:t xml:space="preserve">
      81. На каждую функцию заполняется Паспорт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Методике, с указанием следующей характеристики:</w:t>
      </w:r>
    </w:p>
    <w:bookmarkEnd w:id="315"/>
    <w:bookmarkStart w:name="z324" w:id="316"/>
    <w:p>
      <w:pPr>
        <w:spacing w:after="0"/>
        <w:ind w:left="0"/>
        <w:jc w:val="both"/>
      </w:pPr>
      <w:r>
        <w:rPr>
          <w:rFonts w:ascii="Times New Roman"/>
          <w:b w:val="false"/>
          <w:i w:val="false"/>
          <w:color w:val="000000"/>
          <w:sz w:val="28"/>
        </w:rPr>
        <w:t>
      1) Кем функция выполняется:</w:t>
      </w:r>
    </w:p>
    <w:bookmarkEnd w:id="316"/>
    <w:bookmarkStart w:name="z325" w:id="317"/>
    <w:p>
      <w:pPr>
        <w:spacing w:after="0"/>
        <w:ind w:left="0"/>
        <w:jc w:val="both"/>
      </w:pPr>
      <w:r>
        <w:rPr>
          <w:rFonts w:ascii="Times New Roman"/>
          <w:b w:val="false"/>
          <w:i w:val="false"/>
          <w:color w:val="000000"/>
          <w:sz w:val="28"/>
        </w:rPr>
        <w:t>
      самостоятельным подразделением госоргана (наименование/штат/ количество реальных исполнителей функции);</w:t>
      </w:r>
    </w:p>
    <w:bookmarkEnd w:id="317"/>
    <w:bookmarkStart w:name="z326" w:id="318"/>
    <w:p>
      <w:pPr>
        <w:spacing w:after="0"/>
        <w:ind w:left="0"/>
        <w:jc w:val="both"/>
      </w:pPr>
      <w:r>
        <w:rPr>
          <w:rFonts w:ascii="Times New Roman"/>
          <w:b w:val="false"/>
          <w:i w:val="false"/>
          <w:color w:val="000000"/>
          <w:sz w:val="28"/>
        </w:rPr>
        <w:t>
      совместно с несколькими подразделениями (наименования/ количество подразделений/ штат/ количество реальных исполнителей функции/ степень участия в произвольной форме);</w:t>
      </w:r>
    </w:p>
    <w:bookmarkEnd w:id="318"/>
    <w:bookmarkStart w:name="z327" w:id="319"/>
    <w:p>
      <w:pPr>
        <w:spacing w:after="0"/>
        <w:ind w:left="0"/>
        <w:jc w:val="both"/>
      </w:pPr>
      <w:r>
        <w:rPr>
          <w:rFonts w:ascii="Times New Roman"/>
          <w:b w:val="false"/>
          <w:i w:val="false"/>
          <w:color w:val="000000"/>
          <w:sz w:val="28"/>
        </w:rPr>
        <w:t>
      совместно с территориальными органами (наименование/ количество территориальных органов/ штат/ общее количество реальных исполнителей функции/ степень участия в произвольной форме);</w:t>
      </w:r>
    </w:p>
    <w:bookmarkEnd w:id="319"/>
    <w:bookmarkStart w:name="z328" w:id="320"/>
    <w:p>
      <w:pPr>
        <w:spacing w:after="0"/>
        <w:ind w:left="0"/>
        <w:jc w:val="both"/>
      </w:pPr>
      <w:r>
        <w:rPr>
          <w:rFonts w:ascii="Times New Roman"/>
          <w:b w:val="false"/>
          <w:i w:val="false"/>
          <w:color w:val="000000"/>
          <w:sz w:val="28"/>
        </w:rPr>
        <w:t>
      ведомством госоргана (наименование/ наименование управления/штат/ количество реальных исполнителей функции);</w:t>
      </w:r>
    </w:p>
    <w:bookmarkEnd w:id="320"/>
    <w:bookmarkStart w:name="z329" w:id="321"/>
    <w:p>
      <w:pPr>
        <w:spacing w:after="0"/>
        <w:ind w:left="0"/>
        <w:jc w:val="both"/>
      </w:pPr>
      <w:r>
        <w:rPr>
          <w:rFonts w:ascii="Times New Roman"/>
          <w:b w:val="false"/>
          <w:i w:val="false"/>
          <w:color w:val="000000"/>
          <w:sz w:val="28"/>
        </w:rPr>
        <w:t>
      подведомственными организациями: государственными учреждениями, республиканскими государственными предприятиями, республиканскими государственными казенными предприятиями, акционерными обществами, товариществами с ограниченной ответственностью: (наименование/доля участия государства/штат/количество реальных исполнителей функции). Дополнительно информация запрашивается у Комитета по регулированию естественных монополий и защите конкуренции Министерства национальной экономики Республики Казахстан;</w:t>
      </w:r>
    </w:p>
    <w:bookmarkEnd w:id="321"/>
    <w:bookmarkStart w:name="z330" w:id="322"/>
    <w:p>
      <w:pPr>
        <w:spacing w:after="0"/>
        <w:ind w:left="0"/>
        <w:jc w:val="both"/>
      </w:pPr>
      <w:r>
        <w:rPr>
          <w:rFonts w:ascii="Times New Roman"/>
          <w:b w:val="false"/>
          <w:i w:val="false"/>
          <w:color w:val="000000"/>
          <w:sz w:val="28"/>
        </w:rPr>
        <w:t>
      конкурентной средой (наименование/способ передачи /штат/ количество реальных исполнителей функции);</w:t>
      </w:r>
    </w:p>
    <w:bookmarkEnd w:id="322"/>
    <w:bookmarkStart w:name="z331" w:id="323"/>
    <w:p>
      <w:pPr>
        <w:spacing w:after="0"/>
        <w:ind w:left="0"/>
        <w:jc w:val="both"/>
      </w:pPr>
      <w:r>
        <w:rPr>
          <w:rFonts w:ascii="Times New Roman"/>
          <w:b w:val="false"/>
          <w:i w:val="false"/>
          <w:color w:val="000000"/>
          <w:sz w:val="28"/>
        </w:rPr>
        <w:t>
      2) источник финансирования:</w:t>
      </w:r>
    </w:p>
    <w:bookmarkEnd w:id="323"/>
    <w:bookmarkStart w:name="z332" w:id="324"/>
    <w:p>
      <w:pPr>
        <w:spacing w:after="0"/>
        <w:ind w:left="0"/>
        <w:jc w:val="both"/>
      </w:pPr>
      <w:r>
        <w:rPr>
          <w:rFonts w:ascii="Times New Roman"/>
          <w:b w:val="false"/>
          <w:i w:val="false"/>
          <w:color w:val="000000"/>
          <w:sz w:val="28"/>
        </w:rPr>
        <w:t xml:space="preserve">
      республиканский бюджет </w:t>
      </w:r>
    </w:p>
    <w:bookmarkEnd w:id="324"/>
    <w:bookmarkStart w:name="z333" w:id="325"/>
    <w:p>
      <w:pPr>
        <w:spacing w:after="0"/>
        <w:ind w:left="0"/>
        <w:jc w:val="both"/>
      </w:pPr>
      <w:r>
        <w:rPr>
          <w:rFonts w:ascii="Times New Roman"/>
          <w:b w:val="false"/>
          <w:i w:val="false"/>
          <w:color w:val="000000"/>
          <w:sz w:val="28"/>
        </w:rPr>
        <w:t>
      местный бюджет</w:t>
      </w:r>
    </w:p>
    <w:bookmarkEnd w:id="325"/>
    <w:bookmarkStart w:name="z334" w:id="326"/>
    <w:p>
      <w:pPr>
        <w:spacing w:after="0"/>
        <w:ind w:left="0"/>
        <w:jc w:val="both"/>
      </w:pPr>
      <w:r>
        <w:rPr>
          <w:rFonts w:ascii="Times New Roman"/>
          <w:b w:val="false"/>
          <w:i w:val="false"/>
          <w:color w:val="000000"/>
          <w:sz w:val="28"/>
        </w:rPr>
        <w:t>
      за счет услугополучателей (указать стоимость услуги)</w:t>
      </w:r>
    </w:p>
    <w:bookmarkEnd w:id="326"/>
    <w:bookmarkStart w:name="z335" w:id="327"/>
    <w:p>
      <w:pPr>
        <w:spacing w:after="0"/>
        <w:ind w:left="0"/>
        <w:jc w:val="both"/>
      </w:pPr>
      <w:r>
        <w:rPr>
          <w:rFonts w:ascii="Times New Roman"/>
          <w:b w:val="false"/>
          <w:i w:val="false"/>
          <w:color w:val="000000"/>
          <w:sz w:val="28"/>
        </w:rPr>
        <w:t>
      иные источники (указать какие именно)</w:t>
      </w:r>
    </w:p>
    <w:bookmarkEnd w:id="327"/>
    <w:bookmarkStart w:name="z336" w:id="328"/>
    <w:p>
      <w:pPr>
        <w:spacing w:after="0"/>
        <w:ind w:left="0"/>
        <w:jc w:val="both"/>
      </w:pPr>
      <w:r>
        <w:rPr>
          <w:rFonts w:ascii="Times New Roman"/>
          <w:b w:val="false"/>
          <w:i w:val="false"/>
          <w:color w:val="000000"/>
          <w:sz w:val="28"/>
        </w:rPr>
        <w:t>
      В случае если функция исполняется подведомственными организациями или конкурентной средой, то указывается:</w:t>
      </w:r>
    </w:p>
    <w:bookmarkEnd w:id="328"/>
    <w:bookmarkStart w:name="z337" w:id="329"/>
    <w:p>
      <w:pPr>
        <w:spacing w:after="0"/>
        <w:ind w:left="0"/>
        <w:jc w:val="both"/>
      </w:pPr>
      <w:r>
        <w:rPr>
          <w:rFonts w:ascii="Times New Roman"/>
          <w:b w:val="false"/>
          <w:i w:val="false"/>
          <w:color w:val="000000"/>
          <w:sz w:val="28"/>
        </w:rPr>
        <w:t>
      годовое финансирование деятельности организации;</w:t>
      </w:r>
    </w:p>
    <w:bookmarkEnd w:id="329"/>
    <w:bookmarkStart w:name="z338" w:id="330"/>
    <w:p>
      <w:pPr>
        <w:spacing w:after="0"/>
        <w:ind w:left="0"/>
        <w:jc w:val="both"/>
      </w:pPr>
      <w:r>
        <w:rPr>
          <w:rFonts w:ascii="Times New Roman"/>
          <w:b w:val="false"/>
          <w:i w:val="false"/>
          <w:color w:val="000000"/>
          <w:sz w:val="28"/>
        </w:rPr>
        <w:t>
      стоимость закупа услуг у конкурентной среды в год;</w:t>
      </w:r>
    </w:p>
    <w:bookmarkEnd w:id="330"/>
    <w:bookmarkStart w:name="z339" w:id="331"/>
    <w:p>
      <w:pPr>
        <w:spacing w:after="0"/>
        <w:ind w:left="0"/>
        <w:jc w:val="both"/>
      </w:pPr>
      <w:r>
        <w:rPr>
          <w:rFonts w:ascii="Times New Roman"/>
          <w:b w:val="false"/>
          <w:i w:val="false"/>
          <w:color w:val="000000"/>
          <w:sz w:val="28"/>
        </w:rPr>
        <w:t>
      3) потребитель функции:</w:t>
      </w:r>
    </w:p>
    <w:bookmarkEnd w:id="331"/>
    <w:bookmarkStart w:name="z340" w:id="332"/>
    <w:p>
      <w:pPr>
        <w:spacing w:after="0"/>
        <w:ind w:left="0"/>
        <w:jc w:val="both"/>
      </w:pPr>
      <w:r>
        <w:rPr>
          <w:rFonts w:ascii="Times New Roman"/>
          <w:b w:val="false"/>
          <w:i w:val="false"/>
          <w:color w:val="000000"/>
          <w:sz w:val="28"/>
        </w:rPr>
        <w:t>
      отсутствует;</w:t>
      </w:r>
    </w:p>
    <w:bookmarkEnd w:id="332"/>
    <w:bookmarkStart w:name="z341" w:id="333"/>
    <w:p>
      <w:pPr>
        <w:spacing w:after="0"/>
        <w:ind w:left="0"/>
        <w:jc w:val="both"/>
      </w:pPr>
      <w:r>
        <w:rPr>
          <w:rFonts w:ascii="Times New Roman"/>
          <w:b w:val="false"/>
          <w:i w:val="false"/>
          <w:color w:val="000000"/>
          <w:sz w:val="28"/>
        </w:rPr>
        <w:t>
      государство (указывается количество и наименование госоргана, структурного подразделения, ведомства, подведомственной организации);</w:t>
      </w:r>
    </w:p>
    <w:bookmarkEnd w:id="333"/>
    <w:bookmarkStart w:name="z342" w:id="334"/>
    <w:p>
      <w:pPr>
        <w:spacing w:after="0"/>
        <w:ind w:left="0"/>
        <w:jc w:val="both"/>
      </w:pPr>
      <w:r>
        <w:rPr>
          <w:rFonts w:ascii="Times New Roman"/>
          <w:b w:val="false"/>
          <w:i w:val="false"/>
          <w:color w:val="000000"/>
          <w:sz w:val="28"/>
        </w:rPr>
        <w:t>
      граждане, не связанные с предпринимательской деятельностью (указывается территориальный охват, возраст, социальный статус)</w:t>
      </w:r>
    </w:p>
    <w:bookmarkEnd w:id="334"/>
    <w:bookmarkStart w:name="z343" w:id="335"/>
    <w:p>
      <w:pPr>
        <w:spacing w:after="0"/>
        <w:ind w:left="0"/>
        <w:jc w:val="both"/>
      </w:pPr>
      <w:r>
        <w:rPr>
          <w:rFonts w:ascii="Times New Roman"/>
          <w:b w:val="false"/>
          <w:i w:val="false"/>
          <w:color w:val="000000"/>
          <w:sz w:val="28"/>
        </w:rPr>
        <w:t>
      организации, не связанные с предпринимательской деятельностью (указывается организационно-правовую форму);</w:t>
      </w:r>
    </w:p>
    <w:bookmarkEnd w:id="335"/>
    <w:bookmarkStart w:name="z344" w:id="336"/>
    <w:p>
      <w:pPr>
        <w:spacing w:after="0"/>
        <w:ind w:left="0"/>
        <w:jc w:val="both"/>
      </w:pPr>
      <w:r>
        <w:rPr>
          <w:rFonts w:ascii="Times New Roman"/>
          <w:b w:val="false"/>
          <w:i w:val="false"/>
          <w:color w:val="000000"/>
          <w:sz w:val="28"/>
        </w:rPr>
        <w:t>
      субъекты предпринимательства (указывается организационно-правовую форму и территориальный охват, вид экономической деятельности);</w:t>
      </w:r>
    </w:p>
    <w:bookmarkEnd w:id="336"/>
    <w:bookmarkStart w:name="z345" w:id="337"/>
    <w:p>
      <w:pPr>
        <w:spacing w:after="0"/>
        <w:ind w:left="0"/>
        <w:jc w:val="both"/>
      </w:pPr>
      <w:r>
        <w:rPr>
          <w:rFonts w:ascii="Times New Roman"/>
          <w:b w:val="false"/>
          <w:i w:val="false"/>
          <w:color w:val="000000"/>
          <w:sz w:val="28"/>
        </w:rPr>
        <w:t>
      4) характеристика функции (краткое, поэтапное описание мероприятий, необходимых для реализации функции). В случае если нормативным правовым актом Республики Казахстан регламентирован порядок реализации функции, то дополнительно указывается его наименование;</w:t>
      </w:r>
    </w:p>
    <w:bookmarkEnd w:id="337"/>
    <w:bookmarkStart w:name="z346" w:id="338"/>
    <w:p>
      <w:pPr>
        <w:spacing w:after="0"/>
        <w:ind w:left="0"/>
        <w:jc w:val="both"/>
      </w:pPr>
      <w:r>
        <w:rPr>
          <w:rFonts w:ascii="Times New Roman"/>
          <w:b w:val="false"/>
          <w:i w:val="false"/>
          <w:color w:val="000000"/>
          <w:sz w:val="28"/>
        </w:rPr>
        <w:t>
      5) осуществление контроля за потребителями функции:</w:t>
      </w:r>
    </w:p>
    <w:bookmarkEnd w:id="338"/>
    <w:bookmarkStart w:name="z347" w:id="339"/>
    <w:p>
      <w:pPr>
        <w:spacing w:after="0"/>
        <w:ind w:left="0"/>
        <w:jc w:val="both"/>
      </w:pPr>
      <w:r>
        <w:rPr>
          <w:rFonts w:ascii="Times New Roman"/>
          <w:b w:val="false"/>
          <w:i w:val="false"/>
          <w:color w:val="000000"/>
          <w:sz w:val="28"/>
        </w:rPr>
        <w:t>
      отсутствует;</w:t>
      </w:r>
    </w:p>
    <w:bookmarkEnd w:id="339"/>
    <w:bookmarkStart w:name="z348" w:id="340"/>
    <w:p>
      <w:pPr>
        <w:spacing w:after="0"/>
        <w:ind w:left="0"/>
        <w:jc w:val="both"/>
      </w:pPr>
      <w:r>
        <w:rPr>
          <w:rFonts w:ascii="Times New Roman"/>
          <w:b w:val="false"/>
          <w:i w:val="false"/>
          <w:color w:val="000000"/>
          <w:sz w:val="28"/>
        </w:rPr>
        <w:t>
      требует (указывается наименование контрольной функции/ субъект контроля/ вид контроля (проверки или иные формы контроля)/ вид ответственности (дисциплинарная, административная, уголовная);</w:t>
      </w:r>
    </w:p>
    <w:bookmarkEnd w:id="340"/>
    <w:bookmarkStart w:name="z349" w:id="341"/>
    <w:p>
      <w:pPr>
        <w:spacing w:after="0"/>
        <w:ind w:left="0"/>
        <w:jc w:val="both"/>
      </w:pPr>
      <w:r>
        <w:rPr>
          <w:rFonts w:ascii="Times New Roman"/>
          <w:b w:val="false"/>
          <w:i w:val="false"/>
          <w:color w:val="000000"/>
          <w:sz w:val="28"/>
        </w:rPr>
        <w:t>
      6) в случае если функция является государственной услугой:</w:t>
      </w:r>
    </w:p>
    <w:bookmarkEnd w:id="341"/>
    <w:bookmarkStart w:name="z350" w:id="342"/>
    <w:p>
      <w:pPr>
        <w:spacing w:after="0"/>
        <w:ind w:left="0"/>
        <w:jc w:val="both"/>
      </w:pPr>
      <w:r>
        <w:rPr>
          <w:rFonts w:ascii="Times New Roman"/>
          <w:b w:val="false"/>
          <w:i w:val="false"/>
          <w:color w:val="000000"/>
          <w:sz w:val="28"/>
        </w:rPr>
        <w:t>
      стоимость услуги для потребителя;</w:t>
      </w:r>
    </w:p>
    <w:bookmarkEnd w:id="342"/>
    <w:bookmarkStart w:name="z351" w:id="343"/>
    <w:p>
      <w:pPr>
        <w:spacing w:after="0"/>
        <w:ind w:left="0"/>
        <w:jc w:val="both"/>
      </w:pPr>
      <w:r>
        <w:rPr>
          <w:rFonts w:ascii="Times New Roman"/>
          <w:b w:val="false"/>
          <w:i w:val="false"/>
          <w:color w:val="000000"/>
          <w:sz w:val="28"/>
        </w:rPr>
        <w:t>
      вид услуги в зависимости от уровня опасности регулируемой деятельности или действий (операций) (лицензия/ разрешение/уведомление);</w:t>
      </w:r>
    </w:p>
    <w:bookmarkEnd w:id="343"/>
    <w:bookmarkStart w:name="z352" w:id="344"/>
    <w:p>
      <w:pPr>
        <w:spacing w:after="0"/>
        <w:ind w:left="0"/>
        <w:jc w:val="both"/>
      </w:pPr>
      <w:r>
        <w:rPr>
          <w:rFonts w:ascii="Times New Roman"/>
          <w:b w:val="false"/>
          <w:i w:val="false"/>
          <w:color w:val="000000"/>
          <w:sz w:val="28"/>
        </w:rPr>
        <w:t>
      форма оказания услуги (электронная, бумажная, смешанная)</w:t>
      </w:r>
    </w:p>
    <w:bookmarkEnd w:id="344"/>
    <w:bookmarkStart w:name="z353" w:id="345"/>
    <w:p>
      <w:pPr>
        <w:spacing w:after="0"/>
        <w:ind w:left="0"/>
        <w:jc w:val="both"/>
      </w:pPr>
      <w:r>
        <w:rPr>
          <w:rFonts w:ascii="Times New Roman"/>
          <w:b w:val="false"/>
          <w:i w:val="false"/>
          <w:color w:val="000000"/>
          <w:sz w:val="28"/>
        </w:rPr>
        <w:t>
      срок оказания услуги для потребителя.</w:t>
      </w:r>
    </w:p>
    <w:bookmarkEnd w:id="345"/>
    <w:bookmarkStart w:name="z354" w:id="346"/>
    <w:p>
      <w:pPr>
        <w:spacing w:after="0"/>
        <w:ind w:left="0"/>
        <w:jc w:val="both"/>
      </w:pPr>
      <w:r>
        <w:rPr>
          <w:rFonts w:ascii="Times New Roman"/>
          <w:b w:val="false"/>
          <w:i w:val="false"/>
          <w:color w:val="000000"/>
          <w:sz w:val="28"/>
        </w:rPr>
        <w:t>
      наименование организации через которую услуга предоставляется;</w:t>
      </w:r>
    </w:p>
    <w:bookmarkEnd w:id="346"/>
    <w:bookmarkStart w:name="z355" w:id="347"/>
    <w:p>
      <w:pPr>
        <w:spacing w:after="0"/>
        <w:ind w:left="0"/>
        <w:jc w:val="both"/>
      </w:pPr>
      <w:r>
        <w:rPr>
          <w:rFonts w:ascii="Times New Roman"/>
          <w:b w:val="false"/>
          <w:i w:val="false"/>
          <w:color w:val="000000"/>
          <w:sz w:val="28"/>
        </w:rPr>
        <w:t>
      7) индикаторы оценки реализации функции (в произвольной форме описываются цели и задачи);</w:t>
      </w:r>
    </w:p>
    <w:bookmarkEnd w:id="347"/>
    <w:bookmarkStart w:name="z356" w:id="348"/>
    <w:p>
      <w:pPr>
        <w:spacing w:after="0"/>
        <w:ind w:left="0"/>
        <w:jc w:val="both"/>
      </w:pPr>
      <w:r>
        <w:rPr>
          <w:rFonts w:ascii="Times New Roman"/>
          <w:b w:val="false"/>
          <w:i w:val="false"/>
          <w:color w:val="000000"/>
          <w:sz w:val="28"/>
        </w:rPr>
        <w:t>
      8) предлагаемый способ передачи функции:</w:t>
      </w:r>
    </w:p>
    <w:bookmarkEnd w:id="348"/>
    <w:bookmarkStart w:name="z357" w:id="349"/>
    <w:p>
      <w:pPr>
        <w:spacing w:after="0"/>
        <w:ind w:left="0"/>
        <w:jc w:val="both"/>
      </w:pPr>
      <w:r>
        <w:rPr>
          <w:rFonts w:ascii="Times New Roman"/>
          <w:b w:val="false"/>
          <w:i w:val="false"/>
          <w:color w:val="000000"/>
          <w:sz w:val="28"/>
        </w:rPr>
        <w:t xml:space="preserve">
      не передается (излагается причина); </w:t>
      </w:r>
    </w:p>
    <w:bookmarkEnd w:id="349"/>
    <w:bookmarkStart w:name="z358" w:id="350"/>
    <w:p>
      <w:pPr>
        <w:spacing w:after="0"/>
        <w:ind w:left="0"/>
        <w:jc w:val="both"/>
      </w:pPr>
      <w:r>
        <w:rPr>
          <w:rFonts w:ascii="Times New Roman"/>
          <w:b w:val="false"/>
          <w:i w:val="false"/>
          <w:color w:val="000000"/>
          <w:sz w:val="28"/>
        </w:rPr>
        <w:t>
      аутсорсинг (передача в конкурентную среду полномочий государственных органов по реализации конкретных видов государственных функций, не связанных с обеспечением социально-экономической стабильности государства, посредством заключения контрактов с исполнителями на конкурсной основе);</w:t>
      </w:r>
    </w:p>
    <w:bookmarkEnd w:id="350"/>
    <w:bookmarkStart w:name="z359" w:id="351"/>
    <w:p>
      <w:pPr>
        <w:spacing w:after="0"/>
        <w:ind w:left="0"/>
        <w:jc w:val="both"/>
      </w:pPr>
      <w:r>
        <w:rPr>
          <w:rFonts w:ascii="Times New Roman"/>
          <w:b w:val="false"/>
          <w:i w:val="false"/>
          <w:color w:val="000000"/>
          <w:sz w:val="28"/>
        </w:rPr>
        <w:t>
      государственное задание (заказ юридическим лицам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w:t>
      </w:r>
    </w:p>
    <w:bookmarkEnd w:id="351"/>
    <w:bookmarkStart w:name="z360" w:id="352"/>
    <w:p>
      <w:pPr>
        <w:spacing w:after="0"/>
        <w:ind w:left="0"/>
        <w:jc w:val="both"/>
      </w:pPr>
      <w:r>
        <w:rPr>
          <w:rFonts w:ascii="Times New Roman"/>
          <w:b w:val="false"/>
          <w:i w:val="false"/>
          <w:color w:val="000000"/>
          <w:sz w:val="28"/>
        </w:rPr>
        <w:t>
      государственный социальный заказ (форма реализации социальных программ, социальных проектов, направленных на решение задач в социальной сфере, выполняемых неправительственными организациями за счет бюджетных средств);</w:t>
      </w:r>
    </w:p>
    <w:bookmarkEnd w:id="352"/>
    <w:bookmarkStart w:name="z361" w:id="353"/>
    <w:p>
      <w:pPr>
        <w:spacing w:after="0"/>
        <w:ind w:left="0"/>
        <w:jc w:val="both"/>
      </w:pPr>
      <w:r>
        <w:rPr>
          <w:rFonts w:ascii="Times New Roman"/>
          <w:b w:val="false"/>
          <w:i w:val="false"/>
          <w:color w:val="000000"/>
          <w:sz w:val="28"/>
        </w:rPr>
        <w:t>
      за счет услугополучателей (передача функции без государственного финансирования);</w:t>
      </w:r>
    </w:p>
    <w:bookmarkEnd w:id="353"/>
    <w:bookmarkStart w:name="z362" w:id="354"/>
    <w:p>
      <w:pPr>
        <w:spacing w:after="0"/>
        <w:ind w:left="0"/>
        <w:jc w:val="both"/>
      </w:pPr>
      <w:r>
        <w:rPr>
          <w:rFonts w:ascii="Times New Roman"/>
          <w:b w:val="false"/>
          <w:i w:val="false"/>
          <w:color w:val="000000"/>
          <w:sz w:val="28"/>
        </w:rPr>
        <w:t>
      саморегулирование, основанное на обязательном членстве (самостоятельное регулирование физическими и юридическими лицами осуществляемой ими предпринимательской или профессиональной деятельности, основанной на утверждении правил и стандартов саморегулируемой организации, осуществлении контроля за их соблюдением, а также обеспечении имущественной ответственности субъектов саморегулирования).</w:t>
      </w:r>
    </w:p>
    <w:bookmarkEnd w:id="354"/>
    <w:bookmarkStart w:name="z363" w:id="355"/>
    <w:p>
      <w:pPr>
        <w:spacing w:after="0"/>
        <w:ind w:left="0"/>
        <w:jc w:val="both"/>
      </w:pPr>
      <w:r>
        <w:rPr>
          <w:rFonts w:ascii="Times New Roman"/>
          <w:b w:val="false"/>
          <w:i w:val="false"/>
          <w:color w:val="000000"/>
          <w:sz w:val="28"/>
        </w:rPr>
        <w:t>
      82. Итогом проведения инвентаризации функций является составление перечня функций государственного органа, подлежащих проведению АГР или АРВ на предмет передачи в конкурентную среду и саморегулируемым организациям, сформированный Экспертной группой по инвентаризации функций государственных органов, предлагаемых к передаче в конкурентную среду и саморегулируемым организациям (далее – Экспертная группа).</w:t>
      </w:r>
    </w:p>
    <w:bookmarkEnd w:id="355"/>
    <w:bookmarkStart w:name="z364" w:id="356"/>
    <w:p>
      <w:pPr>
        <w:spacing w:after="0"/>
        <w:ind w:left="0"/>
        <w:jc w:val="both"/>
      </w:pPr>
      <w:r>
        <w:rPr>
          <w:rFonts w:ascii="Times New Roman"/>
          <w:b w:val="false"/>
          <w:i w:val="false"/>
          <w:color w:val="000000"/>
          <w:sz w:val="28"/>
        </w:rPr>
        <w:t>
      Заслушивание отчетов инвентаризации государственных органов осуществляется согласно Плану, утвержденному руководителем или заместителем руководителя Экспертной группы.</w:t>
      </w:r>
    </w:p>
    <w:bookmarkEnd w:id="356"/>
    <w:bookmarkStart w:name="z365" w:id="357"/>
    <w:p>
      <w:pPr>
        <w:spacing w:after="0"/>
        <w:ind w:left="0"/>
        <w:jc w:val="left"/>
      </w:pPr>
      <w:r>
        <w:rPr>
          <w:rFonts w:ascii="Times New Roman"/>
          <w:b/>
          <w:i w:val="false"/>
          <w:color w:val="000000"/>
        </w:rPr>
        <w:t xml:space="preserve"> Глава 16. Проведение анализа готовности рынка по передаче функций государственных органов в конкурентную среду</w:t>
      </w:r>
    </w:p>
    <w:bookmarkEnd w:id="357"/>
    <w:bookmarkStart w:name="z366" w:id="358"/>
    <w:p>
      <w:pPr>
        <w:spacing w:after="0"/>
        <w:ind w:left="0"/>
        <w:jc w:val="both"/>
      </w:pPr>
      <w:r>
        <w:rPr>
          <w:rFonts w:ascii="Times New Roman"/>
          <w:b w:val="false"/>
          <w:i w:val="false"/>
          <w:color w:val="000000"/>
          <w:sz w:val="28"/>
        </w:rPr>
        <w:t>
      83. Предварительный перечень подлежит опубликованию на официальном интернет-ресурсе уполномоченного органа и Национальной палате предпринимателей Республики Казахстан ежегодно не позднее 30 июля с целью привлечения инициатора по реализации функции государственных органов. Срок публикации – 30 календарных дней.</w:t>
      </w:r>
    </w:p>
    <w:bookmarkEnd w:id="358"/>
    <w:bookmarkStart w:name="z367" w:id="359"/>
    <w:p>
      <w:pPr>
        <w:spacing w:after="0"/>
        <w:ind w:left="0"/>
        <w:jc w:val="both"/>
      </w:pPr>
      <w:r>
        <w:rPr>
          <w:rFonts w:ascii="Times New Roman"/>
          <w:b w:val="false"/>
          <w:i w:val="false"/>
          <w:color w:val="000000"/>
          <w:sz w:val="28"/>
        </w:rPr>
        <w:t xml:space="preserve">
      84. В Перечне функций государственных органов, предлагаемых для проведения АГР или АРВ, отражается следующая информация: </w:t>
      </w:r>
    </w:p>
    <w:bookmarkEnd w:id="359"/>
    <w:bookmarkStart w:name="z368" w:id="360"/>
    <w:p>
      <w:pPr>
        <w:spacing w:after="0"/>
        <w:ind w:left="0"/>
        <w:jc w:val="both"/>
      </w:pPr>
      <w:r>
        <w:rPr>
          <w:rFonts w:ascii="Times New Roman"/>
          <w:b w:val="false"/>
          <w:i w:val="false"/>
          <w:color w:val="000000"/>
          <w:sz w:val="28"/>
        </w:rPr>
        <w:t xml:space="preserve">
      наименование функции государственного органа или их группы; </w:t>
      </w:r>
    </w:p>
    <w:bookmarkEnd w:id="360"/>
    <w:bookmarkStart w:name="z369" w:id="361"/>
    <w:p>
      <w:pPr>
        <w:spacing w:after="0"/>
        <w:ind w:left="0"/>
        <w:jc w:val="both"/>
      </w:pPr>
      <w:r>
        <w:rPr>
          <w:rFonts w:ascii="Times New Roman"/>
          <w:b w:val="false"/>
          <w:i w:val="false"/>
          <w:color w:val="000000"/>
          <w:sz w:val="28"/>
        </w:rPr>
        <w:t>
      способ передачи и необходимые мероприятия;</w:t>
      </w:r>
    </w:p>
    <w:bookmarkEnd w:id="361"/>
    <w:bookmarkStart w:name="z370" w:id="362"/>
    <w:p>
      <w:pPr>
        <w:spacing w:after="0"/>
        <w:ind w:left="0"/>
        <w:jc w:val="both"/>
      </w:pPr>
      <w:r>
        <w:rPr>
          <w:rFonts w:ascii="Times New Roman"/>
          <w:b w:val="false"/>
          <w:i w:val="false"/>
          <w:color w:val="000000"/>
          <w:sz w:val="28"/>
        </w:rPr>
        <w:t>
      ответственные лица и сроки.</w:t>
      </w:r>
    </w:p>
    <w:bookmarkEnd w:id="362"/>
    <w:bookmarkStart w:name="z371" w:id="363"/>
    <w:p>
      <w:pPr>
        <w:spacing w:after="0"/>
        <w:ind w:left="0"/>
        <w:jc w:val="both"/>
      </w:pPr>
      <w:r>
        <w:rPr>
          <w:rFonts w:ascii="Times New Roman"/>
          <w:b w:val="false"/>
          <w:i w:val="false"/>
          <w:color w:val="000000"/>
          <w:sz w:val="28"/>
        </w:rPr>
        <w:t>
      При необходимости размещаются Паспорта функций.</w:t>
      </w:r>
    </w:p>
    <w:bookmarkEnd w:id="363"/>
    <w:bookmarkStart w:name="z372" w:id="364"/>
    <w:p>
      <w:pPr>
        <w:spacing w:after="0"/>
        <w:ind w:left="0"/>
        <w:jc w:val="both"/>
      </w:pPr>
      <w:r>
        <w:rPr>
          <w:rFonts w:ascii="Times New Roman"/>
          <w:b w:val="false"/>
          <w:i w:val="false"/>
          <w:color w:val="000000"/>
          <w:sz w:val="28"/>
        </w:rPr>
        <w:t>
      85. При наличии инициатора для реализации функции государственного органа проводится АГР – процедура определения и оценки альтернативного варианта при пересмотре государственных функций с целью передачи государственных функций в конкурентную среду с использованием всей имеющейся доступной информации, а также с учетом различных мнений, полученных в ходе консультаций, анализа издержек и выгод выбранных альтернатив.</w:t>
      </w:r>
    </w:p>
    <w:bookmarkEnd w:id="364"/>
    <w:bookmarkStart w:name="z373" w:id="365"/>
    <w:p>
      <w:pPr>
        <w:spacing w:after="0"/>
        <w:ind w:left="0"/>
        <w:jc w:val="both"/>
      </w:pPr>
      <w:r>
        <w:rPr>
          <w:rFonts w:ascii="Times New Roman"/>
          <w:b w:val="false"/>
          <w:i w:val="false"/>
          <w:color w:val="000000"/>
          <w:sz w:val="28"/>
        </w:rPr>
        <w:t xml:space="preserve">
      Инициатором заполняется аналитическая форма по результатам анализа готовности рынка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Методике.</w:t>
      </w:r>
    </w:p>
    <w:bookmarkEnd w:id="365"/>
    <w:bookmarkStart w:name="z374" w:id="366"/>
    <w:p>
      <w:pPr>
        <w:spacing w:after="0"/>
        <w:ind w:left="0"/>
        <w:jc w:val="both"/>
      </w:pPr>
      <w:r>
        <w:rPr>
          <w:rFonts w:ascii="Times New Roman"/>
          <w:b w:val="false"/>
          <w:i w:val="false"/>
          <w:color w:val="000000"/>
          <w:sz w:val="28"/>
        </w:rPr>
        <w:t>
      86. АГР по передаче государственных функций в конкурентную среду подлежат государственные функции, передаваемые следующими способами:</w:t>
      </w:r>
    </w:p>
    <w:bookmarkEnd w:id="366"/>
    <w:bookmarkStart w:name="z375" w:id="367"/>
    <w:p>
      <w:pPr>
        <w:spacing w:after="0"/>
        <w:ind w:left="0"/>
        <w:jc w:val="both"/>
      </w:pPr>
      <w:r>
        <w:rPr>
          <w:rFonts w:ascii="Times New Roman"/>
          <w:b w:val="false"/>
          <w:i w:val="false"/>
          <w:color w:val="000000"/>
          <w:sz w:val="28"/>
        </w:rPr>
        <w:t>
      1) аутсорсинг;</w:t>
      </w:r>
    </w:p>
    <w:bookmarkEnd w:id="367"/>
    <w:bookmarkStart w:name="z376" w:id="368"/>
    <w:p>
      <w:pPr>
        <w:spacing w:after="0"/>
        <w:ind w:left="0"/>
        <w:jc w:val="both"/>
      </w:pPr>
      <w:r>
        <w:rPr>
          <w:rFonts w:ascii="Times New Roman"/>
          <w:b w:val="false"/>
          <w:i w:val="false"/>
          <w:color w:val="000000"/>
          <w:sz w:val="28"/>
        </w:rPr>
        <w:t>
      2) государственный социальный заказ;</w:t>
      </w:r>
    </w:p>
    <w:bookmarkEnd w:id="368"/>
    <w:bookmarkStart w:name="z377" w:id="369"/>
    <w:p>
      <w:pPr>
        <w:spacing w:after="0"/>
        <w:ind w:left="0"/>
        <w:jc w:val="both"/>
      </w:pPr>
      <w:r>
        <w:rPr>
          <w:rFonts w:ascii="Times New Roman"/>
          <w:b w:val="false"/>
          <w:i w:val="false"/>
          <w:color w:val="000000"/>
          <w:sz w:val="28"/>
        </w:rPr>
        <w:t>
      3) государственное задание;</w:t>
      </w:r>
    </w:p>
    <w:bookmarkEnd w:id="369"/>
    <w:bookmarkStart w:name="z378" w:id="370"/>
    <w:p>
      <w:pPr>
        <w:spacing w:after="0"/>
        <w:ind w:left="0"/>
        <w:jc w:val="both"/>
      </w:pPr>
      <w:r>
        <w:rPr>
          <w:rFonts w:ascii="Times New Roman"/>
          <w:b w:val="false"/>
          <w:i w:val="false"/>
          <w:color w:val="000000"/>
          <w:sz w:val="28"/>
        </w:rPr>
        <w:t>
      4) за счет услугополучателей.</w:t>
      </w:r>
    </w:p>
    <w:bookmarkEnd w:id="370"/>
    <w:bookmarkStart w:name="z379" w:id="371"/>
    <w:p>
      <w:pPr>
        <w:spacing w:after="0"/>
        <w:ind w:left="0"/>
        <w:jc w:val="both"/>
      </w:pPr>
      <w:r>
        <w:rPr>
          <w:rFonts w:ascii="Times New Roman"/>
          <w:b w:val="false"/>
          <w:i w:val="false"/>
          <w:color w:val="000000"/>
          <w:sz w:val="28"/>
        </w:rPr>
        <w:t xml:space="preserve">
      В случае передачи государственных функций в конкурентную среду посредством введения обязательного саморегулирования, проводится АРВ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и использования анализа регуляторного воздействия регуляторных инструментов, утвержденными приказом Министра национальной экономики Республики Казахстан от 30 ноября 2015 года № 748 (зарегистрирован в Реестре государственной регистрации нормативных правовых актов за № 12517).</w:t>
      </w:r>
    </w:p>
    <w:bookmarkEnd w:id="371"/>
    <w:bookmarkStart w:name="z380" w:id="372"/>
    <w:p>
      <w:pPr>
        <w:spacing w:after="0"/>
        <w:ind w:left="0"/>
        <w:jc w:val="both"/>
      </w:pPr>
      <w:r>
        <w:rPr>
          <w:rFonts w:ascii="Times New Roman"/>
          <w:b w:val="false"/>
          <w:i w:val="false"/>
          <w:color w:val="000000"/>
          <w:sz w:val="28"/>
        </w:rPr>
        <w:t xml:space="preserve">
      87. АГР по передаче государственных функций в конкурентную среду проводится инициатором в отношении передаваемых функций, опубликованных на официальных сайтах Министерства национальной экономики и Национальной палаты предпринимателей Республики Казахстан, способами, предусмотренными в </w:t>
      </w:r>
      <w:r>
        <w:rPr>
          <w:rFonts w:ascii="Times New Roman"/>
          <w:b w:val="false"/>
          <w:i w:val="false"/>
          <w:color w:val="000000"/>
          <w:sz w:val="28"/>
        </w:rPr>
        <w:t>пункте 86</w:t>
      </w:r>
      <w:r>
        <w:rPr>
          <w:rFonts w:ascii="Times New Roman"/>
          <w:b w:val="false"/>
          <w:i w:val="false"/>
          <w:color w:val="000000"/>
          <w:sz w:val="28"/>
        </w:rPr>
        <w:t xml:space="preserve"> настоящей Методики.</w:t>
      </w:r>
    </w:p>
    <w:bookmarkEnd w:id="372"/>
    <w:bookmarkStart w:name="z381" w:id="373"/>
    <w:p>
      <w:pPr>
        <w:spacing w:after="0"/>
        <w:ind w:left="0"/>
        <w:jc w:val="both"/>
      </w:pPr>
      <w:r>
        <w:rPr>
          <w:rFonts w:ascii="Times New Roman"/>
          <w:b w:val="false"/>
          <w:i w:val="false"/>
          <w:color w:val="000000"/>
          <w:sz w:val="28"/>
        </w:rPr>
        <w:t>
      Для проведения АГР по передаче государственных функций в конкурентную среду могут быть созданы рабочие группы с участием представителей отраслевых государственных органов, Национальной палаты предпринимателей Республики Казахстан, субъектов предпринимательского и профессионального сообщества.</w:t>
      </w:r>
    </w:p>
    <w:bookmarkEnd w:id="373"/>
    <w:bookmarkStart w:name="z382" w:id="374"/>
    <w:p>
      <w:pPr>
        <w:spacing w:after="0"/>
        <w:ind w:left="0"/>
        <w:jc w:val="both"/>
      </w:pPr>
      <w:r>
        <w:rPr>
          <w:rFonts w:ascii="Times New Roman"/>
          <w:b w:val="false"/>
          <w:i w:val="false"/>
          <w:color w:val="000000"/>
          <w:sz w:val="28"/>
        </w:rPr>
        <w:t>
      88. Результаты АГР по передаче государственных функций в конкурентную среду, а также другие предложения и рекомендации по вопросам передачи функций в конкурентную среду и саморегулируемым организациям выносятся на рассмотрение Комиссии.</w:t>
      </w:r>
    </w:p>
    <w:bookmarkEnd w:id="374"/>
    <w:bookmarkStart w:name="z383" w:id="375"/>
    <w:p>
      <w:pPr>
        <w:spacing w:after="0"/>
        <w:ind w:left="0"/>
        <w:jc w:val="both"/>
      </w:pPr>
      <w:r>
        <w:rPr>
          <w:rFonts w:ascii="Times New Roman"/>
          <w:b w:val="false"/>
          <w:i w:val="false"/>
          <w:color w:val="000000"/>
          <w:sz w:val="28"/>
        </w:rPr>
        <w:t>
      Предварительно проекты АГР рассматриваются Экспертной группой согласно Плану, утвержденному руководителем или заместителем руководителя Экспертной группы.</w:t>
      </w:r>
    </w:p>
    <w:bookmarkEnd w:id="375"/>
    <w:bookmarkStart w:name="z384" w:id="376"/>
    <w:p>
      <w:pPr>
        <w:spacing w:after="0"/>
        <w:ind w:left="0"/>
        <w:jc w:val="both"/>
      </w:pPr>
      <w:r>
        <w:rPr>
          <w:rFonts w:ascii="Times New Roman"/>
          <w:b w:val="false"/>
          <w:i w:val="false"/>
          <w:color w:val="000000"/>
          <w:sz w:val="28"/>
        </w:rPr>
        <w:t>
      89. АГР проводится посредством выполнения следующих последовательных действий:</w:t>
      </w:r>
    </w:p>
    <w:bookmarkEnd w:id="376"/>
    <w:bookmarkStart w:name="z385" w:id="377"/>
    <w:p>
      <w:pPr>
        <w:spacing w:after="0"/>
        <w:ind w:left="0"/>
        <w:jc w:val="both"/>
      </w:pPr>
      <w:r>
        <w:rPr>
          <w:rFonts w:ascii="Times New Roman"/>
          <w:b w:val="false"/>
          <w:i w:val="false"/>
          <w:color w:val="000000"/>
          <w:sz w:val="28"/>
        </w:rPr>
        <w:t xml:space="preserve">
      1) инициатор заполняет аналитическую форму по результатам АГР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 настоящей Методике и проводит общественные слушания. По результатам общественных слушаний, проект аналитической формы дорабатывается;</w:t>
      </w:r>
    </w:p>
    <w:bookmarkEnd w:id="377"/>
    <w:bookmarkStart w:name="z386" w:id="378"/>
    <w:p>
      <w:pPr>
        <w:spacing w:after="0"/>
        <w:ind w:left="0"/>
        <w:jc w:val="both"/>
      </w:pPr>
      <w:r>
        <w:rPr>
          <w:rFonts w:ascii="Times New Roman"/>
          <w:b w:val="false"/>
          <w:i w:val="false"/>
          <w:color w:val="000000"/>
          <w:sz w:val="28"/>
        </w:rPr>
        <w:t xml:space="preserve">
      2) проект АГР по передаче государственных функций в конкурентную среду, а также другие предложения и рекомендации по вопросам передачи функций в конкурентную среду направляются в уполномоченный орган для инициирования проведения Экспертной группы; </w:t>
      </w:r>
    </w:p>
    <w:bookmarkEnd w:id="378"/>
    <w:bookmarkStart w:name="z387" w:id="379"/>
    <w:p>
      <w:pPr>
        <w:spacing w:after="0"/>
        <w:ind w:left="0"/>
        <w:jc w:val="both"/>
      </w:pPr>
      <w:r>
        <w:rPr>
          <w:rFonts w:ascii="Times New Roman"/>
          <w:b w:val="false"/>
          <w:i w:val="false"/>
          <w:color w:val="000000"/>
          <w:sz w:val="28"/>
        </w:rPr>
        <w:t>
      3) Экспертная группа в течение 10 рабочих дней рассматривает проект аналитической формы на предмет соблюдения процедуры и дает:</w:t>
      </w:r>
    </w:p>
    <w:bookmarkEnd w:id="379"/>
    <w:bookmarkStart w:name="z388" w:id="380"/>
    <w:p>
      <w:pPr>
        <w:spacing w:after="0"/>
        <w:ind w:left="0"/>
        <w:jc w:val="both"/>
      </w:pPr>
      <w:r>
        <w:rPr>
          <w:rFonts w:ascii="Times New Roman"/>
          <w:b w:val="false"/>
          <w:i w:val="false"/>
          <w:color w:val="000000"/>
          <w:sz w:val="28"/>
        </w:rPr>
        <w:t>
      положительное заключение, в случае соблюдения процедуры Анализа готовности рынка;</w:t>
      </w:r>
    </w:p>
    <w:bookmarkEnd w:id="380"/>
    <w:bookmarkStart w:name="z389" w:id="381"/>
    <w:p>
      <w:pPr>
        <w:spacing w:after="0"/>
        <w:ind w:left="0"/>
        <w:jc w:val="both"/>
      </w:pPr>
      <w:r>
        <w:rPr>
          <w:rFonts w:ascii="Times New Roman"/>
          <w:b w:val="false"/>
          <w:i w:val="false"/>
          <w:color w:val="000000"/>
          <w:sz w:val="28"/>
        </w:rPr>
        <w:t>
      отрицательное заключение, в случае не соблюдения процедуры Анализа готовности рынка;</w:t>
      </w:r>
    </w:p>
    <w:bookmarkEnd w:id="381"/>
    <w:bookmarkStart w:name="z390" w:id="382"/>
    <w:p>
      <w:pPr>
        <w:spacing w:after="0"/>
        <w:ind w:left="0"/>
        <w:jc w:val="both"/>
      </w:pPr>
      <w:r>
        <w:rPr>
          <w:rFonts w:ascii="Times New Roman"/>
          <w:b w:val="false"/>
          <w:i w:val="false"/>
          <w:color w:val="000000"/>
          <w:sz w:val="28"/>
        </w:rPr>
        <w:t xml:space="preserve">
      4) в случае положительного заключения Экспертная группа информирует уполномоченный орган о возможности вынесения результатов АГР на рассмотрение Комиссии. </w:t>
      </w:r>
    </w:p>
    <w:bookmarkEnd w:id="382"/>
    <w:bookmarkStart w:name="z391" w:id="383"/>
    <w:p>
      <w:pPr>
        <w:spacing w:after="0"/>
        <w:ind w:left="0"/>
        <w:jc w:val="both"/>
      </w:pPr>
      <w:r>
        <w:rPr>
          <w:rFonts w:ascii="Times New Roman"/>
          <w:b w:val="false"/>
          <w:i w:val="false"/>
          <w:color w:val="000000"/>
          <w:sz w:val="28"/>
        </w:rPr>
        <w:t xml:space="preserve">
      В случае несогласия с выводами Анализа готовности рынка, проведенного инициатором, уполномоченный орган, Национальная палата предпринимателей Республики Казахстан и иные заинтересованные стороны проводят альтернативный АГР посредством заполнения аналитической формы; </w:t>
      </w:r>
    </w:p>
    <w:bookmarkEnd w:id="383"/>
    <w:bookmarkStart w:name="z392" w:id="384"/>
    <w:p>
      <w:pPr>
        <w:spacing w:after="0"/>
        <w:ind w:left="0"/>
        <w:jc w:val="both"/>
      </w:pPr>
      <w:r>
        <w:rPr>
          <w:rFonts w:ascii="Times New Roman"/>
          <w:b w:val="false"/>
          <w:i w:val="false"/>
          <w:color w:val="000000"/>
          <w:sz w:val="28"/>
        </w:rPr>
        <w:t>
      5) аналитическая форма инициатора и альтернативные аналитические формы АГР рассматриваются на Экспертной группе.</w:t>
      </w:r>
    </w:p>
    <w:bookmarkEnd w:id="384"/>
    <w:bookmarkStart w:name="z393" w:id="385"/>
    <w:p>
      <w:pPr>
        <w:spacing w:after="0"/>
        <w:ind w:left="0"/>
        <w:jc w:val="both"/>
      </w:pPr>
      <w:r>
        <w:rPr>
          <w:rFonts w:ascii="Times New Roman"/>
          <w:b w:val="false"/>
          <w:i w:val="false"/>
          <w:color w:val="000000"/>
          <w:sz w:val="28"/>
        </w:rPr>
        <w:t xml:space="preserve">
      6) в случае одобрения Комиссией решения о передаче функции в конкурентную среду, уполномоченный орган за осуществление политики в предлагаемой сфере, разрабатывает проект нормативного правового акта Республики Казахстан в порядке, установленном законодательством Республики Казахстан. </w:t>
      </w:r>
    </w:p>
    <w:bookmarkEnd w:id="385"/>
    <w:bookmarkStart w:name="z394" w:id="386"/>
    <w:p>
      <w:pPr>
        <w:spacing w:after="0"/>
        <w:ind w:left="0"/>
        <w:jc w:val="both"/>
      </w:pPr>
      <w:r>
        <w:rPr>
          <w:rFonts w:ascii="Times New Roman"/>
          <w:b w:val="false"/>
          <w:i w:val="false"/>
          <w:color w:val="000000"/>
          <w:sz w:val="28"/>
        </w:rPr>
        <w:t>
      90. Общественные слушания по проектам АГР осуществляются одним из следующих способов:</w:t>
      </w:r>
    </w:p>
    <w:bookmarkEnd w:id="386"/>
    <w:bookmarkStart w:name="z395" w:id="387"/>
    <w:p>
      <w:pPr>
        <w:spacing w:after="0"/>
        <w:ind w:left="0"/>
        <w:jc w:val="both"/>
      </w:pPr>
      <w:r>
        <w:rPr>
          <w:rFonts w:ascii="Times New Roman"/>
          <w:b w:val="false"/>
          <w:i w:val="false"/>
          <w:color w:val="000000"/>
          <w:sz w:val="28"/>
        </w:rPr>
        <w:t>
      онлайн обсуждение посредством сети интернет в режиме форума на сайте;</w:t>
      </w:r>
    </w:p>
    <w:bookmarkEnd w:id="387"/>
    <w:bookmarkStart w:name="z396" w:id="388"/>
    <w:p>
      <w:pPr>
        <w:spacing w:after="0"/>
        <w:ind w:left="0"/>
        <w:jc w:val="both"/>
      </w:pPr>
      <w:r>
        <w:rPr>
          <w:rFonts w:ascii="Times New Roman"/>
          <w:b w:val="false"/>
          <w:i w:val="false"/>
          <w:color w:val="000000"/>
          <w:sz w:val="28"/>
        </w:rPr>
        <w:t>
      публичное обсуждение с представителями общественности и заинтересованными лицами посредством круглых столов, конференций, совещаний.</w:t>
      </w:r>
    </w:p>
    <w:bookmarkEnd w:id="388"/>
    <w:bookmarkStart w:name="z397" w:id="389"/>
    <w:p>
      <w:pPr>
        <w:spacing w:after="0"/>
        <w:ind w:left="0"/>
        <w:jc w:val="both"/>
      </w:pPr>
      <w:r>
        <w:rPr>
          <w:rFonts w:ascii="Times New Roman"/>
          <w:b w:val="false"/>
          <w:i w:val="false"/>
          <w:color w:val="000000"/>
          <w:sz w:val="28"/>
        </w:rPr>
        <w:t>
      91. Для проведения общественных слушаний, инициатор не менее чем за пять рабочих дней до даты их проведения извещает о месте, способе и времени их проведения:</w:t>
      </w:r>
    </w:p>
    <w:bookmarkEnd w:id="389"/>
    <w:bookmarkStart w:name="z398" w:id="390"/>
    <w:p>
      <w:pPr>
        <w:spacing w:after="0"/>
        <w:ind w:left="0"/>
        <w:jc w:val="both"/>
      </w:pPr>
      <w:r>
        <w:rPr>
          <w:rFonts w:ascii="Times New Roman"/>
          <w:b w:val="false"/>
          <w:i w:val="false"/>
          <w:color w:val="000000"/>
          <w:sz w:val="28"/>
        </w:rPr>
        <w:t>
      заинтересованных лиц, посредством дачи объявления на своем официальном сайте;</w:t>
      </w:r>
    </w:p>
    <w:bookmarkEnd w:id="390"/>
    <w:bookmarkStart w:name="z399" w:id="391"/>
    <w:p>
      <w:pPr>
        <w:spacing w:after="0"/>
        <w:ind w:left="0"/>
        <w:jc w:val="both"/>
      </w:pPr>
      <w:r>
        <w:rPr>
          <w:rFonts w:ascii="Times New Roman"/>
          <w:b w:val="false"/>
          <w:i w:val="false"/>
          <w:color w:val="000000"/>
          <w:sz w:val="28"/>
        </w:rPr>
        <w:t>
      письменно – уполномоченный орган, Национальную палату предпринимателей Республики Казахстан;</w:t>
      </w:r>
    </w:p>
    <w:bookmarkEnd w:id="391"/>
    <w:bookmarkStart w:name="z400" w:id="392"/>
    <w:p>
      <w:pPr>
        <w:spacing w:after="0"/>
        <w:ind w:left="0"/>
        <w:jc w:val="both"/>
      </w:pPr>
      <w:r>
        <w:rPr>
          <w:rFonts w:ascii="Times New Roman"/>
          <w:b w:val="false"/>
          <w:i w:val="false"/>
          <w:color w:val="000000"/>
          <w:sz w:val="28"/>
        </w:rPr>
        <w:t>
      посредством пресс – релизов – средства массовой информации.</w:t>
      </w:r>
    </w:p>
    <w:bookmarkEnd w:id="392"/>
    <w:bookmarkStart w:name="z401" w:id="393"/>
    <w:p>
      <w:pPr>
        <w:spacing w:after="0"/>
        <w:ind w:left="0"/>
        <w:jc w:val="both"/>
      </w:pPr>
      <w:r>
        <w:rPr>
          <w:rFonts w:ascii="Times New Roman"/>
          <w:b w:val="false"/>
          <w:i w:val="false"/>
          <w:color w:val="000000"/>
          <w:sz w:val="28"/>
        </w:rPr>
        <w:t>
      Общественные слушания способом публичного обсуждения проводятся в назначенное время и их результаты протоколируются должностным лицом инициатора.</w:t>
      </w:r>
    </w:p>
    <w:bookmarkEnd w:id="393"/>
    <w:bookmarkStart w:name="z402" w:id="394"/>
    <w:p>
      <w:pPr>
        <w:spacing w:after="0"/>
        <w:ind w:left="0"/>
        <w:jc w:val="both"/>
      </w:pPr>
      <w:r>
        <w:rPr>
          <w:rFonts w:ascii="Times New Roman"/>
          <w:b w:val="false"/>
          <w:i w:val="false"/>
          <w:color w:val="000000"/>
          <w:sz w:val="28"/>
        </w:rPr>
        <w:t>
      92. По усмотрению регулирующих государственных органов и Национальной палаты предпринимателей Республики Казахстан могут проводиться иные мероприятия в целях обсуждения или разъяснения вопросов передачи функций государственных органов в конкурентную среду.</w:t>
      </w:r>
    </w:p>
    <w:bookmarkEnd w:id="394"/>
    <w:bookmarkStart w:name="z403" w:id="395"/>
    <w:p>
      <w:pPr>
        <w:spacing w:after="0"/>
        <w:ind w:left="0"/>
        <w:jc w:val="both"/>
      </w:pPr>
      <w:r>
        <w:rPr>
          <w:rFonts w:ascii="Times New Roman"/>
          <w:b w:val="false"/>
          <w:i w:val="false"/>
          <w:color w:val="000000"/>
          <w:sz w:val="28"/>
        </w:rPr>
        <w:t xml:space="preserve">
      93. Результаты АГР должны быть размещены на общедоступных интернет-ресурсах инициатора и уполномоченного органа, а в случае если вопрос передачи затрагивает интересы субъектов предпринимательства, то и на сайте Национальной палаты предпринимателей Республики Казахстан. </w:t>
      </w:r>
    </w:p>
    <w:bookmarkEnd w:id="395"/>
    <w:bookmarkStart w:name="z404" w:id="396"/>
    <w:p>
      <w:pPr>
        <w:spacing w:after="0"/>
        <w:ind w:left="0"/>
        <w:jc w:val="left"/>
      </w:pPr>
      <w:r>
        <w:rPr>
          <w:rFonts w:ascii="Times New Roman"/>
          <w:b/>
          <w:i w:val="false"/>
          <w:color w:val="000000"/>
        </w:rPr>
        <w:t xml:space="preserve"> Глава 17. Вынесение на рассмотрение Комиссии для выработки предложений по вопросам передачи государственных функций государственных органов в конкурентную среду и саморегулируемым организациям</w:t>
      </w:r>
    </w:p>
    <w:bookmarkEnd w:id="396"/>
    <w:bookmarkStart w:name="z405" w:id="397"/>
    <w:p>
      <w:pPr>
        <w:spacing w:after="0"/>
        <w:ind w:left="0"/>
        <w:jc w:val="both"/>
      </w:pPr>
      <w:r>
        <w:rPr>
          <w:rFonts w:ascii="Times New Roman"/>
          <w:b w:val="false"/>
          <w:i w:val="false"/>
          <w:color w:val="000000"/>
          <w:sz w:val="28"/>
        </w:rPr>
        <w:t>
      94. По итогам АГР и АРВ Экспертной группой формируется Реестр государственных функций и заключение на возможность/невозможность вынесения вопроса передачи функций государственных органов в конкурентную среду или саморегулируемым организациям на рассмотрение Комиссии.</w:t>
      </w:r>
    </w:p>
    <w:bookmarkEnd w:id="397"/>
    <w:bookmarkStart w:name="z406" w:id="398"/>
    <w:p>
      <w:pPr>
        <w:spacing w:after="0"/>
        <w:ind w:left="0"/>
        <w:jc w:val="both"/>
      </w:pPr>
      <w:r>
        <w:rPr>
          <w:rFonts w:ascii="Times New Roman"/>
          <w:b w:val="false"/>
          <w:i w:val="false"/>
          <w:color w:val="000000"/>
          <w:sz w:val="28"/>
        </w:rPr>
        <w:t>
      95. Формированию Реестра предшествует процедура заслушивания Экспертной группой инициаторов об итогах проведения АГР или АРВ с участием государственного органа, чьи функции являлись объектом проведения АГР и АРВ.</w:t>
      </w:r>
    </w:p>
    <w:bookmarkEnd w:id="398"/>
    <w:bookmarkStart w:name="z407" w:id="399"/>
    <w:p>
      <w:pPr>
        <w:spacing w:after="0"/>
        <w:ind w:left="0"/>
        <w:jc w:val="both"/>
      </w:pPr>
      <w:r>
        <w:rPr>
          <w:rFonts w:ascii="Times New Roman"/>
          <w:b w:val="false"/>
          <w:i w:val="false"/>
          <w:color w:val="000000"/>
          <w:sz w:val="28"/>
        </w:rPr>
        <w:t xml:space="preserve">
      96. В заключении отражается следующая информация: </w:t>
      </w:r>
    </w:p>
    <w:bookmarkEnd w:id="399"/>
    <w:bookmarkStart w:name="z408" w:id="400"/>
    <w:p>
      <w:pPr>
        <w:spacing w:after="0"/>
        <w:ind w:left="0"/>
        <w:jc w:val="both"/>
      </w:pPr>
      <w:r>
        <w:rPr>
          <w:rFonts w:ascii="Times New Roman"/>
          <w:b w:val="false"/>
          <w:i w:val="false"/>
          <w:color w:val="000000"/>
          <w:sz w:val="28"/>
        </w:rPr>
        <w:t xml:space="preserve">
      наименование функции государственного органа, предлагаемого к передаче в конкурентную среду; </w:t>
      </w:r>
    </w:p>
    <w:bookmarkEnd w:id="400"/>
    <w:bookmarkStart w:name="z409" w:id="401"/>
    <w:p>
      <w:pPr>
        <w:spacing w:after="0"/>
        <w:ind w:left="0"/>
        <w:jc w:val="both"/>
      </w:pPr>
      <w:r>
        <w:rPr>
          <w:rFonts w:ascii="Times New Roman"/>
          <w:b w:val="false"/>
          <w:i w:val="false"/>
          <w:color w:val="000000"/>
          <w:sz w:val="28"/>
        </w:rPr>
        <w:t>
      каким государственным органом реализовывается функция;</w:t>
      </w:r>
    </w:p>
    <w:bookmarkEnd w:id="401"/>
    <w:bookmarkStart w:name="z410" w:id="402"/>
    <w:p>
      <w:pPr>
        <w:spacing w:after="0"/>
        <w:ind w:left="0"/>
        <w:jc w:val="both"/>
      </w:pPr>
      <w:r>
        <w:rPr>
          <w:rFonts w:ascii="Times New Roman"/>
          <w:b w:val="false"/>
          <w:i w:val="false"/>
          <w:color w:val="000000"/>
          <w:sz w:val="28"/>
        </w:rPr>
        <w:t>
      вывод о возможности/невозможности вынесения вопроса передачи функции в конкурентную среду или саморегулируемым организациям;</w:t>
      </w:r>
    </w:p>
    <w:bookmarkEnd w:id="402"/>
    <w:bookmarkStart w:name="z411" w:id="403"/>
    <w:p>
      <w:pPr>
        <w:spacing w:after="0"/>
        <w:ind w:left="0"/>
        <w:jc w:val="both"/>
      </w:pPr>
      <w:r>
        <w:rPr>
          <w:rFonts w:ascii="Times New Roman"/>
          <w:b w:val="false"/>
          <w:i w:val="false"/>
          <w:color w:val="000000"/>
          <w:sz w:val="28"/>
        </w:rPr>
        <w:t>
      предлагаемый способ передачи функции государственных органов в конкурентную среду.</w:t>
      </w:r>
    </w:p>
    <w:bookmarkEnd w:id="403"/>
    <w:bookmarkStart w:name="z412" w:id="404"/>
    <w:p>
      <w:pPr>
        <w:spacing w:after="0"/>
        <w:ind w:left="0"/>
        <w:jc w:val="both"/>
      </w:pPr>
      <w:r>
        <w:rPr>
          <w:rFonts w:ascii="Times New Roman"/>
          <w:b w:val="false"/>
          <w:i w:val="false"/>
          <w:color w:val="000000"/>
          <w:sz w:val="28"/>
        </w:rPr>
        <w:t>
      К заключению прилагаются Реестр государственных функций, предлагаемый к передаче в конкурентную среду и саморегулируемым организациям; аналитические формы АГР или АРВ; справки; Паспорта функций; слайды, отражающие механизм реализации функций государственных органов конкурентной средой или саморегулируемыми организациями; и иные аналитические материалы.</w:t>
      </w:r>
    </w:p>
    <w:bookmarkEnd w:id="404"/>
    <w:bookmarkStart w:name="z413" w:id="405"/>
    <w:p>
      <w:pPr>
        <w:spacing w:after="0"/>
        <w:ind w:left="0"/>
        <w:jc w:val="both"/>
      </w:pPr>
      <w:r>
        <w:rPr>
          <w:rFonts w:ascii="Times New Roman"/>
          <w:b w:val="false"/>
          <w:i w:val="false"/>
          <w:color w:val="000000"/>
          <w:sz w:val="28"/>
        </w:rPr>
        <w:t>
      97. Комиссия по итогам рассмотрения результатов АГР и АРВ выносит рекомендации государственным органам по возможности/невозможности передачи функций государственных органов в конкурентную среду или саморегулируемым организациям.</w:t>
      </w:r>
    </w:p>
    <w:bookmarkEnd w:id="405"/>
    <w:bookmarkStart w:name="z414" w:id="406"/>
    <w:p>
      <w:pPr>
        <w:spacing w:after="0"/>
        <w:ind w:left="0"/>
        <w:jc w:val="both"/>
      </w:pPr>
      <w:r>
        <w:rPr>
          <w:rFonts w:ascii="Times New Roman"/>
          <w:b w:val="false"/>
          <w:i w:val="false"/>
          <w:color w:val="000000"/>
          <w:sz w:val="28"/>
        </w:rPr>
        <w:t>
      Реестр государственных функций, подлежащих передаче в конкурентную среду и саморегулируемым организациям, одобренный на Комиссии опубликовывается на сайте уполномоченного органа и Национальной палаты предпринимателей Республики Казахстан.</w:t>
      </w:r>
    </w:p>
    <w:bookmarkEnd w:id="406"/>
    <w:bookmarkStart w:name="z415" w:id="407"/>
    <w:p>
      <w:pPr>
        <w:spacing w:after="0"/>
        <w:ind w:left="0"/>
        <w:jc w:val="both"/>
      </w:pPr>
      <w:r>
        <w:rPr>
          <w:rFonts w:ascii="Times New Roman"/>
          <w:b w:val="false"/>
          <w:i w:val="false"/>
          <w:color w:val="000000"/>
          <w:sz w:val="28"/>
        </w:rPr>
        <w:t>
      98. На основании рекомендаций Комиссии государственными органами, совместно с Национальной палатой предпринимателей Республики Казахстан, разрабатываются проекты нормативных правовых актов Республики Казахстан по вопросам передачи функций государственных органов в конкурентную среду и саморегулируемым организациям.</w:t>
      </w:r>
    </w:p>
    <w:bookmarkEnd w:id="407"/>
    <w:bookmarkStart w:name="z416" w:id="408"/>
    <w:p>
      <w:pPr>
        <w:spacing w:after="0"/>
        <w:ind w:left="0"/>
        <w:jc w:val="left"/>
      </w:pPr>
      <w:r>
        <w:rPr>
          <w:rFonts w:ascii="Times New Roman"/>
          <w:b/>
          <w:i w:val="false"/>
          <w:color w:val="000000"/>
        </w:rPr>
        <w:t xml:space="preserve"> Глава 18. Расчет средней нормативной численности сотрудников государственного органа (стадия 7)</w:t>
      </w:r>
    </w:p>
    <w:bookmarkEnd w:id="408"/>
    <w:bookmarkStart w:name="z417" w:id="409"/>
    <w:p>
      <w:pPr>
        <w:spacing w:after="0"/>
        <w:ind w:left="0"/>
        <w:jc w:val="both"/>
      </w:pPr>
      <w:r>
        <w:rPr>
          <w:rFonts w:ascii="Times New Roman"/>
          <w:b w:val="false"/>
          <w:i w:val="false"/>
          <w:color w:val="000000"/>
          <w:sz w:val="28"/>
        </w:rPr>
        <w:t>
      99. Проведение хронометражных работ в государственном органе возможно осуществлять путем привлечения независимого эксперта, в соответствии с законодательством Республики Казахстан.</w:t>
      </w:r>
    </w:p>
    <w:bookmarkEnd w:id="409"/>
    <w:bookmarkStart w:name="z418" w:id="410"/>
    <w:p>
      <w:pPr>
        <w:spacing w:after="0"/>
        <w:ind w:left="0"/>
        <w:jc w:val="both"/>
      </w:pPr>
      <w:r>
        <w:rPr>
          <w:rFonts w:ascii="Times New Roman"/>
          <w:b w:val="false"/>
          <w:i w:val="false"/>
          <w:color w:val="000000"/>
          <w:sz w:val="28"/>
        </w:rPr>
        <w:t>
      100. Отбор независимого эксперта на проведение хронометражных работ для государственного органа, в котором проводится функциональный обзор проводится уполномоченным органом.</w:t>
      </w:r>
    </w:p>
    <w:bookmarkEnd w:id="410"/>
    <w:bookmarkStart w:name="z419" w:id="411"/>
    <w:p>
      <w:pPr>
        <w:spacing w:after="0"/>
        <w:ind w:left="0"/>
        <w:jc w:val="both"/>
      </w:pPr>
      <w:r>
        <w:rPr>
          <w:rFonts w:ascii="Times New Roman"/>
          <w:b w:val="false"/>
          <w:i w:val="false"/>
          <w:color w:val="000000"/>
          <w:sz w:val="28"/>
        </w:rPr>
        <w:t>
      101. В целях создания эффективной организационной структуры и оптимизации бизнес – процессов в государственных органах данный хронометраж проводится в случаях, перечисленных в Главе 1 "Общие положения".</w:t>
      </w:r>
    </w:p>
    <w:bookmarkEnd w:id="411"/>
    <w:bookmarkStart w:name="z420" w:id="412"/>
    <w:p>
      <w:pPr>
        <w:spacing w:after="0"/>
        <w:ind w:left="0"/>
        <w:jc w:val="both"/>
      </w:pPr>
      <w:r>
        <w:rPr>
          <w:rFonts w:ascii="Times New Roman"/>
          <w:b w:val="false"/>
          <w:i w:val="false"/>
          <w:color w:val="000000"/>
          <w:sz w:val="28"/>
        </w:rPr>
        <w:t xml:space="preserve">
      102. В ходе определения средней нормативной численности сотрудников государственного органа необходимо использовать проценты скрытых потерь в работе государственного аппарата (потери от встречи и сопровождения, от рассмотрения входящей корреспонденции, от звонков и иных отвлечений и совещаний). </w:t>
      </w:r>
    </w:p>
    <w:bookmarkEnd w:id="412"/>
    <w:bookmarkStart w:name="z421" w:id="413"/>
    <w:p>
      <w:pPr>
        <w:spacing w:after="0"/>
        <w:ind w:left="0"/>
        <w:jc w:val="both"/>
      </w:pPr>
      <w:r>
        <w:rPr>
          <w:rFonts w:ascii="Times New Roman"/>
          <w:b w:val="false"/>
          <w:i w:val="false"/>
          <w:color w:val="000000"/>
          <w:sz w:val="28"/>
        </w:rPr>
        <w:t xml:space="preserve">
      103. В ходе проведения хронометражных работ заполняются таблицы хронометраж рабочего дня и хронометраж выполняемых работ по форме согласно </w:t>
      </w:r>
      <w:r>
        <w:rPr>
          <w:rFonts w:ascii="Times New Roman"/>
          <w:b w:val="false"/>
          <w:i w:val="false"/>
          <w:color w:val="000000"/>
          <w:sz w:val="28"/>
        </w:rPr>
        <w:t>приложениям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настоящей Методике.</w:t>
      </w:r>
    </w:p>
    <w:bookmarkEnd w:id="413"/>
    <w:bookmarkStart w:name="z422" w:id="414"/>
    <w:p>
      <w:pPr>
        <w:spacing w:after="0"/>
        <w:ind w:left="0"/>
        <w:jc w:val="both"/>
      </w:pPr>
      <w:r>
        <w:rPr>
          <w:rFonts w:ascii="Times New Roman"/>
          <w:b w:val="false"/>
          <w:i w:val="false"/>
          <w:color w:val="000000"/>
          <w:sz w:val="28"/>
        </w:rPr>
        <w:t>
      104. Расчет трудоемкости выполняемой работы может осуществляться с использованием минимального значения норматива трудоемкости, либо максимального значения этого параметра.</w:t>
      </w:r>
    </w:p>
    <w:bookmarkEnd w:id="414"/>
    <w:bookmarkStart w:name="z423" w:id="415"/>
    <w:p>
      <w:pPr>
        <w:spacing w:after="0"/>
        <w:ind w:left="0"/>
        <w:jc w:val="both"/>
      </w:pPr>
      <w:r>
        <w:rPr>
          <w:rFonts w:ascii="Times New Roman"/>
          <w:b w:val="false"/>
          <w:i w:val="false"/>
          <w:color w:val="000000"/>
          <w:sz w:val="28"/>
        </w:rPr>
        <w:t xml:space="preserve">
      105. При оценке трудоемкости работы выбирается типовая работа из составленных нормативов трудоемкости выполнения стандартных функций структурного подразделения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настоящей Методике перечня типовых работ, и затем значение ее трудоемкости корректируется с учетом кратности (периодичности) ее выполнения, а также в соответствии со следующими поправочными коэффициентами: </w:t>
      </w:r>
    </w:p>
    <w:bookmarkEnd w:id="415"/>
    <w:bookmarkStart w:name="z424" w:id="416"/>
    <w:p>
      <w:pPr>
        <w:spacing w:after="0"/>
        <w:ind w:left="0"/>
        <w:jc w:val="both"/>
      </w:pPr>
      <w:r>
        <w:rPr>
          <w:rFonts w:ascii="Times New Roman"/>
          <w:b w:val="false"/>
          <w:i w:val="false"/>
          <w:color w:val="000000"/>
          <w:sz w:val="28"/>
        </w:rPr>
        <w:t>
      потери от встречи и сопровождения – 18,2%;</w:t>
      </w:r>
    </w:p>
    <w:bookmarkEnd w:id="416"/>
    <w:bookmarkStart w:name="z425" w:id="417"/>
    <w:p>
      <w:pPr>
        <w:spacing w:after="0"/>
        <w:ind w:left="0"/>
        <w:jc w:val="both"/>
      </w:pPr>
      <w:r>
        <w:rPr>
          <w:rFonts w:ascii="Times New Roman"/>
          <w:b w:val="false"/>
          <w:i w:val="false"/>
          <w:color w:val="000000"/>
          <w:sz w:val="28"/>
        </w:rPr>
        <w:t>
      потери от рассмотрения входящей корреспонденции – 21,2%;</w:t>
      </w:r>
    </w:p>
    <w:bookmarkEnd w:id="417"/>
    <w:bookmarkStart w:name="z426" w:id="418"/>
    <w:p>
      <w:pPr>
        <w:spacing w:after="0"/>
        <w:ind w:left="0"/>
        <w:jc w:val="both"/>
      </w:pPr>
      <w:r>
        <w:rPr>
          <w:rFonts w:ascii="Times New Roman"/>
          <w:b w:val="false"/>
          <w:i w:val="false"/>
          <w:color w:val="000000"/>
          <w:sz w:val="28"/>
        </w:rPr>
        <w:t>
      потери от звонков и иных отвлечений – 12%;</w:t>
      </w:r>
    </w:p>
    <w:bookmarkEnd w:id="418"/>
    <w:bookmarkStart w:name="z427" w:id="419"/>
    <w:p>
      <w:pPr>
        <w:spacing w:after="0"/>
        <w:ind w:left="0"/>
        <w:jc w:val="both"/>
      </w:pPr>
      <w:r>
        <w:rPr>
          <w:rFonts w:ascii="Times New Roman"/>
          <w:b w:val="false"/>
          <w:i w:val="false"/>
          <w:color w:val="000000"/>
          <w:sz w:val="28"/>
        </w:rPr>
        <w:t>
      потери от совещаний – 1%;</w:t>
      </w:r>
    </w:p>
    <w:bookmarkEnd w:id="419"/>
    <w:bookmarkStart w:name="z428" w:id="420"/>
    <w:p>
      <w:pPr>
        <w:spacing w:after="0"/>
        <w:ind w:left="0"/>
        <w:jc w:val="both"/>
      </w:pPr>
      <w:r>
        <w:rPr>
          <w:rFonts w:ascii="Times New Roman"/>
          <w:b w:val="false"/>
          <w:i w:val="false"/>
          <w:color w:val="000000"/>
          <w:sz w:val="28"/>
        </w:rPr>
        <w:t>
      При этом общее значение коэффициента потерь равно ее среднему значению – 1,52%.</w:t>
      </w:r>
    </w:p>
    <w:bookmarkEnd w:id="420"/>
    <w:bookmarkStart w:name="z429" w:id="421"/>
    <w:p>
      <w:pPr>
        <w:spacing w:after="0"/>
        <w:ind w:left="0"/>
        <w:jc w:val="both"/>
      </w:pPr>
      <w:r>
        <w:rPr>
          <w:rFonts w:ascii="Times New Roman"/>
          <w:b w:val="false"/>
          <w:i w:val="false"/>
          <w:color w:val="000000"/>
          <w:sz w:val="28"/>
        </w:rPr>
        <w:t xml:space="preserve">
      106. Проведение хронометражных работ независимым экспертом на центральном (ведомства, территориальные подразделения) и местном уровне государственного управления позволит отразить функциональную нагрузку каждого сотрудника с учетом следующих критериев определения штатной численности местных исполнительных органов: </w:t>
      </w:r>
    </w:p>
    <w:bookmarkEnd w:id="421"/>
    <w:bookmarkStart w:name="z430" w:id="422"/>
    <w:p>
      <w:pPr>
        <w:spacing w:after="0"/>
        <w:ind w:left="0"/>
        <w:jc w:val="both"/>
      </w:pPr>
      <w:r>
        <w:rPr>
          <w:rFonts w:ascii="Times New Roman"/>
          <w:b w:val="false"/>
          <w:i w:val="false"/>
          <w:color w:val="000000"/>
          <w:sz w:val="28"/>
        </w:rPr>
        <w:t>
      1) административно-территориальное деление;</w:t>
      </w:r>
    </w:p>
    <w:bookmarkEnd w:id="422"/>
    <w:bookmarkStart w:name="z431" w:id="423"/>
    <w:p>
      <w:pPr>
        <w:spacing w:after="0"/>
        <w:ind w:left="0"/>
        <w:jc w:val="both"/>
      </w:pPr>
      <w:r>
        <w:rPr>
          <w:rFonts w:ascii="Times New Roman"/>
          <w:b w:val="false"/>
          <w:i w:val="false"/>
          <w:color w:val="000000"/>
          <w:sz w:val="28"/>
        </w:rPr>
        <w:t>
      2) плотность населения;</w:t>
      </w:r>
    </w:p>
    <w:bookmarkEnd w:id="423"/>
    <w:bookmarkStart w:name="z432" w:id="424"/>
    <w:p>
      <w:pPr>
        <w:spacing w:after="0"/>
        <w:ind w:left="0"/>
        <w:jc w:val="both"/>
      </w:pPr>
      <w:r>
        <w:rPr>
          <w:rFonts w:ascii="Times New Roman"/>
          <w:b w:val="false"/>
          <w:i w:val="false"/>
          <w:color w:val="000000"/>
          <w:sz w:val="28"/>
        </w:rPr>
        <w:t>
      3) расстояние между районами, округами и сельскими населенными пунктами, удаленность от областного и районных центров;</w:t>
      </w:r>
    </w:p>
    <w:bookmarkEnd w:id="424"/>
    <w:bookmarkStart w:name="z433" w:id="425"/>
    <w:p>
      <w:pPr>
        <w:spacing w:after="0"/>
        <w:ind w:left="0"/>
        <w:jc w:val="both"/>
      </w:pPr>
      <w:r>
        <w:rPr>
          <w:rFonts w:ascii="Times New Roman"/>
          <w:b w:val="false"/>
          <w:i w:val="false"/>
          <w:color w:val="000000"/>
          <w:sz w:val="28"/>
        </w:rPr>
        <w:t>
      4) количество населенных пунктов и компактность их расположения;</w:t>
      </w:r>
    </w:p>
    <w:bookmarkEnd w:id="425"/>
    <w:bookmarkStart w:name="z434" w:id="426"/>
    <w:p>
      <w:pPr>
        <w:spacing w:after="0"/>
        <w:ind w:left="0"/>
        <w:jc w:val="both"/>
      </w:pPr>
      <w:r>
        <w:rPr>
          <w:rFonts w:ascii="Times New Roman"/>
          <w:b w:val="false"/>
          <w:i w:val="false"/>
          <w:color w:val="000000"/>
          <w:sz w:val="28"/>
        </w:rPr>
        <w:t>
      5) численность населения региона;</w:t>
      </w:r>
    </w:p>
    <w:bookmarkEnd w:id="426"/>
    <w:bookmarkStart w:name="z435" w:id="427"/>
    <w:p>
      <w:pPr>
        <w:spacing w:after="0"/>
        <w:ind w:left="0"/>
        <w:jc w:val="both"/>
      </w:pPr>
      <w:r>
        <w:rPr>
          <w:rFonts w:ascii="Times New Roman"/>
          <w:b w:val="false"/>
          <w:i w:val="false"/>
          <w:color w:val="000000"/>
          <w:sz w:val="28"/>
        </w:rPr>
        <w:t>
      6) отраслевая особенность региона (количество объектов промышленности, сельского хозяйства, предпринимательства и пр.).</w:t>
      </w:r>
    </w:p>
    <w:bookmarkEnd w:id="427"/>
    <w:bookmarkStart w:name="z436" w:id="428"/>
    <w:p>
      <w:pPr>
        <w:spacing w:after="0"/>
        <w:ind w:left="0"/>
        <w:jc w:val="both"/>
      </w:pPr>
      <w:r>
        <w:rPr>
          <w:rFonts w:ascii="Times New Roman"/>
          <w:b w:val="false"/>
          <w:i w:val="false"/>
          <w:color w:val="000000"/>
          <w:sz w:val="28"/>
        </w:rPr>
        <w:t>
      При этом одностороннее прямое применение вышеуказанных перечисленных критериев без применения хронометражных работ при определении оптимальной штатной численности не будет соответствовать объективности.</w:t>
      </w:r>
    </w:p>
    <w:bookmarkEnd w:id="428"/>
    <w:bookmarkStart w:name="z437" w:id="429"/>
    <w:p>
      <w:pPr>
        <w:spacing w:after="0"/>
        <w:ind w:left="0"/>
        <w:jc w:val="both"/>
      </w:pPr>
      <w:r>
        <w:rPr>
          <w:rFonts w:ascii="Times New Roman"/>
          <w:b w:val="false"/>
          <w:i w:val="false"/>
          <w:color w:val="000000"/>
          <w:sz w:val="28"/>
        </w:rPr>
        <w:t>
      Пример № 1: территориальное расположение:</w:t>
      </w:r>
    </w:p>
    <w:bookmarkEnd w:id="429"/>
    <w:bookmarkStart w:name="z438" w:id="430"/>
    <w:p>
      <w:pPr>
        <w:spacing w:after="0"/>
        <w:ind w:left="0"/>
        <w:jc w:val="both"/>
      </w:pPr>
      <w:r>
        <w:rPr>
          <w:rFonts w:ascii="Times New Roman"/>
          <w:b w:val="false"/>
          <w:i w:val="false"/>
          <w:color w:val="000000"/>
          <w:sz w:val="28"/>
        </w:rPr>
        <w:t xml:space="preserve">
      В Актюбинской области численность населения составляет 800 000 человек, занимаемая площадь составляет 300 600 квадратных километров Расстояние Шалкарского района от областного центра – город Актобе составляет 600 </w:t>
      </w:r>
      <w:r>
        <w:rPr>
          <w:rFonts w:ascii="Times New Roman"/>
          <w:b/>
          <w:i w:val="false"/>
          <w:color w:val="000000"/>
          <w:sz w:val="28"/>
        </w:rPr>
        <w:t>километров</w:t>
      </w:r>
      <w:r>
        <w:rPr>
          <w:rFonts w:ascii="Times New Roman"/>
          <w:b w:val="false"/>
          <w:i w:val="false"/>
          <w:color w:val="000000"/>
          <w:sz w:val="28"/>
        </w:rPr>
        <w:t xml:space="preserve">, а расстояние Мугалжарского района от областного центра составляет 93 </w:t>
      </w:r>
      <w:r>
        <w:rPr>
          <w:rFonts w:ascii="Times New Roman"/>
          <w:b/>
          <w:i w:val="false"/>
          <w:color w:val="000000"/>
          <w:sz w:val="28"/>
        </w:rPr>
        <w:t>километр</w:t>
      </w:r>
      <w:r>
        <w:rPr>
          <w:rFonts w:ascii="Times New Roman"/>
          <w:b w:val="false"/>
          <w:i w:val="false"/>
          <w:color w:val="000000"/>
          <w:sz w:val="28"/>
        </w:rPr>
        <w:t xml:space="preserve"> Государственному служащему областного уровня для поездки в целях служебной необходимости в Шалкарский район затрачивается время 8 часов, а затраченное на вышеуказанные поездки, также будут учтено, т.е. в данном случае, увеличивается норматив трудоемкости вида работы за счет увеличения времени связанной с территориальным расположением.</w:t>
      </w:r>
    </w:p>
    <w:bookmarkEnd w:id="430"/>
    <w:bookmarkStart w:name="z439" w:id="431"/>
    <w:p>
      <w:pPr>
        <w:spacing w:after="0"/>
        <w:ind w:left="0"/>
        <w:jc w:val="both"/>
      </w:pPr>
      <w:r>
        <w:rPr>
          <w:rFonts w:ascii="Times New Roman"/>
          <w:b w:val="false"/>
          <w:i w:val="false"/>
          <w:color w:val="000000"/>
          <w:sz w:val="28"/>
        </w:rPr>
        <w:t>
      Пример № 2: плотность населения (с учетом численности населения, количества населенных пунктов):</w:t>
      </w:r>
    </w:p>
    <w:bookmarkEnd w:id="431"/>
    <w:bookmarkStart w:name="z440" w:id="432"/>
    <w:p>
      <w:pPr>
        <w:spacing w:after="0"/>
        <w:ind w:left="0"/>
        <w:jc w:val="both"/>
      </w:pPr>
      <w:r>
        <w:rPr>
          <w:rFonts w:ascii="Times New Roman"/>
          <w:b w:val="false"/>
          <w:i w:val="false"/>
          <w:color w:val="000000"/>
          <w:sz w:val="28"/>
        </w:rPr>
        <w:t xml:space="preserve">
      Численность населения Актюбинской области составляет 800 000 человек. В область входят 12 административных районов, 8 городов, 4 поселка городского типа. В регионе развита промышленность, на социально – экономическое развитие региона в основном влияние оказывает развитие нефтяных отраслей. Занимаемая площадь составляет 300 600 </w:t>
      </w:r>
      <w:r>
        <w:rPr>
          <w:rFonts w:ascii="Times New Roman"/>
          <w:b/>
          <w:i w:val="false"/>
          <w:color w:val="000000"/>
          <w:sz w:val="28"/>
        </w:rPr>
        <w:t>квадратных километров</w:t>
      </w:r>
      <w:r>
        <w:rPr>
          <w:rFonts w:ascii="Times New Roman"/>
          <w:b w:val="false"/>
          <w:i w:val="false"/>
          <w:color w:val="000000"/>
          <w:sz w:val="28"/>
        </w:rPr>
        <w:t xml:space="preserve"> Плотность населения составляет 2,70 человека на квадратный километр. </w:t>
      </w:r>
    </w:p>
    <w:bookmarkEnd w:id="432"/>
    <w:bookmarkStart w:name="z441" w:id="433"/>
    <w:p>
      <w:pPr>
        <w:spacing w:after="0"/>
        <w:ind w:left="0"/>
        <w:jc w:val="both"/>
      </w:pPr>
      <w:r>
        <w:rPr>
          <w:rFonts w:ascii="Times New Roman"/>
          <w:b w:val="false"/>
          <w:i w:val="false"/>
          <w:color w:val="000000"/>
          <w:sz w:val="28"/>
        </w:rPr>
        <w:t>
      Численность населения Кызылординской области составляет 712 000 человек. В область входят 7 административных районов, 2 города, 1 поселок городского типа. В регионе основным развитием является сельское хозяйство, выращивание риса. Занимаемая площадь составляет 226 000 тысяч квадратных километров Плотность населения составляет 3,15 человека на квадратный километр.</w:t>
      </w:r>
    </w:p>
    <w:bookmarkEnd w:id="433"/>
    <w:bookmarkStart w:name="z442" w:id="434"/>
    <w:p>
      <w:pPr>
        <w:spacing w:after="0"/>
        <w:ind w:left="0"/>
        <w:jc w:val="both"/>
      </w:pPr>
      <w:r>
        <w:rPr>
          <w:rFonts w:ascii="Times New Roman"/>
          <w:b w:val="false"/>
          <w:i w:val="false"/>
          <w:color w:val="000000"/>
          <w:sz w:val="28"/>
        </w:rPr>
        <w:t>
      При этом, нагрузка государственного служащего зависит от плотности населения, отдаленности населенных пунктов от районного и областного центра, количества обращений, то есть активности населения региона что также учитывается в хронометраже (отмечается различная степень активности в разных регионах страны, в связи с чем распределение штатной численности в прямой зависимости только от этого показателя не будет обеспечивать объективность).</w:t>
      </w:r>
    </w:p>
    <w:bookmarkEnd w:id="434"/>
    <w:bookmarkStart w:name="z443" w:id="435"/>
    <w:p>
      <w:pPr>
        <w:spacing w:after="0"/>
        <w:ind w:left="0"/>
        <w:jc w:val="both"/>
      </w:pPr>
      <w:r>
        <w:rPr>
          <w:rFonts w:ascii="Times New Roman"/>
          <w:b w:val="false"/>
          <w:i w:val="false"/>
          <w:color w:val="000000"/>
          <w:sz w:val="28"/>
        </w:rPr>
        <w:t xml:space="preserve">
      Пример № 3: отраслевая направленность региона: </w:t>
      </w:r>
    </w:p>
    <w:bookmarkEnd w:id="435"/>
    <w:bookmarkStart w:name="z444" w:id="436"/>
    <w:p>
      <w:pPr>
        <w:spacing w:after="0"/>
        <w:ind w:left="0"/>
        <w:jc w:val="both"/>
      </w:pPr>
      <w:r>
        <w:rPr>
          <w:rFonts w:ascii="Times New Roman"/>
          <w:b w:val="false"/>
          <w:i w:val="false"/>
          <w:color w:val="000000"/>
          <w:sz w:val="28"/>
        </w:rPr>
        <w:t>
      На территории Павлодарской области сложился многоотраслевой индустриальный комплекс. Промышленный потенциал региона определяют крупные экспортоориентированные промышленные компании. Ими производится уголь, электро и теплоэнергия, глинозем, ферросплавы. На долю области приходится около 7 % промышленного производства Республики, около 70 % республиканской добычи угля, 3/4 республиканского производства ферросплавов, около 40 % республиканского производства электроэнергии и нефтепродуктов. В области активно действует около 5 000 предприятий различной формы собственности.</w:t>
      </w:r>
    </w:p>
    <w:bookmarkEnd w:id="436"/>
    <w:bookmarkStart w:name="z445" w:id="437"/>
    <w:p>
      <w:pPr>
        <w:spacing w:after="0"/>
        <w:ind w:left="0"/>
        <w:jc w:val="both"/>
      </w:pPr>
      <w:r>
        <w:rPr>
          <w:rFonts w:ascii="Times New Roman"/>
          <w:b w:val="false"/>
          <w:i w:val="false"/>
          <w:color w:val="000000"/>
          <w:sz w:val="28"/>
        </w:rPr>
        <w:t>
      Южно-Казахстанская область является крупным производителем и поставщиком хлопка, каракуля, кожевенного сырья, растительного масла, фруктов, овощей, винограда, бахчевых, кондитерских, макаронных, табачных изделий, пивобезалкогольной продукции. В области производятся также свинец, цемент, желтый фосфор, нефтепродукты, кислота серная, шифер, автотракторные шины, экскаваторы, трансформаторы силовые, масляные выключатели, хлопчатобумажные ткани, чулочно-носочные, швейные изделия, мебель.</w:t>
      </w:r>
    </w:p>
    <w:bookmarkEnd w:id="437"/>
    <w:bookmarkStart w:name="z446" w:id="438"/>
    <w:p>
      <w:pPr>
        <w:spacing w:after="0"/>
        <w:ind w:left="0"/>
        <w:jc w:val="both"/>
      </w:pPr>
      <w:r>
        <w:rPr>
          <w:rFonts w:ascii="Times New Roman"/>
          <w:b w:val="false"/>
          <w:i w:val="false"/>
          <w:color w:val="000000"/>
          <w:sz w:val="28"/>
        </w:rPr>
        <w:t>
      В этой связи, в рамках проводимого хронометража будет выявлена нагрузка на соответствующие управления, что позволит объективно распределить штатную численность между управлениями.</w:t>
      </w:r>
    </w:p>
    <w:bookmarkEnd w:id="438"/>
    <w:bookmarkStart w:name="z447" w:id="439"/>
    <w:p>
      <w:pPr>
        <w:spacing w:after="0"/>
        <w:ind w:left="0"/>
        <w:jc w:val="both"/>
      </w:pPr>
      <w:r>
        <w:rPr>
          <w:rFonts w:ascii="Times New Roman"/>
          <w:b w:val="false"/>
          <w:i w:val="false"/>
          <w:color w:val="000000"/>
          <w:sz w:val="28"/>
        </w:rPr>
        <w:t xml:space="preserve">
      107. Значения минимальных (максимальных) нормативов трудоемкости в человеко-часах по видам работ, выполняемых каждым структурным подразделением и приведенных по форме нормативов трудоемкости выполнения стандартных функций структурного подразделения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настоящей Методике, с учетом поправочных коэффициентов составляют минимальную (максимальную) трудоемкость выполнения одной работы в указанном подразделений в человеко-часах, которая рассчитывается по формуле:</w:t>
      </w:r>
    </w:p>
    <w:bookmarkEnd w:id="439"/>
    <w:bookmarkStart w:name="z448" w:id="440"/>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(min/max)</w:t>
      </w:r>
      <w:r>
        <w:rPr>
          <w:rFonts w:ascii="Times New Roman"/>
          <w:b w:val="false"/>
          <w:i w:val="false"/>
          <w:color w:val="000000"/>
          <w:sz w:val="28"/>
        </w:rPr>
        <w:t>= (T</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vertAlign w:val="subscript"/>
        </w:rPr>
        <w:t>(min/max)</w:t>
      </w:r>
      <w:r>
        <w:rPr>
          <w:rFonts w:ascii="Times New Roman"/>
          <w:b w:val="false"/>
          <w:i w:val="false"/>
          <w:color w:val="000000"/>
          <w:sz w:val="28"/>
        </w:rPr>
        <w:t>*K</w:t>
      </w:r>
      <w:r>
        <w:rPr>
          <w:rFonts w:ascii="Times New Roman"/>
          <w:b w:val="false"/>
          <w:i w:val="false"/>
          <w:color w:val="000000"/>
          <w:vertAlign w:val="subscript"/>
        </w:rPr>
        <w:t>n</w:t>
      </w:r>
      <w:r>
        <w:rPr>
          <w:rFonts w:ascii="Times New Roman"/>
          <w:b w:val="false"/>
          <w:i w:val="false"/>
          <w:color w:val="000000"/>
          <w:sz w:val="28"/>
        </w:rPr>
        <w:t>);</w:t>
      </w:r>
    </w:p>
    <w:bookmarkEnd w:id="440"/>
    <w:bookmarkStart w:name="z449" w:id="441"/>
    <w:p>
      <w:pPr>
        <w:spacing w:after="0"/>
        <w:ind w:left="0"/>
        <w:jc w:val="both"/>
      </w:pPr>
      <w:r>
        <w:rPr>
          <w:rFonts w:ascii="Times New Roman"/>
          <w:b w:val="false"/>
          <w:i w:val="false"/>
          <w:color w:val="000000"/>
          <w:sz w:val="28"/>
        </w:rPr>
        <w:t xml:space="preserve">
      где, </w:t>
      </w:r>
    </w:p>
    <w:bookmarkEnd w:id="441"/>
    <w:bookmarkStart w:name="z450" w:id="442"/>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(min/max)</w:t>
      </w:r>
      <w:r>
        <w:rPr>
          <w:rFonts w:ascii="Times New Roman"/>
          <w:b w:val="false"/>
          <w:i w:val="false"/>
          <w:color w:val="000000"/>
          <w:sz w:val="28"/>
        </w:rPr>
        <w:t xml:space="preserve"> – минимальное или максимальное значение норматива трудоемкости одного типа работы с учетом ее кратности/периодичности и возврата документов, ч/часах;</w:t>
      </w:r>
    </w:p>
    <w:bookmarkEnd w:id="442"/>
    <w:bookmarkStart w:name="z451" w:id="443"/>
    <w:p>
      <w:pPr>
        <w:spacing w:after="0"/>
        <w:ind w:left="0"/>
        <w:jc w:val="both"/>
      </w:pPr>
      <w:r>
        <w:rPr>
          <w:rFonts w:ascii="Times New Roman"/>
          <w:b w:val="false"/>
          <w:i w:val="false"/>
          <w:color w:val="000000"/>
          <w:sz w:val="28"/>
        </w:rPr>
        <w:t>
      T</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vertAlign w:val="subscript"/>
        </w:rPr>
        <w:t>(min/max)</w:t>
      </w:r>
      <w:r>
        <w:rPr>
          <w:rFonts w:ascii="Times New Roman"/>
          <w:b w:val="false"/>
          <w:i w:val="false"/>
          <w:color w:val="000000"/>
          <w:vertAlign w:val="subscript"/>
        </w:rPr>
        <w:t xml:space="preserve"> </w:t>
      </w:r>
      <w:r>
        <w:rPr>
          <w:rFonts w:ascii="Times New Roman"/>
          <w:b w:val="false"/>
          <w:i w:val="false"/>
          <w:color w:val="000000"/>
          <w:sz w:val="28"/>
        </w:rPr>
        <w:t>– фактически норматив трудоемкости одного типа работы, ч/часах;</w:t>
      </w:r>
    </w:p>
    <w:bookmarkEnd w:id="443"/>
    <w:bookmarkStart w:name="z452" w:id="444"/>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кратность/периодичность повторения одного типа работы.</w:t>
      </w:r>
    </w:p>
    <w:bookmarkEnd w:id="444"/>
    <w:bookmarkStart w:name="z453" w:id="445"/>
    <w:p>
      <w:pPr>
        <w:spacing w:after="0"/>
        <w:ind w:left="0"/>
        <w:jc w:val="both"/>
      </w:pPr>
      <w:r>
        <w:rPr>
          <w:rFonts w:ascii="Times New Roman"/>
          <w:b w:val="false"/>
          <w:i w:val="false"/>
          <w:color w:val="000000"/>
          <w:sz w:val="28"/>
        </w:rPr>
        <w:t xml:space="preserve">
      108. Суммарные значения минимальных (максимальных) нормативов трудоемкости в человеко-часах по всем работам, выполняемых каждым структурным подразделением и приведенных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настоящей Методике с учетом поправочных коэффициентов составляют общую минимальную (максимальную) трудоемкость выполнения полномочий указанным подразделением в человеко-часах, которая рассчитывается по формуле:</w:t>
      </w:r>
    </w:p>
    <w:bookmarkEnd w:id="445"/>
    <w:bookmarkStart w:name="z454" w:id="44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общ</w:t>
      </w:r>
      <w:r>
        <w:rPr>
          <w:rFonts w:ascii="Times New Roman"/>
          <w:b w:val="false"/>
          <w:i w:val="false"/>
          <w:color w:val="000000"/>
          <w:vertAlign w:val="subscript"/>
        </w:rPr>
        <w:t>. (min/max)</w:t>
      </w:r>
      <w:r>
        <w:rPr>
          <w:rFonts w:ascii="Times New Roman"/>
          <w:b w:val="false"/>
          <w:i w:val="false"/>
          <w:color w:val="000000"/>
          <w:sz w:val="28"/>
        </w:rPr>
        <w:t>= (T</w:t>
      </w:r>
      <w:r>
        <w:rPr>
          <w:rFonts w:ascii="Times New Roman"/>
          <w:b w:val="false"/>
          <w:i w:val="false"/>
          <w:color w:val="000000"/>
          <w:vertAlign w:val="subscript"/>
        </w:rPr>
        <w:t>m 1 (min/max)</w:t>
      </w:r>
      <w:r>
        <w:rPr>
          <w:rFonts w:ascii="Times New Roman"/>
          <w:b w:val="false"/>
          <w:i w:val="false"/>
          <w:color w:val="000000"/>
          <w:sz w:val="28"/>
        </w:rPr>
        <w:t>+Т</w:t>
      </w:r>
      <w:r>
        <w:rPr>
          <w:rFonts w:ascii="Times New Roman"/>
          <w:b w:val="false"/>
          <w:i w:val="false"/>
          <w:color w:val="000000"/>
          <w:vertAlign w:val="subscript"/>
        </w:rPr>
        <w:t>m 2 (min/max)</w:t>
      </w:r>
      <w:r>
        <w:rPr>
          <w:rFonts w:ascii="Times New Roman"/>
          <w:b w:val="false"/>
          <w:i w:val="false"/>
          <w:color w:val="000000"/>
          <w:sz w:val="28"/>
        </w:rPr>
        <w:t>+ Т</w:t>
      </w:r>
      <w:r>
        <w:rPr>
          <w:rFonts w:ascii="Times New Roman"/>
          <w:b w:val="false"/>
          <w:i w:val="false"/>
          <w:color w:val="000000"/>
          <w:vertAlign w:val="subscript"/>
        </w:rPr>
        <w:t>m 3 (min/max)</w:t>
      </w:r>
      <w:r>
        <w:rPr>
          <w:rFonts w:ascii="Times New Roman"/>
          <w:b w:val="false"/>
          <w:i w:val="false"/>
          <w:color w:val="000000"/>
          <w:sz w:val="28"/>
        </w:rPr>
        <w:t>+…….+ Т</w:t>
      </w:r>
      <w:r>
        <w:rPr>
          <w:rFonts w:ascii="Times New Roman"/>
          <w:b w:val="false"/>
          <w:i w:val="false"/>
          <w:color w:val="000000"/>
          <w:vertAlign w:val="subscript"/>
        </w:rPr>
        <w:t>mn (min/max)</w:t>
      </w:r>
      <w:r>
        <w:rPr>
          <w:rFonts w:ascii="Times New Roman"/>
          <w:b w:val="false"/>
          <w:i w:val="false"/>
          <w:color w:val="000000"/>
          <w:sz w:val="28"/>
        </w:rPr>
        <w:t>)*1,52;</w:t>
      </w:r>
    </w:p>
    <w:bookmarkEnd w:id="446"/>
    <w:bookmarkStart w:name="z455" w:id="447"/>
    <w:p>
      <w:pPr>
        <w:spacing w:after="0"/>
        <w:ind w:left="0"/>
        <w:jc w:val="both"/>
      </w:pPr>
      <w:r>
        <w:rPr>
          <w:rFonts w:ascii="Times New Roman"/>
          <w:b w:val="false"/>
          <w:i w:val="false"/>
          <w:color w:val="000000"/>
          <w:sz w:val="28"/>
        </w:rPr>
        <w:t>
      109. Общее доступное/недостающее количество штатных единиц рассчитывается путем деления разницы суммарного значения норматива трудоемкости от общего количества утвержденных человеко-часов на общее рабочее время за рассматриваемый период, в ч/часах или по формуле:</w:t>
      </w:r>
    </w:p>
    <w:bookmarkEnd w:id="447"/>
    <w:bookmarkStart w:name="z456" w:id="448"/>
    <w:p>
      <w:pPr>
        <w:spacing w:after="0"/>
        <w:ind w:left="0"/>
        <w:jc w:val="both"/>
      </w:pPr>
      <w:r>
        <w:rPr>
          <w:rFonts w:ascii="Times New Roman"/>
          <w:b w:val="false"/>
          <w:i w:val="false"/>
          <w:color w:val="000000"/>
          <w:sz w:val="28"/>
        </w:rPr>
        <w:t>
      L= R/T,</w:t>
      </w:r>
    </w:p>
    <w:bookmarkEnd w:id="448"/>
    <w:bookmarkStart w:name="z457" w:id="449"/>
    <w:p>
      <w:pPr>
        <w:spacing w:after="0"/>
        <w:ind w:left="0"/>
        <w:jc w:val="both"/>
      </w:pPr>
      <w:r>
        <w:rPr>
          <w:rFonts w:ascii="Times New Roman"/>
          <w:b w:val="false"/>
          <w:i w:val="false"/>
          <w:color w:val="000000"/>
          <w:sz w:val="28"/>
        </w:rPr>
        <w:t xml:space="preserve">
      где, </w:t>
      </w:r>
    </w:p>
    <w:bookmarkEnd w:id="449"/>
    <w:bookmarkStart w:name="z458" w:id="450"/>
    <w:p>
      <w:pPr>
        <w:spacing w:after="0"/>
        <w:ind w:left="0"/>
        <w:jc w:val="both"/>
      </w:pPr>
      <w:r>
        <w:rPr>
          <w:rFonts w:ascii="Times New Roman"/>
          <w:b w:val="false"/>
          <w:i w:val="false"/>
          <w:color w:val="000000"/>
          <w:sz w:val="28"/>
        </w:rPr>
        <w:t>
      L - Общее доступное/недостающее количество штатных единиц;</w:t>
      </w:r>
    </w:p>
    <w:bookmarkEnd w:id="450"/>
    <w:bookmarkStart w:name="z459" w:id="451"/>
    <w:p>
      <w:pPr>
        <w:spacing w:after="0"/>
        <w:ind w:left="0"/>
        <w:jc w:val="both"/>
      </w:pPr>
      <w:r>
        <w:rPr>
          <w:rFonts w:ascii="Times New Roman"/>
          <w:b w:val="false"/>
          <w:i w:val="false"/>
          <w:color w:val="000000"/>
          <w:sz w:val="28"/>
        </w:rPr>
        <w:t>
      R - разница суммарного значения норматива трудоемкости от общего количества утвержденных чел/часов;</w:t>
      </w:r>
    </w:p>
    <w:bookmarkEnd w:id="451"/>
    <w:bookmarkStart w:name="z460" w:id="452"/>
    <w:p>
      <w:pPr>
        <w:spacing w:after="0"/>
        <w:ind w:left="0"/>
        <w:jc w:val="both"/>
      </w:pPr>
      <w:r>
        <w:rPr>
          <w:rFonts w:ascii="Times New Roman"/>
          <w:b w:val="false"/>
          <w:i w:val="false"/>
          <w:color w:val="000000"/>
          <w:sz w:val="28"/>
        </w:rPr>
        <w:t>
      T - общее рабочее время за рассматриваемый период, в ч/часах.</w:t>
      </w:r>
    </w:p>
    <w:bookmarkEnd w:id="452"/>
    <w:bookmarkStart w:name="z461" w:id="453"/>
    <w:p>
      <w:pPr>
        <w:spacing w:after="0"/>
        <w:ind w:left="0"/>
        <w:jc w:val="both"/>
      </w:pPr>
      <w:r>
        <w:rPr>
          <w:rFonts w:ascii="Times New Roman"/>
          <w:b w:val="false"/>
          <w:i w:val="false"/>
          <w:color w:val="000000"/>
          <w:sz w:val="28"/>
        </w:rPr>
        <w:t xml:space="preserve">
      110. В результате оптимальная штатная численность для выполнения указанных видов работ рассчитывается как разница между утвержденным лимитом штатной численности рассматриваемого структурного подразделения и общим доступным/недостающим количеством штатных единиц. </w:t>
      </w:r>
    </w:p>
    <w:bookmarkEnd w:id="453"/>
    <w:bookmarkStart w:name="z462" w:id="454"/>
    <w:p>
      <w:pPr>
        <w:spacing w:after="0"/>
        <w:ind w:left="0"/>
        <w:jc w:val="both"/>
      </w:pPr>
      <w:r>
        <w:rPr>
          <w:rFonts w:ascii="Times New Roman"/>
          <w:b w:val="false"/>
          <w:i w:val="false"/>
          <w:color w:val="000000"/>
          <w:sz w:val="28"/>
        </w:rPr>
        <w:t xml:space="preserve">
      111. При этом если его значение с отрицательным знаком – это свидетельствует о наличии в данном подразделений дополнительных резервов штатной численности, c положительным знаком – наоборот, о наличии потребности в выделении дополнительной численности. </w:t>
      </w:r>
    </w:p>
    <w:bookmarkEnd w:id="454"/>
    <w:bookmarkStart w:name="z463" w:id="455"/>
    <w:p>
      <w:pPr>
        <w:spacing w:after="0"/>
        <w:ind w:left="0"/>
        <w:jc w:val="both"/>
      </w:pPr>
      <w:r>
        <w:rPr>
          <w:rFonts w:ascii="Times New Roman"/>
          <w:b w:val="false"/>
          <w:i w:val="false"/>
          <w:color w:val="000000"/>
          <w:sz w:val="28"/>
        </w:rPr>
        <w:t>
      112. Результат функционального анализа и проведение хронометражных работ позволят руководителю государственного органа принять соответствующие меры по улучшению качества и модернизации бизнес – процесса с целью дальнейшего повышения эффективности работ сотрудников государственного органа, которые будут влиять на эффективность государственного органа.</w:t>
      </w:r>
    </w:p>
    <w:bookmarkEnd w:id="455"/>
    <w:bookmarkStart w:name="z464" w:id="456"/>
    <w:p>
      <w:pPr>
        <w:spacing w:after="0"/>
        <w:ind w:left="0"/>
        <w:jc w:val="left"/>
      </w:pPr>
      <w:r>
        <w:rPr>
          <w:rFonts w:ascii="Times New Roman"/>
          <w:b/>
          <w:i w:val="false"/>
          <w:color w:val="000000"/>
        </w:rPr>
        <w:t xml:space="preserve"> Глава 19. Подготовка рекомендаций для государственного органа (стадия 8)</w:t>
      </w:r>
    </w:p>
    <w:bookmarkEnd w:id="456"/>
    <w:bookmarkStart w:name="z465" w:id="457"/>
    <w:p>
      <w:pPr>
        <w:spacing w:after="0"/>
        <w:ind w:left="0"/>
        <w:jc w:val="both"/>
      </w:pPr>
      <w:r>
        <w:rPr>
          <w:rFonts w:ascii="Times New Roman"/>
          <w:b w:val="false"/>
          <w:i w:val="false"/>
          <w:color w:val="000000"/>
          <w:sz w:val="28"/>
        </w:rPr>
        <w:t xml:space="preserve">
      113. С учетом проведенного функционального обзора, Рабочей группой по форме подготовки рекомендаций для государственного органа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настоящей Методике, подготавливаются предложения по:</w:t>
      </w:r>
    </w:p>
    <w:bookmarkEnd w:id="457"/>
    <w:bookmarkStart w:name="z466" w:id="458"/>
    <w:p>
      <w:pPr>
        <w:spacing w:after="0"/>
        <w:ind w:left="0"/>
        <w:jc w:val="both"/>
      </w:pPr>
      <w:r>
        <w:rPr>
          <w:rFonts w:ascii="Times New Roman"/>
          <w:b w:val="false"/>
          <w:i w:val="false"/>
          <w:color w:val="000000"/>
          <w:sz w:val="28"/>
        </w:rPr>
        <w:t>
      1) перечню невостребованных, фактически нереализуемых государственным органом функций, предлагаемых к исключению из компетенции государственного органа, а также востребованных функций государственного органа;</w:t>
      </w:r>
    </w:p>
    <w:bookmarkEnd w:id="458"/>
    <w:bookmarkStart w:name="z467" w:id="459"/>
    <w:p>
      <w:pPr>
        <w:spacing w:after="0"/>
        <w:ind w:left="0"/>
        <w:jc w:val="both"/>
      </w:pPr>
      <w:r>
        <w:rPr>
          <w:rFonts w:ascii="Times New Roman"/>
          <w:b w:val="false"/>
          <w:i w:val="false"/>
          <w:color w:val="000000"/>
          <w:sz w:val="28"/>
        </w:rPr>
        <w:t>
      2) правовой регламентации функций, фактически реализуемых государственным органом;</w:t>
      </w:r>
    </w:p>
    <w:bookmarkEnd w:id="459"/>
    <w:bookmarkStart w:name="z468" w:id="460"/>
    <w:p>
      <w:pPr>
        <w:spacing w:after="0"/>
        <w:ind w:left="0"/>
        <w:jc w:val="both"/>
      </w:pPr>
      <w:r>
        <w:rPr>
          <w:rFonts w:ascii="Times New Roman"/>
          <w:b w:val="false"/>
          <w:i w:val="false"/>
          <w:color w:val="000000"/>
          <w:sz w:val="28"/>
        </w:rPr>
        <w:t>
      3) доработке (приведению в соответствие) компетенции государственного органа функций, отнесенных к его задачам;</w:t>
      </w:r>
    </w:p>
    <w:bookmarkEnd w:id="460"/>
    <w:bookmarkStart w:name="z469" w:id="461"/>
    <w:p>
      <w:pPr>
        <w:spacing w:after="0"/>
        <w:ind w:left="0"/>
        <w:jc w:val="both"/>
      </w:pPr>
      <w:r>
        <w:rPr>
          <w:rFonts w:ascii="Times New Roman"/>
          <w:b w:val="false"/>
          <w:i w:val="false"/>
          <w:color w:val="000000"/>
          <w:sz w:val="28"/>
        </w:rPr>
        <w:t>
      4) перечню дублирующих функций, предлагаемых к исключению из компетенции государственного органа;</w:t>
      </w:r>
    </w:p>
    <w:bookmarkEnd w:id="461"/>
    <w:bookmarkStart w:name="z470" w:id="462"/>
    <w:p>
      <w:pPr>
        <w:spacing w:after="0"/>
        <w:ind w:left="0"/>
        <w:jc w:val="both"/>
      </w:pPr>
      <w:r>
        <w:rPr>
          <w:rFonts w:ascii="Times New Roman"/>
          <w:b w:val="false"/>
          <w:i w:val="false"/>
          <w:color w:val="000000"/>
          <w:sz w:val="28"/>
        </w:rPr>
        <w:t>
      5) перечню дублирующих функций, предлагаемых к исключению из компетенции других государственных органов, включенных в действующую структуру государственного регулирования;</w:t>
      </w:r>
    </w:p>
    <w:bookmarkEnd w:id="462"/>
    <w:bookmarkStart w:name="z471" w:id="463"/>
    <w:p>
      <w:pPr>
        <w:spacing w:after="0"/>
        <w:ind w:left="0"/>
        <w:jc w:val="both"/>
      </w:pPr>
      <w:r>
        <w:rPr>
          <w:rFonts w:ascii="Times New Roman"/>
          <w:b w:val="false"/>
          <w:i w:val="false"/>
          <w:color w:val="000000"/>
          <w:sz w:val="28"/>
        </w:rPr>
        <w:t>
      6) перечню вертикально сопряженных функций, предлагаемых к исключению из компетенции государственного органа;</w:t>
      </w:r>
    </w:p>
    <w:bookmarkEnd w:id="463"/>
    <w:bookmarkStart w:name="z472" w:id="464"/>
    <w:p>
      <w:pPr>
        <w:spacing w:after="0"/>
        <w:ind w:left="0"/>
        <w:jc w:val="both"/>
      </w:pPr>
      <w:r>
        <w:rPr>
          <w:rFonts w:ascii="Times New Roman"/>
          <w:b w:val="false"/>
          <w:i w:val="false"/>
          <w:color w:val="000000"/>
          <w:sz w:val="28"/>
        </w:rPr>
        <w:t>
      7) перечню горизонтально сопряженных функций, предлагаемых к исключению из компетенции государственного органа;</w:t>
      </w:r>
    </w:p>
    <w:bookmarkEnd w:id="464"/>
    <w:bookmarkStart w:name="z473" w:id="465"/>
    <w:p>
      <w:pPr>
        <w:spacing w:after="0"/>
        <w:ind w:left="0"/>
        <w:jc w:val="both"/>
      </w:pPr>
      <w:r>
        <w:rPr>
          <w:rFonts w:ascii="Times New Roman"/>
          <w:b w:val="false"/>
          <w:i w:val="false"/>
          <w:color w:val="000000"/>
          <w:sz w:val="28"/>
        </w:rPr>
        <w:t>
      8) мерам, направленным на повышение потенциала местных исполнительных органов для реализации вертикально сопряженных функций;</w:t>
      </w:r>
    </w:p>
    <w:bookmarkEnd w:id="465"/>
    <w:bookmarkStart w:name="z474" w:id="466"/>
    <w:p>
      <w:pPr>
        <w:spacing w:after="0"/>
        <w:ind w:left="0"/>
        <w:jc w:val="both"/>
      </w:pPr>
      <w:r>
        <w:rPr>
          <w:rFonts w:ascii="Times New Roman"/>
          <w:b w:val="false"/>
          <w:i w:val="false"/>
          <w:color w:val="000000"/>
          <w:sz w:val="28"/>
        </w:rPr>
        <w:t xml:space="preserve">
      9) перечню функций государственного органа, предлагаемых для проведения АГР или АРВ на предмет передачи их в конкурентную среду или саморегулируемым организациям, определенные </w:t>
      </w:r>
      <w:r>
        <w:rPr>
          <w:rFonts w:ascii="Times New Roman"/>
          <w:b w:val="false"/>
          <w:i w:val="false"/>
          <w:color w:val="000000"/>
          <w:sz w:val="28"/>
        </w:rPr>
        <w:t>Главами 14</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настоящей Методики;</w:t>
      </w:r>
    </w:p>
    <w:bookmarkEnd w:id="466"/>
    <w:bookmarkStart w:name="z475" w:id="467"/>
    <w:p>
      <w:pPr>
        <w:spacing w:after="0"/>
        <w:ind w:left="0"/>
        <w:jc w:val="both"/>
      </w:pPr>
      <w:r>
        <w:rPr>
          <w:rFonts w:ascii="Times New Roman"/>
          <w:b w:val="false"/>
          <w:i w:val="false"/>
          <w:color w:val="000000"/>
          <w:sz w:val="28"/>
        </w:rPr>
        <w:t>
      10) оптимальной штатной численности государственного органа.</w:t>
      </w:r>
    </w:p>
    <w:bookmarkEnd w:id="467"/>
    <w:bookmarkStart w:name="z476" w:id="468"/>
    <w:p>
      <w:pPr>
        <w:spacing w:after="0"/>
        <w:ind w:left="0"/>
        <w:jc w:val="both"/>
      </w:pPr>
      <w:r>
        <w:rPr>
          <w:rFonts w:ascii="Times New Roman"/>
          <w:b w:val="false"/>
          <w:i w:val="false"/>
          <w:color w:val="000000"/>
          <w:sz w:val="28"/>
        </w:rPr>
        <w:t xml:space="preserve">
      114. Рабочей группой на основе перечней, указанных в </w:t>
      </w:r>
      <w:r>
        <w:rPr>
          <w:rFonts w:ascii="Times New Roman"/>
          <w:b w:val="false"/>
          <w:i w:val="false"/>
          <w:color w:val="000000"/>
          <w:sz w:val="28"/>
        </w:rPr>
        <w:t>пункте 114</w:t>
      </w:r>
      <w:r>
        <w:rPr>
          <w:rFonts w:ascii="Times New Roman"/>
          <w:b w:val="false"/>
          <w:i w:val="false"/>
          <w:color w:val="000000"/>
          <w:sz w:val="28"/>
        </w:rPr>
        <w:t xml:space="preserve"> настоящей Методики, подготавливается перечень функций государственного органа, предлагаемый для регламентации в законодательных актах и положениях об исследуемом государственном органе, его ведомствах, территориальных органах. </w:t>
      </w:r>
    </w:p>
    <w:bookmarkEnd w:id="468"/>
    <w:bookmarkStart w:name="z477" w:id="469"/>
    <w:p>
      <w:pPr>
        <w:spacing w:after="0"/>
        <w:ind w:left="0"/>
        <w:jc w:val="both"/>
      </w:pPr>
      <w:r>
        <w:rPr>
          <w:rFonts w:ascii="Times New Roman"/>
          <w:b w:val="false"/>
          <w:i w:val="false"/>
          <w:color w:val="000000"/>
          <w:sz w:val="28"/>
        </w:rPr>
        <w:t>
      115. Результаты, полученные на основе функциональных обзоров деятельности государственных органов, проведенных в соответствии с настоящей Методикой, будут носить рекомендательный характер.</w:t>
      </w:r>
    </w:p>
    <w:bookmarkEnd w:id="469"/>
    <w:bookmarkStart w:name="z478" w:id="470"/>
    <w:p>
      <w:pPr>
        <w:spacing w:after="0"/>
        <w:ind w:left="0"/>
        <w:jc w:val="both"/>
      </w:pPr>
      <w:r>
        <w:rPr>
          <w:rFonts w:ascii="Times New Roman"/>
          <w:b w:val="false"/>
          <w:i w:val="false"/>
          <w:color w:val="000000"/>
          <w:sz w:val="28"/>
        </w:rPr>
        <w:t xml:space="preserve">
      116. Центральные государственные или местные исполнительные органы итоги проведенного функционального обзора: </w:t>
      </w:r>
    </w:p>
    <w:bookmarkEnd w:id="470"/>
    <w:bookmarkStart w:name="z479" w:id="471"/>
    <w:p>
      <w:pPr>
        <w:spacing w:after="0"/>
        <w:ind w:left="0"/>
        <w:jc w:val="both"/>
      </w:pPr>
      <w:r>
        <w:rPr>
          <w:rFonts w:ascii="Times New Roman"/>
          <w:b w:val="false"/>
          <w:i w:val="false"/>
          <w:color w:val="000000"/>
          <w:sz w:val="28"/>
        </w:rPr>
        <w:t xml:space="preserve">
      1) направляют для согласования в уполномоченный орган, который в свою очередь проводит проверку поступивших материалов по функциональному обзору; </w:t>
      </w:r>
    </w:p>
    <w:bookmarkEnd w:id="471"/>
    <w:bookmarkStart w:name="z480" w:id="472"/>
    <w:p>
      <w:pPr>
        <w:spacing w:after="0"/>
        <w:ind w:left="0"/>
        <w:jc w:val="both"/>
      </w:pPr>
      <w:r>
        <w:rPr>
          <w:rFonts w:ascii="Times New Roman"/>
          <w:b w:val="false"/>
          <w:i w:val="false"/>
          <w:color w:val="000000"/>
          <w:sz w:val="28"/>
        </w:rPr>
        <w:t>
      2) уполномоченный орган направляет предложение (с учетом своих выводов, анализа и рекомендации) на рассмотрение Правительства Республики Казахстан.</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bl>
    <w:bookmarkStart w:name="z482" w:id="473"/>
    <w:p>
      <w:pPr>
        <w:spacing w:after="0"/>
        <w:ind w:left="0"/>
        <w:jc w:val="left"/>
      </w:pPr>
      <w:r>
        <w:rPr>
          <w:rFonts w:ascii="Times New Roman"/>
          <w:b/>
          <w:i w:val="false"/>
          <w:color w:val="000000"/>
        </w:rPr>
        <w:t xml:space="preserve"> Схема функционального обзора деятельности государственного органа</w:t>
      </w:r>
    </w:p>
    <w:bookmarkEnd w:id="473"/>
    <w:bookmarkStart w:name="z483" w:id="474"/>
    <w:p>
      <w:pPr>
        <w:spacing w:after="0"/>
        <w:ind w:left="0"/>
        <w:jc w:val="both"/>
      </w:pPr>
      <w:r>
        <w:rPr>
          <w:rFonts w:ascii="Times New Roman"/>
          <w:b w:val="false"/>
          <w:i w:val="false"/>
          <w:color w:val="000000"/>
          <w:sz w:val="28"/>
        </w:rPr>
        <w:t xml:space="preserve">
      </w:t>
      </w:r>
    </w:p>
    <w:bookmarkEnd w:id="474"/>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bl>
    <w:bookmarkStart w:name="z485" w:id="475"/>
    <w:p>
      <w:pPr>
        <w:spacing w:after="0"/>
        <w:ind w:left="0"/>
        <w:jc w:val="left"/>
      </w:pPr>
      <w:r>
        <w:rPr>
          <w:rFonts w:ascii="Times New Roman"/>
          <w:b/>
          <w:i w:val="false"/>
          <w:color w:val="000000"/>
        </w:rPr>
        <w:t xml:space="preserve"> Схема создания рабочей группы для проведения функционального обзора и назначение председателя рабочей группы</w:t>
      </w:r>
    </w:p>
    <w:bookmarkEnd w:id="475"/>
    <w:bookmarkStart w:name="z486"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9" w:id="477"/>
    <w:p>
      <w:pPr>
        <w:spacing w:after="0"/>
        <w:ind w:left="0"/>
        <w:jc w:val="left"/>
      </w:pPr>
      <w:r>
        <w:rPr>
          <w:rFonts w:ascii="Times New Roman"/>
          <w:b/>
          <w:i w:val="false"/>
          <w:color w:val="000000"/>
        </w:rPr>
        <w:t xml:space="preserve"> Квалификационные требования для независимого отраслевого эксперта по проведению хронометражных работ</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Квалификационные требования включают следующие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9"/>
          <w:p>
            <w:pPr>
              <w:spacing w:after="20"/>
              <w:ind w:left="20"/>
              <w:jc w:val="both"/>
            </w:pPr>
            <w:r>
              <w:rPr>
                <w:rFonts w:ascii="Times New Roman"/>
                <w:b w:val="false"/>
                <w:i w:val="false"/>
                <w:color w:val="000000"/>
                <w:sz w:val="20"/>
              </w:rPr>
              <w:t>
1.</w:t>
            </w:r>
          </w:p>
          <w:bookmarkEnd w:id="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об образовании и стаже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0"/>
          <w:p>
            <w:pPr>
              <w:spacing w:after="20"/>
              <w:ind w:left="20"/>
              <w:jc w:val="both"/>
            </w:pPr>
            <w:r>
              <w:rPr>
                <w:rFonts w:ascii="Times New Roman"/>
                <w:b w:val="false"/>
                <w:i w:val="false"/>
                <w:color w:val="000000"/>
                <w:sz w:val="20"/>
              </w:rPr>
              <w:t>
2.</w:t>
            </w:r>
          </w:p>
          <w:bookmarkEnd w:id="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регламент оказания услуг клиентам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содержащая информацию о приказе об утверждении регламента оказания услуг клиентам и сам регламент оказания услуг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1"/>
          <w:p>
            <w:pPr>
              <w:spacing w:after="20"/>
              <w:ind w:left="20"/>
              <w:jc w:val="both"/>
            </w:pPr>
            <w:r>
              <w:rPr>
                <w:rFonts w:ascii="Times New Roman"/>
                <w:b w:val="false"/>
                <w:i w:val="false"/>
                <w:color w:val="000000"/>
                <w:sz w:val="20"/>
              </w:rPr>
              <w:t>
3.</w:t>
            </w:r>
          </w:p>
          <w:bookmarkEnd w:id="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взаимодействию с государственными органами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договоре об оказании услуг по проведению хронометражных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2"/>
          <w:p>
            <w:pPr>
              <w:spacing w:after="20"/>
              <w:ind w:left="20"/>
              <w:jc w:val="both"/>
            </w:pPr>
            <w:r>
              <w:rPr>
                <w:rFonts w:ascii="Times New Roman"/>
                <w:b w:val="false"/>
                <w:i w:val="false"/>
                <w:color w:val="000000"/>
                <w:sz w:val="20"/>
              </w:rPr>
              <w:t>
4.</w:t>
            </w:r>
          </w:p>
          <w:bookmarkEnd w:id="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Практическое применение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содержащая информацию о наличии сертификата, свидетельства и так далее. </w:t>
            </w:r>
          </w:p>
        </w:tc>
      </w:tr>
    </w:tbl>
    <w:p>
      <w:pPr>
        <w:spacing w:after="0"/>
        <w:ind w:left="0"/>
        <w:jc w:val="both"/>
      </w:pPr>
      <w:bookmarkStart w:name="z495" w:id="483"/>
      <w:r>
        <w:rPr>
          <w:rFonts w:ascii="Times New Roman"/>
          <w:b w:val="false"/>
          <w:i w:val="false"/>
          <w:color w:val="000000"/>
          <w:sz w:val="28"/>
        </w:rPr>
        <w:t>
      1. Сведения о независимом отраслевом эксперте:</w:t>
      </w:r>
    </w:p>
    <w:bookmarkEnd w:id="483"/>
    <w:p>
      <w:pPr>
        <w:spacing w:after="0"/>
        <w:ind w:left="0"/>
        <w:jc w:val="both"/>
      </w:pPr>
      <w:r>
        <w:rPr>
          <w:rFonts w:ascii="Times New Roman"/>
          <w:b w:val="false"/>
          <w:i w:val="false"/>
          <w:color w:val="000000"/>
          <w:sz w:val="28"/>
        </w:rPr>
        <w:t>Фамилия, имя, отчество (при его наличии)_______________________________________;</w:t>
      </w:r>
    </w:p>
    <w:p>
      <w:pPr>
        <w:spacing w:after="0"/>
        <w:ind w:left="0"/>
        <w:jc w:val="both"/>
      </w:pPr>
      <w:r>
        <w:rPr>
          <w:rFonts w:ascii="Times New Roman"/>
          <w:b w:val="false"/>
          <w:i w:val="false"/>
          <w:color w:val="000000"/>
          <w:sz w:val="28"/>
        </w:rPr>
        <w:t>Высшее образование:</w:t>
      </w:r>
    </w:p>
    <w:p>
      <w:pPr>
        <w:spacing w:after="0"/>
        <w:ind w:left="0"/>
        <w:jc w:val="both"/>
      </w:pPr>
      <w:r>
        <w:rPr>
          <w:rFonts w:ascii="Times New Roman"/>
          <w:b w:val="false"/>
          <w:i w:val="false"/>
          <w:color w:val="000000"/>
          <w:sz w:val="28"/>
        </w:rPr>
        <w:t>Номер диплома __________________________;</w:t>
      </w:r>
    </w:p>
    <w:p>
      <w:pPr>
        <w:spacing w:after="0"/>
        <w:ind w:left="0"/>
        <w:jc w:val="both"/>
      </w:pPr>
      <w:r>
        <w:rPr>
          <w:rFonts w:ascii="Times New Roman"/>
          <w:b w:val="false"/>
          <w:i w:val="false"/>
          <w:color w:val="000000"/>
          <w:sz w:val="28"/>
        </w:rPr>
        <w:t>Дата выдачи диплома _____________________;</w:t>
      </w:r>
    </w:p>
    <w:p>
      <w:pPr>
        <w:spacing w:after="0"/>
        <w:ind w:left="0"/>
        <w:jc w:val="both"/>
      </w:pPr>
      <w:r>
        <w:rPr>
          <w:rFonts w:ascii="Times New Roman"/>
          <w:b w:val="false"/>
          <w:i w:val="false"/>
          <w:color w:val="000000"/>
          <w:sz w:val="28"/>
        </w:rPr>
        <w:t>Место выдачи диплома ____________________;</w:t>
      </w:r>
    </w:p>
    <w:p>
      <w:pPr>
        <w:spacing w:after="0"/>
        <w:ind w:left="0"/>
        <w:jc w:val="both"/>
      </w:pPr>
      <w:r>
        <w:rPr>
          <w:rFonts w:ascii="Times New Roman"/>
          <w:b w:val="false"/>
          <w:i w:val="false"/>
          <w:color w:val="000000"/>
          <w:sz w:val="28"/>
        </w:rPr>
        <w:t>Наименование учебного заведения, выдавшего диплом ___________________________;</w:t>
      </w:r>
    </w:p>
    <w:p>
      <w:pPr>
        <w:spacing w:after="0"/>
        <w:ind w:left="0"/>
        <w:jc w:val="both"/>
      </w:pPr>
      <w:r>
        <w:rPr>
          <w:rFonts w:ascii="Times New Roman"/>
          <w:b w:val="false"/>
          <w:i w:val="false"/>
          <w:color w:val="000000"/>
          <w:sz w:val="28"/>
        </w:rPr>
        <w:t>Место работы ______________________________________________________________;</w:t>
      </w:r>
    </w:p>
    <w:p>
      <w:pPr>
        <w:spacing w:after="0"/>
        <w:ind w:left="0"/>
        <w:jc w:val="both"/>
      </w:pPr>
      <w:r>
        <w:rPr>
          <w:rFonts w:ascii="Times New Roman"/>
          <w:b w:val="false"/>
          <w:i w:val="false"/>
          <w:color w:val="000000"/>
          <w:sz w:val="28"/>
        </w:rPr>
        <w:t>Период работы _____________________________________________________________;</w:t>
      </w:r>
    </w:p>
    <w:p>
      <w:pPr>
        <w:spacing w:after="0"/>
        <w:ind w:left="0"/>
        <w:jc w:val="both"/>
      </w:pPr>
      <w:r>
        <w:rPr>
          <w:rFonts w:ascii="Times New Roman"/>
          <w:b w:val="false"/>
          <w:i w:val="false"/>
          <w:color w:val="000000"/>
          <w:sz w:val="28"/>
        </w:rPr>
        <w:t>Номер и дата приказа о принятии на работу, должность______________________________.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bl>
    <w:bookmarkStart w:name="z497" w:id="484"/>
    <w:p>
      <w:pPr>
        <w:spacing w:after="0"/>
        <w:ind w:left="0"/>
        <w:jc w:val="left"/>
      </w:pPr>
      <w:r>
        <w:rPr>
          <w:rFonts w:ascii="Times New Roman"/>
          <w:b/>
          <w:i w:val="false"/>
          <w:color w:val="000000"/>
        </w:rPr>
        <w:t xml:space="preserve"> Схема определения действующей структуры государственного регулирования в соответствующей сфере (отрасли) государственного управления</w:t>
      </w:r>
    </w:p>
    <w:bookmarkEnd w:id="484"/>
    <w:bookmarkStart w:name="z498" w:id="485"/>
    <w:p>
      <w:pPr>
        <w:spacing w:after="0"/>
        <w:ind w:left="0"/>
        <w:jc w:val="both"/>
      </w:pPr>
      <w:r>
        <w:rPr>
          <w:rFonts w:ascii="Times New Roman"/>
          <w:b w:val="false"/>
          <w:i w:val="false"/>
          <w:color w:val="000000"/>
          <w:sz w:val="28"/>
        </w:rPr>
        <w:t xml:space="preserve">
      </w:t>
      </w:r>
    </w:p>
    <w:bookmarkEnd w:id="485"/>
    <w:p>
      <w:pPr>
        <w:spacing w:after="0"/>
        <w:ind w:left="0"/>
        <w:jc w:val="both"/>
      </w:pPr>
      <w:r>
        <w:drawing>
          <wp:inline distT="0" distB="0" distL="0" distR="0">
            <wp:extent cx="78105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bl>
    <w:bookmarkStart w:name="z500" w:id="486"/>
    <w:p>
      <w:pPr>
        <w:spacing w:after="0"/>
        <w:ind w:left="0"/>
        <w:jc w:val="left"/>
      </w:pPr>
      <w:r>
        <w:rPr>
          <w:rFonts w:ascii="Times New Roman"/>
          <w:b/>
          <w:i w:val="false"/>
          <w:color w:val="000000"/>
        </w:rPr>
        <w:t xml:space="preserve"> Схема сбора информации для проведения функционального обзора</w:t>
      </w:r>
    </w:p>
    <w:bookmarkEnd w:id="486"/>
    <w:bookmarkStart w:name="z501" w:id="487"/>
    <w:p>
      <w:pPr>
        <w:spacing w:after="0"/>
        <w:ind w:left="0"/>
        <w:jc w:val="both"/>
      </w:pPr>
      <w:r>
        <w:rPr>
          <w:rFonts w:ascii="Times New Roman"/>
          <w:b w:val="false"/>
          <w:i w:val="false"/>
          <w:color w:val="000000"/>
          <w:sz w:val="28"/>
        </w:rPr>
        <w:t xml:space="preserve">
      </w:t>
      </w:r>
    </w:p>
    <w:bookmarkEnd w:id="487"/>
    <w:p>
      <w:pPr>
        <w:spacing w:after="0"/>
        <w:ind w:left="0"/>
        <w:jc w:val="both"/>
      </w:pPr>
      <w:r>
        <w:drawing>
          <wp:inline distT="0" distB="0" distL="0" distR="0">
            <wp:extent cx="71374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374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 функциональных</w:t>
            </w:r>
            <w:r>
              <w:br/>
            </w:r>
            <w:r>
              <w:rPr>
                <w:rFonts w:ascii="Times New Roman"/>
                <w:b w:val="false"/>
                <w:i w:val="false"/>
                <w:color w:val="000000"/>
                <w:sz w:val="20"/>
              </w:rPr>
              <w:t>обзоров деятельности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0" w:id="488"/>
    <w:p>
      <w:pPr>
        <w:spacing w:after="0"/>
        <w:ind w:left="0"/>
        <w:jc w:val="left"/>
      </w:pPr>
      <w:r>
        <w:rPr>
          <w:rFonts w:ascii="Times New Roman"/>
          <w:b/>
          <w:i w:val="false"/>
          <w:color w:val="000000"/>
        </w:rPr>
        <w:t xml:space="preserve"> Опросник для работников исследуемого государственного органа</w:t>
      </w:r>
    </w:p>
    <w:bookmarkEnd w:id="488"/>
    <w:p>
      <w:pPr>
        <w:spacing w:after="0"/>
        <w:ind w:left="0"/>
        <w:jc w:val="both"/>
      </w:pPr>
      <w:r>
        <w:rPr>
          <w:rFonts w:ascii="Times New Roman"/>
          <w:b w:val="false"/>
          <w:i w:val="false"/>
          <w:color w:val="ff0000"/>
          <w:sz w:val="28"/>
        </w:rPr>
        <w:t xml:space="preserve">
      Сноска. Приложение 6 - в редакции приказа Министра национальной экономики РК от 08.04.2022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исследуемом государственном органе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Перечислите все свои функциональные обязанности (а именно функций) выполняемые Вами на занимаемой должности.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перечисленных Вами всех функциональных обязанностей (функций) распишите отдельно функциональные обязанности, которые относятся только к отраслевым вопросам.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Перечислите свои функциональные обязанности (а именно функций), которые влияют на целевой индикатор плана развития государственного органа или на показатель плана развития области, города республиканского значения, столицы Вашего государственного органа. И укажите, на какой конкретно целевой индикатор плана развития государственного органа или показатель плана развития области, города республиканского значения, столицы влияют Вами выполняемые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какими подразделениями при выполнений своих функций Вы взаимодействуете? Опишите как проходит взаимодействие между Вами по функциям (что делаете Вы, а что делает сотрудник другого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 каждый процесс реализации функций, выполняемых Вами (в разрезе подфункций и деталей его исполнения), включая взаимодействие с другими сферами.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 предложения по дальнейшему совершенствованию реализации государственных функций в Вашем государственном органе?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каких условиях государственные функции могут быть наиболее эффективно реализованы в Вашем государственном органе?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1" w:id="489"/>
    <w:p>
      <w:pPr>
        <w:spacing w:after="0"/>
        <w:ind w:left="0"/>
        <w:jc w:val="left"/>
      </w:pPr>
      <w:r>
        <w:rPr>
          <w:rFonts w:ascii="Times New Roman"/>
          <w:b/>
          <w:i w:val="false"/>
          <w:color w:val="000000"/>
        </w:rPr>
        <w:t xml:space="preserve"> Сводная таблица</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0"/>
          <w:p>
            <w:pPr>
              <w:spacing w:after="20"/>
              <w:ind w:left="20"/>
              <w:jc w:val="both"/>
            </w:pPr>
            <w:r>
              <w:rPr>
                <w:rFonts w:ascii="Times New Roman"/>
                <w:b w:val="false"/>
                <w:i w:val="false"/>
                <w:color w:val="000000"/>
                <w:sz w:val="20"/>
              </w:rPr>
              <w:t>
</w:t>
            </w:r>
            <w:r>
              <w:rPr>
                <w:rFonts w:ascii="Times New Roman"/>
                <w:b/>
                <w:i w:val="false"/>
                <w:color w:val="000000"/>
                <w:sz w:val="20"/>
              </w:rPr>
              <w:t>Цели и задачи госоргана</w:t>
            </w:r>
          </w:p>
          <w:bookmarkEnd w:id="4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Функции госоргана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Нормативные правовые акты, регулирующий функцию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Структурное подразделение, исполняющее функцию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Детальное описание порядка реализации функции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Конечный результат реализации функции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Предложения опрашиваемых касательно функций госоргана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1"/>
          <w:p>
            <w:pPr>
              <w:spacing w:after="20"/>
              <w:ind w:left="20"/>
              <w:jc w:val="both"/>
            </w:pPr>
            <w:r>
              <w:rPr>
                <w:rFonts w:ascii="Times New Roman"/>
                <w:b w:val="false"/>
                <w:i w:val="false"/>
                <w:color w:val="000000"/>
                <w:sz w:val="20"/>
              </w:rPr>
              <w:t>
Задача 1</w:t>
            </w:r>
          </w:p>
          <w:bookmarkEnd w:id="4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2"/>
          <w:p>
            <w:pPr>
              <w:spacing w:after="20"/>
              <w:ind w:left="20"/>
              <w:jc w:val="both"/>
            </w:pPr>
            <w:r>
              <w:rPr>
                <w:rFonts w:ascii="Times New Roman"/>
                <w:b w:val="false"/>
                <w:i w:val="false"/>
                <w:color w:val="000000"/>
                <w:sz w:val="20"/>
              </w:rPr>
              <w:t>
Цель 1</w:t>
            </w:r>
          </w:p>
          <w:bookmarkEnd w:id="4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3"/>
          <w:p>
            <w:pPr>
              <w:spacing w:after="20"/>
              <w:ind w:left="20"/>
              <w:jc w:val="both"/>
            </w:pPr>
            <w:r>
              <w:rPr>
                <w:rFonts w:ascii="Times New Roman"/>
                <w:b w:val="false"/>
                <w:i w:val="false"/>
                <w:color w:val="000000"/>
                <w:sz w:val="20"/>
              </w:rPr>
              <w:t>
Целевой индикатор 1</w:t>
            </w:r>
          </w:p>
          <w:bookmarkEnd w:id="4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4"/>
          <w:p>
            <w:pPr>
              <w:spacing w:after="20"/>
              <w:ind w:left="20"/>
              <w:jc w:val="both"/>
            </w:pPr>
            <w:r>
              <w:rPr>
                <w:rFonts w:ascii="Times New Roman"/>
                <w:b w:val="false"/>
                <w:i w:val="false"/>
                <w:color w:val="000000"/>
                <w:sz w:val="20"/>
              </w:rPr>
              <w:t>
Прямой результат 1</w:t>
            </w:r>
          </w:p>
          <w:bookmarkEnd w:id="4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5"/>
          <w:p>
            <w:pPr>
              <w:spacing w:after="20"/>
              <w:ind w:left="20"/>
              <w:jc w:val="both"/>
            </w:pPr>
            <w:r>
              <w:rPr>
                <w:rFonts w:ascii="Times New Roman"/>
                <w:b w:val="false"/>
                <w:i w:val="false"/>
                <w:color w:val="000000"/>
                <w:sz w:val="20"/>
              </w:rPr>
              <w:t>
Мероприятие 1</w:t>
            </w:r>
          </w:p>
          <w:bookmarkEnd w:id="4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 функциональных</w:t>
            </w:r>
            <w:r>
              <w:br/>
            </w:r>
            <w:r>
              <w:rPr>
                <w:rFonts w:ascii="Times New Roman"/>
                <w:b w:val="false"/>
                <w:i w:val="false"/>
                <w:color w:val="000000"/>
                <w:sz w:val="20"/>
              </w:rPr>
              <w:t>обзоров деятельности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2" w:id="496"/>
    <w:p>
      <w:pPr>
        <w:spacing w:after="0"/>
        <w:ind w:left="0"/>
        <w:jc w:val="left"/>
      </w:pPr>
      <w:r>
        <w:rPr>
          <w:rFonts w:ascii="Times New Roman"/>
          <w:b/>
          <w:i w:val="false"/>
          <w:color w:val="000000"/>
        </w:rPr>
        <w:t xml:space="preserve"> Полный перечень функций исследуемого государственного органа</w:t>
      </w:r>
    </w:p>
    <w:bookmarkEnd w:id="496"/>
    <w:p>
      <w:pPr>
        <w:spacing w:after="0"/>
        <w:ind w:left="0"/>
        <w:jc w:val="both"/>
      </w:pPr>
      <w:r>
        <w:rPr>
          <w:rFonts w:ascii="Times New Roman"/>
          <w:b w:val="false"/>
          <w:i w:val="false"/>
          <w:color w:val="ff0000"/>
          <w:sz w:val="28"/>
        </w:rPr>
        <w:t xml:space="preserve">
      Сноска. Приложение 8 - в редакции приказа Министра национальной экономики РК от 08.04.2022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функции исследуемого государственного органа из соответствующего законодательного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нормативного правового акта, устанавливающего функцию (с указанием статьи,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функции исследуемого государственного органа из положений об исследуемом государственном органе, его ведомствах, территориальных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устанавливающее функцию (с указанием пункта)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фактически реализуемые исследуемым государственным органом, и обеспечивающие воздействие на выполнение задач и целей государственного органа предусмотренного планом развития государственного органа или планом развития области, города республиканского значения,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фактически реализуемые исследуемым государственным органом, но не обеспечивающие воздействие на выполнение задач и целей государственного органа предусмотренного планом развития государственного органа или планом развития области, города республиканского значения,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фактически реализуемые исследуемым государственным органом, но непредусмотренные действующим законодательством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 функциональных</w:t>
            </w:r>
            <w:r>
              <w:br/>
            </w:r>
            <w:r>
              <w:rPr>
                <w:rFonts w:ascii="Times New Roman"/>
                <w:b w:val="false"/>
                <w:i w:val="false"/>
                <w:color w:val="000000"/>
                <w:sz w:val="20"/>
              </w:rPr>
              <w:t>обзоров деятельности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4" w:id="497"/>
    <w:p>
      <w:pPr>
        <w:spacing w:after="0"/>
        <w:ind w:left="0"/>
        <w:jc w:val="left"/>
      </w:pPr>
      <w:r>
        <w:rPr>
          <w:rFonts w:ascii="Times New Roman"/>
          <w:b/>
          <w:i w:val="false"/>
          <w:color w:val="000000"/>
        </w:rPr>
        <w:t xml:space="preserve"> Перечень задач Положения и целей плана развития государственного органа и плана развития области, города республиканского значения, столицы исследуемого государственного органа</w:t>
      </w:r>
    </w:p>
    <w:bookmarkEnd w:id="497"/>
    <w:p>
      <w:pPr>
        <w:spacing w:after="0"/>
        <w:ind w:left="0"/>
        <w:jc w:val="both"/>
      </w:pPr>
      <w:r>
        <w:rPr>
          <w:rFonts w:ascii="Times New Roman"/>
          <w:b w:val="false"/>
          <w:i w:val="false"/>
          <w:color w:val="ff0000"/>
          <w:sz w:val="28"/>
        </w:rPr>
        <w:t xml:space="preserve">
      Сноска. Приложение 9 - в редакции приказа Министра национальной экономики РК от 08.04.2022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исследуемого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планов развития государственных органов и плана развития области, города республиканского значения, столицы исследуемого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деятельности исследуемого государственного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Цель плана развития государственного органа и плана развития области, города республиканского значения, столицы может включать несколько задач Положения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9" w:id="498"/>
    <w:p>
      <w:pPr>
        <w:spacing w:after="0"/>
        <w:ind w:left="0"/>
        <w:jc w:val="left"/>
      </w:pPr>
      <w:r>
        <w:rPr>
          <w:rFonts w:ascii="Times New Roman"/>
          <w:b/>
          <w:i w:val="false"/>
          <w:color w:val="000000"/>
        </w:rPr>
        <w:t xml:space="preserve"> Перечень функций исследуемого государственного органа с их прямыми результатами</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9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 исследуемого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Прямой результат функции исследуемого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 функциональных</w:t>
            </w:r>
            <w:r>
              <w:br/>
            </w:r>
            <w:r>
              <w:rPr>
                <w:rFonts w:ascii="Times New Roman"/>
                <w:b w:val="false"/>
                <w:i w:val="false"/>
                <w:color w:val="000000"/>
                <w:sz w:val="20"/>
              </w:rPr>
              <w:t>обзоров деятельности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6" w:id="500"/>
    <w:p>
      <w:pPr>
        <w:spacing w:after="0"/>
        <w:ind w:left="0"/>
        <w:jc w:val="left"/>
      </w:pPr>
      <w:r>
        <w:rPr>
          <w:rFonts w:ascii="Times New Roman"/>
          <w:b/>
          <w:i w:val="false"/>
          <w:color w:val="000000"/>
        </w:rPr>
        <w:t xml:space="preserve"> Анализ соответствия функций и целей плана развития государственного органа</w:t>
      </w:r>
      <w:r>
        <w:br/>
      </w:r>
      <w:r>
        <w:rPr>
          <w:rFonts w:ascii="Times New Roman"/>
          <w:b/>
          <w:i w:val="false"/>
          <w:color w:val="000000"/>
        </w:rPr>
        <w:t>и плана развития области, города республиканского значения, столицы Схема сопоставления целей плана развития государственного органа и плана развития</w:t>
      </w:r>
      <w:r>
        <w:br/>
      </w:r>
      <w:r>
        <w:rPr>
          <w:rFonts w:ascii="Times New Roman"/>
          <w:b/>
          <w:i w:val="false"/>
          <w:color w:val="000000"/>
        </w:rPr>
        <w:t>области, города республиканского значения, столицы и конечных результатов</w:t>
      </w:r>
      <w:r>
        <w:br/>
      </w:r>
      <w:r>
        <w:rPr>
          <w:rFonts w:ascii="Times New Roman"/>
          <w:b/>
          <w:i w:val="false"/>
          <w:color w:val="000000"/>
        </w:rPr>
        <w:t>государственного органа с его функциями и прямыми результатами</w:t>
      </w:r>
    </w:p>
    <w:bookmarkEnd w:id="500"/>
    <w:p>
      <w:pPr>
        <w:spacing w:after="0"/>
        <w:ind w:left="0"/>
        <w:jc w:val="both"/>
      </w:pPr>
      <w:r>
        <w:rPr>
          <w:rFonts w:ascii="Times New Roman"/>
          <w:b w:val="false"/>
          <w:i w:val="false"/>
          <w:color w:val="ff0000"/>
          <w:sz w:val="28"/>
        </w:rPr>
        <w:t xml:space="preserve">
      Сноска. Приложение 11 - в редакции приказа Министра национальной экономики РК от 08.04.2022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w:t>
            </w:r>
            <w:r>
              <w:br/>
            </w:r>
            <w:r>
              <w:rPr>
                <w:rFonts w:ascii="Times New Roman"/>
                <w:b w:val="false"/>
                <w:i w:val="false"/>
                <w:color w:val="000000"/>
                <w:sz w:val="20"/>
              </w:rPr>
              <w:t>обзоров деятельности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8" w:id="501"/>
    <w:p>
      <w:pPr>
        <w:spacing w:after="0"/>
        <w:ind w:left="0"/>
        <w:jc w:val="left"/>
      </w:pPr>
      <w:r>
        <w:rPr>
          <w:rFonts w:ascii="Times New Roman"/>
          <w:b/>
          <w:i w:val="false"/>
          <w:color w:val="000000"/>
        </w:rPr>
        <w:t xml:space="preserve"> Соответствие функций и целей плана развития государственного органа и плана развития области, города республиканского значения, столицы исследуемого государственного органа</w:t>
      </w:r>
    </w:p>
    <w:bookmarkEnd w:id="501"/>
    <w:p>
      <w:pPr>
        <w:spacing w:after="0"/>
        <w:ind w:left="0"/>
        <w:jc w:val="both"/>
      </w:pPr>
      <w:r>
        <w:rPr>
          <w:rFonts w:ascii="Times New Roman"/>
          <w:b w:val="false"/>
          <w:i w:val="false"/>
          <w:color w:val="ff0000"/>
          <w:sz w:val="28"/>
        </w:rPr>
        <w:t xml:space="preserve">
      Сноска. Приложение 12 - в редакции приказа Министра национальной экономики РК от 08.04.2022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плана развития государственных органов и плана развития области, города республиканского значения, столицы исследуемого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деятельности исследуемого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исследуемого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 функции исследуемого государственного органа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8" w:id="502"/>
    <w:p>
      <w:pPr>
        <w:spacing w:after="0"/>
        <w:ind w:left="0"/>
        <w:jc w:val="left"/>
      </w:pPr>
      <w:r>
        <w:rPr>
          <w:rFonts w:ascii="Times New Roman"/>
          <w:b/>
          <w:i w:val="false"/>
          <w:color w:val="000000"/>
        </w:rPr>
        <w:t xml:space="preserve"> Переработанный перечень функций исследуемого государственного органа</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03"/>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5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Формулировка функции из нормативного правового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Формулировка функции из положений об исследуемом государственном органе, его ведомствах, территориальных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Формулировка функции, предложенная в ходе опроса работников исследуемого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Формулировка функции после синтаксического анализа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bl>
    <w:bookmarkStart w:name="z593" w:id="504"/>
    <w:p>
      <w:pPr>
        <w:spacing w:after="0"/>
        <w:ind w:left="0"/>
        <w:jc w:val="left"/>
      </w:pPr>
      <w:r>
        <w:rPr>
          <w:rFonts w:ascii="Times New Roman"/>
          <w:b/>
          <w:i w:val="false"/>
          <w:color w:val="000000"/>
        </w:rPr>
        <w:t xml:space="preserve"> Схема подготовки переработанного перечня функций государственного органа на основе синтаксического анализа функций</w:t>
      </w:r>
    </w:p>
    <w:bookmarkEnd w:id="504"/>
    <w:bookmarkStart w:name="z594"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74168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168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7" w:id="506"/>
    <w:p>
      <w:pPr>
        <w:spacing w:after="0"/>
        <w:ind w:left="0"/>
        <w:jc w:val="left"/>
      </w:pPr>
      <w:r>
        <w:rPr>
          <w:rFonts w:ascii="Times New Roman"/>
          <w:b/>
          <w:i w:val="false"/>
          <w:color w:val="000000"/>
        </w:rPr>
        <w:t xml:space="preserve"> Перечень содержательно схожих функций государственных органов</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07"/>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Исследуемый государственный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 исследуемого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 государственного органа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bl>
    <w:bookmarkStart w:name="z602" w:id="508"/>
    <w:p>
      <w:pPr>
        <w:spacing w:after="0"/>
        <w:ind w:left="0"/>
        <w:jc w:val="left"/>
      </w:pPr>
      <w:r>
        <w:rPr>
          <w:rFonts w:ascii="Times New Roman"/>
          <w:b/>
          <w:i w:val="false"/>
          <w:color w:val="000000"/>
        </w:rPr>
        <w:t xml:space="preserve"> Типология содержательно схожих функций</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09"/>
          <w:p>
            <w:pPr>
              <w:spacing w:after="20"/>
              <w:ind w:left="20"/>
              <w:jc w:val="both"/>
            </w:pPr>
            <w:r>
              <w:rPr>
                <w:rFonts w:ascii="Times New Roman"/>
                <w:b w:val="false"/>
                <w:i w:val="false"/>
                <w:color w:val="000000"/>
                <w:sz w:val="20"/>
              </w:rPr>
              <w:t>
</w:t>
            </w:r>
            <w:r>
              <w:rPr>
                <w:rFonts w:ascii="Times New Roman"/>
                <w:b/>
                <w:i w:val="false"/>
                <w:color w:val="000000"/>
                <w:sz w:val="20"/>
              </w:rPr>
              <w:t>Критерии определения типа/Типы функций</w:t>
            </w:r>
          </w:p>
          <w:bookmarkEnd w:id="50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1. Дублирующие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2. Сопряженные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 1. Вертикально сопряженные функции (с указанием госорганов)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 2. Горизонтально сопряженные функции (с указанием госорганов)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10"/>
          <w:p>
            <w:pPr>
              <w:spacing w:after="20"/>
              <w:ind w:left="20"/>
              <w:jc w:val="both"/>
            </w:pPr>
            <w:r>
              <w:rPr>
                <w:rFonts w:ascii="Times New Roman"/>
                <w:b w:val="false"/>
                <w:i w:val="false"/>
                <w:color w:val="000000"/>
                <w:sz w:val="20"/>
              </w:rPr>
              <w:t>
Сфера применения</w:t>
            </w:r>
          </w:p>
          <w:bookmarkEnd w:id="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11"/>
          <w:p>
            <w:pPr>
              <w:spacing w:after="20"/>
              <w:ind w:left="20"/>
              <w:jc w:val="both"/>
            </w:pPr>
            <w:r>
              <w:rPr>
                <w:rFonts w:ascii="Times New Roman"/>
                <w:b w:val="false"/>
                <w:i w:val="false"/>
                <w:color w:val="000000"/>
                <w:sz w:val="20"/>
              </w:rPr>
              <w:t>
Действие</w:t>
            </w:r>
          </w:p>
          <w:bookmarkEnd w:id="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12"/>
          <w:p>
            <w:pPr>
              <w:spacing w:after="20"/>
              <w:ind w:left="20"/>
              <w:jc w:val="both"/>
            </w:pPr>
            <w:r>
              <w:rPr>
                <w:rFonts w:ascii="Times New Roman"/>
                <w:b w:val="false"/>
                <w:i w:val="false"/>
                <w:color w:val="000000"/>
                <w:sz w:val="20"/>
              </w:rPr>
              <w:t>
Целевая группа</w:t>
            </w:r>
          </w:p>
          <w:bookmarkEnd w:id="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13"/>
          <w:p>
            <w:pPr>
              <w:spacing w:after="20"/>
              <w:ind w:left="20"/>
              <w:jc w:val="both"/>
            </w:pPr>
            <w:r>
              <w:rPr>
                <w:rFonts w:ascii="Times New Roman"/>
                <w:b w:val="false"/>
                <w:i w:val="false"/>
                <w:color w:val="000000"/>
                <w:sz w:val="20"/>
              </w:rPr>
              <w:t>
Прямой результат</w:t>
            </w:r>
          </w:p>
          <w:bookmarkEnd w:id="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bl>
    <w:bookmarkStart w:name="z610" w:id="514"/>
    <w:p>
      <w:pPr>
        <w:spacing w:after="0"/>
        <w:ind w:left="0"/>
        <w:jc w:val="left"/>
      </w:pPr>
      <w:r>
        <w:rPr>
          <w:rFonts w:ascii="Times New Roman"/>
          <w:b/>
          <w:i w:val="false"/>
          <w:color w:val="000000"/>
        </w:rPr>
        <w:t xml:space="preserve"> Схема по разграничению функций</w:t>
      </w:r>
    </w:p>
    <w:bookmarkEnd w:id="514"/>
    <w:bookmarkStart w:name="z611" w:id="515"/>
    <w:p>
      <w:pPr>
        <w:spacing w:after="0"/>
        <w:ind w:left="0"/>
        <w:jc w:val="both"/>
      </w:pPr>
      <w:r>
        <w:rPr>
          <w:rFonts w:ascii="Times New Roman"/>
          <w:b w:val="false"/>
          <w:i w:val="false"/>
          <w:color w:val="000000"/>
          <w:sz w:val="28"/>
        </w:rPr>
        <w:t xml:space="preserve">
      </w:t>
      </w:r>
    </w:p>
    <w:bookmarkEnd w:id="515"/>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bl>
    <w:bookmarkStart w:name="z613" w:id="516"/>
    <w:p>
      <w:pPr>
        <w:spacing w:after="0"/>
        <w:ind w:left="0"/>
        <w:jc w:val="left"/>
      </w:pPr>
      <w:r>
        <w:rPr>
          <w:rFonts w:ascii="Times New Roman"/>
          <w:b/>
          <w:i w:val="false"/>
          <w:color w:val="000000"/>
        </w:rPr>
        <w:t xml:space="preserve"> Результаты разграничения сопряженных функций</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17"/>
          <w:p>
            <w:pPr>
              <w:spacing w:after="20"/>
              <w:ind w:left="20"/>
              <w:jc w:val="both"/>
            </w:pPr>
            <w:r>
              <w:rPr>
                <w:rFonts w:ascii="Times New Roman"/>
                <w:b w:val="false"/>
                <w:i w:val="false"/>
                <w:color w:val="000000"/>
                <w:sz w:val="20"/>
              </w:rPr>
              <w:t>
</w:t>
            </w:r>
            <w:r>
              <w:rPr>
                <w:rFonts w:ascii="Times New Roman"/>
                <w:b/>
                <w:i w:val="false"/>
                <w:color w:val="000000"/>
                <w:sz w:val="20"/>
              </w:rPr>
              <w:t>Тип функции</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функции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Предложения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18"/>
          <w:p>
            <w:pPr>
              <w:spacing w:after="20"/>
              <w:ind w:left="20"/>
              <w:jc w:val="both"/>
            </w:pPr>
            <w:r>
              <w:rPr>
                <w:rFonts w:ascii="Times New Roman"/>
                <w:b w:val="false"/>
                <w:i w:val="false"/>
                <w:color w:val="000000"/>
                <w:sz w:val="20"/>
              </w:rPr>
              <w:t>
Дублирующая</w:t>
            </w:r>
          </w:p>
          <w:bookmarkEnd w:id="518"/>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Сохранить за исследуемым государственным органом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 из компетенции исследуемого государственного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Сохранить за исследуемым государственным органом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 из компетенции исследуемого государственного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Сохранить за исследуемым государственным органом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 из компетенции исследуемого государственного органа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19"/>
          <w:p>
            <w:pPr>
              <w:spacing w:after="20"/>
              <w:ind w:left="20"/>
              <w:jc w:val="both"/>
            </w:pPr>
            <w:r>
              <w:rPr>
                <w:rFonts w:ascii="Times New Roman"/>
                <w:b w:val="false"/>
                <w:i w:val="false"/>
                <w:color w:val="000000"/>
                <w:sz w:val="20"/>
              </w:rPr>
              <w:t>
Вертикально сопряженная</w:t>
            </w:r>
          </w:p>
          <w:bookmarkEnd w:id="519"/>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Сохранить за исследуемым государственным органом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 из компетенции исследуемого государственного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Сохранить за исследуемым государственным органом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 из компетенции исследуемого государственного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Сохранить за исследуемым государственным органом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 из компетенции исследуемого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20"/>
          <w:p>
            <w:pPr>
              <w:spacing w:after="20"/>
              <w:ind w:left="20"/>
              <w:jc w:val="both"/>
            </w:pPr>
            <w:r>
              <w:rPr>
                <w:rFonts w:ascii="Times New Roman"/>
                <w:b w:val="false"/>
                <w:i w:val="false"/>
                <w:color w:val="000000"/>
                <w:sz w:val="20"/>
              </w:rPr>
              <w:t>
Межведомственная координация горизонтально сопряженных функций</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Включить в компетенцию исследуемого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21"/>
          <w:p>
            <w:pPr>
              <w:spacing w:after="20"/>
              <w:ind w:left="20"/>
              <w:jc w:val="both"/>
            </w:pPr>
            <w:r>
              <w:rPr>
                <w:rFonts w:ascii="Times New Roman"/>
                <w:b w:val="false"/>
                <w:i w:val="false"/>
                <w:color w:val="000000"/>
                <w:sz w:val="20"/>
              </w:rPr>
              <w:t>
…</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bl>
    <w:bookmarkStart w:name="z630" w:id="522"/>
    <w:p>
      <w:pPr>
        <w:spacing w:after="0"/>
        <w:ind w:left="0"/>
        <w:jc w:val="left"/>
      </w:pPr>
      <w:r>
        <w:rPr>
          <w:rFonts w:ascii="Times New Roman"/>
          <w:b/>
          <w:i w:val="false"/>
          <w:color w:val="000000"/>
        </w:rPr>
        <w:t xml:space="preserve"> Схема разграничения сопряженных функций </w:t>
      </w:r>
    </w:p>
    <w:bookmarkEnd w:id="522"/>
    <w:bookmarkStart w:name="z631" w:id="523"/>
    <w:p>
      <w:pPr>
        <w:spacing w:after="0"/>
        <w:ind w:left="0"/>
        <w:jc w:val="both"/>
      </w:pPr>
      <w:r>
        <w:rPr>
          <w:rFonts w:ascii="Times New Roman"/>
          <w:b w:val="false"/>
          <w:i w:val="false"/>
          <w:color w:val="000000"/>
          <w:sz w:val="28"/>
        </w:rPr>
        <w:t xml:space="preserve">
      </w:t>
      </w:r>
    </w:p>
    <w:bookmarkEnd w:id="523"/>
    <w:p>
      <w:pPr>
        <w:spacing w:after="0"/>
        <w:ind w:left="0"/>
        <w:jc w:val="both"/>
      </w:pPr>
      <w:r>
        <w:drawing>
          <wp:inline distT="0" distB="0" distL="0" distR="0">
            <wp:extent cx="78105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bl>
    <w:bookmarkStart w:name="z633" w:id="524"/>
    <w:p>
      <w:pPr>
        <w:spacing w:after="0"/>
        <w:ind w:left="0"/>
        <w:jc w:val="left"/>
      </w:pPr>
      <w:r>
        <w:rPr>
          <w:rFonts w:ascii="Times New Roman"/>
          <w:b/>
          <w:i w:val="false"/>
          <w:color w:val="000000"/>
        </w:rPr>
        <w:t xml:space="preserve"> Передача функций в конкурентную среду</w:t>
      </w:r>
    </w:p>
    <w:bookmarkEnd w:id="524"/>
    <w:bookmarkStart w:name="z634" w:id="525"/>
    <w:p>
      <w:pPr>
        <w:spacing w:after="0"/>
        <w:ind w:left="0"/>
        <w:jc w:val="both"/>
      </w:pPr>
      <w:r>
        <w:rPr>
          <w:rFonts w:ascii="Times New Roman"/>
          <w:b w:val="false"/>
          <w:i w:val="false"/>
          <w:color w:val="000000"/>
          <w:sz w:val="28"/>
        </w:rPr>
        <w:t xml:space="preserve">
      </w:t>
      </w:r>
    </w:p>
    <w:bookmarkEnd w:id="525"/>
    <w:p>
      <w:pPr>
        <w:spacing w:after="0"/>
        <w:ind w:left="0"/>
        <w:jc w:val="both"/>
      </w:pPr>
      <w:r>
        <w:drawing>
          <wp:inline distT="0" distB="0" distL="0" distR="0">
            <wp:extent cx="70104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104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8" w:id="526"/>
    <w:p>
      <w:pPr>
        <w:spacing w:after="0"/>
        <w:ind w:left="0"/>
        <w:jc w:val="left"/>
      </w:pPr>
      <w:r>
        <w:rPr>
          <w:rFonts w:ascii="Times New Roman"/>
          <w:b/>
          <w:i w:val="false"/>
          <w:color w:val="000000"/>
        </w:rPr>
        <w:t xml:space="preserve"> ПАСПОРТ ФУНКЦИИ № ___/_____/_____/_____</w:t>
      </w:r>
      <w:r>
        <w:br/>
      </w:r>
      <w:r>
        <w:rPr>
          <w:rFonts w:ascii="Times New Roman"/>
          <w:b/>
          <w:i w:val="false"/>
          <w:color w:val="000000"/>
        </w:rPr>
        <w:t>(номер госоргана/структурное подразделение/вид функции/номер по порядку)</w:t>
      </w:r>
    </w:p>
    <w:bookmarkEnd w:id="526"/>
    <w:p>
      <w:pPr>
        <w:spacing w:after="0"/>
        <w:ind w:left="0"/>
        <w:jc w:val="both"/>
      </w:pPr>
      <w:r>
        <w:rPr>
          <w:rFonts w:ascii="Times New Roman"/>
          <w:b w:val="false"/>
          <w:i w:val="false"/>
          <w:color w:val="ff0000"/>
          <w:sz w:val="28"/>
        </w:rPr>
        <w:t xml:space="preserve">
      Сноска. Паспорт - в редакции приказа Заместителя Премьер-Министра - Министра национальной экономики РК от 20.01.2025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 в зависимости от источника: Полностью приводится текст функции из соответствующего нормативного правового акта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положения о государственном органе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отраслевых Законов и Указов Президента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иных нормативных правовых актов (из постановление Правительства Республики Казахстан, приказов и так далее.)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случае если функция является государственной услугой, то в третьем источнике указывается наименование в соответствии с Реестром государственных услуг и код услуги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цифрового развития, инноваций и аэрокосмической промышленности Республики Казахстан от 31 января 2020 года № 39/НҚ (зарегистрирован в Реестре государственной регистрации нормативных правовых актов № 19982). ХАРАКТЕРИСТИКА ФУНКЦИИ (укажите в соответствующей ячейке Х и иную информацию при необходимости)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ФУНКЦИИ В СООТВЕТСТВИИ АДМИНИСТРАТИВНЫМ ПРОЦЕДУРНО-ПРОЦЕССУАЛЬНЫМ КОДЕКСОМ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является стратегической?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176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Стратегическими являются функции по разработке, принятию плановых документов, определению системы государственного планирования, обеспечению международных отношений, национальной безопасности и обороноспособности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является регулятивной?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176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Регулятивными являются функции по нормативному правовому обеспечению реализации государственных функций, регистрации и ведению анализа исполнения нормативных правовых актов, координации деятельности государственных органов, управлению государственными активами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является реализационной?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176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реализационными являются функции, направленные на исполнение плановых документов, нормативных правовых актов, достижение целей и задач, предусмотренных плановыми документами государственного органа, оказание государственных услуг, в том числе выдачу,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Функция является государственной услугой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является контрольной?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176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контрольными являются функции по проверке и наблюдению на предмет соответствия деятельности физических и юридических лиц, в том числе государственных учреждений, установленным нормативными правовыми актами требованиям, а в случаях, предусмотренных законами Республики Казахстан, требованиям, установленным законами Республики Казахстан, указами Президента Республики Казахстан и постановлениями Правительства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ФУНКЦИИ В ЗАВИСИМОСТИ ОТ ПРОДОЛЖИТЕЛЬНОСТИ ЕЕ ДЕЙСТВИЯ И СТЕПЕНИ ОБЩНОСТИ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 соответствующей ячейке Х и иную информацию при необходимости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Указывается срок реализации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несвойственная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Несвойственная функция - функция государственного органа, не присущая его деятельности и подлежащая передаче в конкурентную среду институтам гражданского общества, соответствующая одному из следующих признаков:</w:t>
            </w:r>
          </w:p>
          <w:p>
            <w:pPr>
              <w:spacing w:after="20"/>
              <w:ind w:left="20"/>
              <w:jc w:val="both"/>
            </w:pPr>
            <w:r>
              <w:rPr>
                <w:rFonts w:ascii="Times New Roman"/>
                <w:b w:val="false"/>
                <w:i w:val="false"/>
                <w:color w:val="000000"/>
                <w:sz w:val="20"/>
              </w:rPr>
              <w:t>
является избыточной (исключение которой из административно-управленческого процесса государственного органа не приведет к снижению качества работы или предоставлению государственной услуги);</w:t>
            </w:r>
          </w:p>
          <w:p>
            <w:pPr>
              <w:spacing w:after="20"/>
              <w:ind w:left="20"/>
              <w:jc w:val="both"/>
            </w:pPr>
            <w:r>
              <w:rPr>
                <w:rFonts w:ascii="Times New Roman"/>
                <w:b w:val="false"/>
                <w:i w:val="false"/>
                <w:color w:val="000000"/>
                <w:sz w:val="20"/>
              </w:rPr>
              <w:t>
является поддерживающей (т.е. направленная на обеспечение внутренней административно-хозяйственной деятельности, а также функция службы внутреннего контроля, и средств массовой информации государственного органа);</w:t>
            </w:r>
          </w:p>
          <w:p>
            <w:pPr>
              <w:spacing w:after="20"/>
              <w:ind w:left="20"/>
              <w:jc w:val="both"/>
            </w:pPr>
            <w:r>
              <w:rPr>
                <w:rFonts w:ascii="Times New Roman"/>
                <w:b w:val="false"/>
                <w:i w:val="false"/>
                <w:color w:val="000000"/>
                <w:sz w:val="20"/>
              </w:rPr>
              <w:t>
является основной, но при этом выходит за пределы государственного регулирования, а также результаты и цели введения такой функции неэффективны(разрешительный или уведомительный порядок, государственный контроль)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ФУНКЦИЯ ВЫПОЛНЯЕТСЯ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самостоятельным подразделением госоргана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176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количество реальных исполнителей функции совместно с несколькими подразделениями наименование количество подразделений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176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количество реальных исполнителей функции степень участия в произвольной форме (в процентном соотношении) совместно с территориальными органами наименование количество территориальных органов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176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общее количество реальных исполнителей функции степень участия в произвольной форме ведомством государственного органа наименование управления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176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количество реальных исполнителей функции подведомственными организациями*: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176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казначейское предприятие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доля участия государства штат количество реальных исполнителей функции</w:t>
            </w:r>
          </w:p>
          <w:p>
            <w:pPr>
              <w:spacing w:after="20"/>
              <w:ind w:left="20"/>
              <w:jc w:val="both"/>
            </w:pPr>
            <w:r>
              <w:rPr>
                <w:rFonts w:ascii="Times New Roman"/>
                <w:b w:val="false"/>
                <w:i w:val="false"/>
                <w:color w:val="000000"/>
                <w:sz w:val="20"/>
              </w:rPr>
              <w:t>
*Дополнительно информация запрашивается у Комитета по регулированию естественных монополий и защите конкуренции Министерство национальной экономики;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конкурентной средой наименование способ передачи штат количество реальных исполнителей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17600" cy="4191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bl>
    <w:bookmarkStart w:name="z758" w:id="527"/>
    <w:p>
      <w:pPr>
        <w:spacing w:after="0"/>
        <w:ind w:left="0"/>
        <w:jc w:val="left"/>
      </w:pPr>
      <w:r>
        <w:rPr>
          <w:rFonts w:ascii="Times New Roman"/>
          <w:b/>
          <w:i w:val="false"/>
          <w:color w:val="000000"/>
        </w:rPr>
        <w:t xml:space="preserve"> Аналитическая форма по результатам Анализа готовности рынка</w:t>
      </w:r>
      <w:r>
        <w:br/>
      </w:r>
      <w:r>
        <w:rPr>
          <w:rFonts w:ascii="Times New Roman"/>
          <w:b/>
          <w:i w:val="false"/>
          <w:color w:val="000000"/>
        </w:rPr>
        <w:t>_______________________________</w:t>
      </w:r>
      <w:r>
        <w:br/>
      </w:r>
      <w:r>
        <w:rPr>
          <w:rFonts w:ascii="Times New Roman"/>
          <w:b/>
          <w:i w:val="false"/>
          <w:color w:val="000000"/>
        </w:rPr>
        <w:t>(Наименование инициатора)</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2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передаваемой государственной функции или ее группы</w:t>
            </w:r>
          </w:p>
          <w:bookmarkEnd w:id="5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29"/>
          <w:p>
            <w:pPr>
              <w:spacing w:after="20"/>
              <w:ind w:left="20"/>
              <w:jc w:val="both"/>
            </w:pPr>
            <w:r>
              <w:rPr>
                <w:rFonts w:ascii="Times New Roman"/>
                <w:b w:val="false"/>
                <w:i w:val="false"/>
                <w:color w:val="000000"/>
                <w:sz w:val="20"/>
              </w:rPr>
              <w:t>
наименование государственного органа, в компетенции которого находится функция</w:t>
            </w:r>
          </w:p>
          <w:bookmarkEnd w:id="5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30"/>
          <w:p>
            <w:pPr>
              <w:spacing w:after="20"/>
              <w:ind w:left="20"/>
              <w:jc w:val="both"/>
            </w:pPr>
            <w:r>
              <w:rPr>
                <w:rFonts w:ascii="Times New Roman"/>
                <w:b w:val="false"/>
                <w:i w:val="false"/>
                <w:color w:val="000000"/>
                <w:sz w:val="20"/>
              </w:rPr>
              <w:t>
источник государственной функции (№, дата, наименование нормативно правового акта, подпункт, пункт, статья)</w:t>
            </w:r>
          </w:p>
          <w:bookmarkEnd w:id="5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31"/>
          <w:p>
            <w:pPr>
              <w:spacing w:after="20"/>
              <w:ind w:left="20"/>
              <w:jc w:val="both"/>
            </w:pPr>
            <w:r>
              <w:rPr>
                <w:rFonts w:ascii="Times New Roman"/>
                <w:b w:val="false"/>
                <w:i w:val="false"/>
                <w:color w:val="000000"/>
                <w:sz w:val="20"/>
              </w:rPr>
              <w:t xml:space="preserve">
Способ передачи с указанием источника финансирования (за счет государственного бюджета или за счет потребителей с отсутствием государственного финансирования) </w:t>
            </w:r>
          </w:p>
          <w:bookmarkEnd w:id="5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32"/>
          <w:p>
            <w:pPr>
              <w:spacing w:after="20"/>
              <w:ind w:left="20"/>
              <w:jc w:val="both"/>
            </w:pPr>
            <w:r>
              <w:rPr>
                <w:rFonts w:ascii="Times New Roman"/>
                <w:b w:val="false"/>
                <w:i w:val="false"/>
                <w:color w:val="000000"/>
                <w:sz w:val="20"/>
              </w:rPr>
              <w:t>
</w:t>
            </w:r>
            <w:r>
              <w:rPr>
                <w:rFonts w:ascii="Times New Roman"/>
                <w:b/>
                <w:i w:val="false"/>
                <w:color w:val="000000"/>
                <w:sz w:val="20"/>
              </w:rPr>
              <w:t>ШАГ 1: Определение проблемы и задач функций</w:t>
            </w:r>
          </w:p>
          <w:bookmarkEnd w:id="532"/>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33"/>
          <w:p>
            <w:pPr>
              <w:spacing w:after="20"/>
              <w:ind w:left="20"/>
              <w:jc w:val="both"/>
            </w:pPr>
            <w:r>
              <w:rPr>
                <w:rFonts w:ascii="Times New Roman"/>
                <w:b w:val="false"/>
                <w:i w:val="false"/>
                <w:color w:val="000000"/>
                <w:sz w:val="20"/>
              </w:rPr>
              <w:t>
1</w:t>
            </w:r>
          </w:p>
          <w:bookmarkEnd w:id="53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проблемы и причины существования проблемы (текст в произвольной форме не превышающий 3 предложений, необходимо указать причинно-следственную связь)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34"/>
          <w:p>
            <w:pPr>
              <w:spacing w:after="20"/>
              <w:ind w:left="20"/>
              <w:jc w:val="both"/>
            </w:pPr>
            <w:r>
              <w:rPr>
                <w:rFonts w:ascii="Times New Roman"/>
                <w:b w:val="false"/>
                <w:i w:val="false"/>
                <w:color w:val="000000"/>
                <w:sz w:val="20"/>
              </w:rPr>
              <w:t>
2</w:t>
            </w:r>
          </w:p>
          <w:bookmarkEnd w:id="53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Существуют ли данные (в цифровом измерении) доказывающие факт существования проблеммы и показывающие ее масштаб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p>
          <w:p>
            <w:pPr>
              <w:spacing w:after="20"/>
              <w:ind w:left="20"/>
              <w:jc w:val="both"/>
            </w:pPr>
            <w:r>
              <w:rPr>
                <w:rFonts w:ascii="Times New Roman"/>
                <w:b w:val="false"/>
                <w:i w:val="false"/>
                <w:color w:val="000000"/>
                <w:sz w:val="20"/>
              </w:rPr>
              <w:t>
Да ___ (опишите их и приведите их величины)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35"/>
          <w:p>
            <w:pPr>
              <w:spacing w:after="20"/>
              <w:ind w:left="20"/>
              <w:jc w:val="both"/>
            </w:pPr>
            <w:r>
              <w:rPr>
                <w:rFonts w:ascii="Times New Roman"/>
                <w:b w:val="false"/>
                <w:i w:val="false"/>
                <w:color w:val="000000"/>
                <w:sz w:val="20"/>
              </w:rPr>
              <w:t>
3</w:t>
            </w:r>
          </w:p>
          <w:bookmarkEnd w:id="53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Какая цель предлагаемого способа передачи конкретной государственной функции или их группы в конкурентную среду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36"/>
          <w:p>
            <w:pPr>
              <w:spacing w:after="20"/>
              <w:ind w:left="20"/>
              <w:jc w:val="both"/>
            </w:pPr>
            <w:r>
              <w:rPr>
                <w:rFonts w:ascii="Times New Roman"/>
                <w:b w:val="false"/>
                <w:i w:val="false"/>
                <w:color w:val="000000"/>
                <w:sz w:val="20"/>
              </w:rPr>
              <w:t>
ШАГ 2: Общественное обсуждение</w:t>
            </w:r>
          </w:p>
          <w:bookmarkEnd w:id="536"/>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37"/>
          <w:p>
            <w:pPr>
              <w:spacing w:after="20"/>
              <w:ind w:left="20"/>
              <w:jc w:val="both"/>
            </w:pPr>
            <w:r>
              <w:rPr>
                <w:rFonts w:ascii="Times New Roman"/>
                <w:b w:val="false"/>
                <w:i w:val="false"/>
                <w:color w:val="000000"/>
                <w:sz w:val="20"/>
              </w:rPr>
              <w:t>
1</w:t>
            </w:r>
          </w:p>
          <w:bookmarkEnd w:id="53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начала общественного обсуждения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38"/>
          <w:p>
            <w:pPr>
              <w:spacing w:after="20"/>
              <w:ind w:left="20"/>
              <w:jc w:val="both"/>
            </w:pPr>
            <w:r>
              <w:rPr>
                <w:rFonts w:ascii="Times New Roman"/>
                <w:b w:val="false"/>
                <w:i w:val="false"/>
                <w:color w:val="000000"/>
                <w:sz w:val="20"/>
              </w:rPr>
              <w:t>
2</w:t>
            </w:r>
          </w:p>
          <w:bookmarkEnd w:id="53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проведения общественного обсуждения (онлайн обсуждение посредством форумов, совещания, опрос и так далее.).</w:t>
            </w:r>
          </w:p>
          <w:p>
            <w:pPr>
              <w:spacing w:after="20"/>
              <w:ind w:left="20"/>
              <w:jc w:val="both"/>
            </w:pPr>
            <w:r>
              <w:rPr>
                <w:rFonts w:ascii="Times New Roman"/>
                <w:b w:val="false"/>
                <w:i w:val="false"/>
                <w:color w:val="000000"/>
                <w:sz w:val="20"/>
              </w:rPr>
              <w:t xml:space="preserve">
При проведении мероприятий в виде совещаний, круглых столов, форумов, опроса и другие необходимо указать даты проведения и количество участвовавших.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39"/>
          <w:p>
            <w:pPr>
              <w:spacing w:after="20"/>
              <w:ind w:left="20"/>
              <w:jc w:val="both"/>
            </w:pPr>
            <w:r>
              <w:rPr>
                <w:rFonts w:ascii="Times New Roman"/>
                <w:b w:val="false"/>
                <w:i w:val="false"/>
                <w:color w:val="000000"/>
                <w:sz w:val="20"/>
              </w:rPr>
              <w:t>
3</w:t>
            </w:r>
          </w:p>
          <w:bookmarkEnd w:id="5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кем из государственных органов проводились консультации (перечислить министерства, ведомства, департаменты)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40"/>
          <w:p>
            <w:pPr>
              <w:spacing w:after="20"/>
              <w:ind w:left="20"/>
              <w:jc w:val="both"/>
            </w:pPr>
            <w:r>
              <w:rPr>
                <w:rFonts w:ascii="Times New Roman"/>
                <w:b w:val="false"/>
                <w:i w:val="false"/>
                <w:color w:val="000000"/>
                <w:sz w:val="20"/>
              </w:rPr>
              <w:t>
4</w:t>
            </w:r>
          </w:p>
          <w:bookmarkEnd w:id="54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кем из неправительственных организаций проводились обсуждения (перечислить все организации, ассоциации, предпринимателей, общественные объединения и так далее.)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41"/>
          <w:p>
            <w:pPr>
              <w:spacing w:after="20"/>
              <w:ind w:left="20"/>
              <w:jc w:val="both"/>
            </w:pPr>
            <w:r>
              <w:rPr>
                <w:rFonts w:ascii="Times New Roman"/>
                <w:b w:val="false"/>
                <w:i w:val="false"/>
                <w:color w:val="000000"/>
                <w:sz w:val="20"/>
              </w:rPr>
              <w:t>
5</w:t>
            </w:r>
          </w:p>
          <w:bookmarkEnd w:id="54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Полученные комментарии, замечания и предложения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 приложить к данному проекту Оценка регулирующего воздействия в виде таблицы полученные комментарии, замечания и предложения с соответствующим решением инициатора по каждой позиции.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42"/>
          <w:p>
            <w:pPr>
              <w:spacing w:after="20"/>
              <w:ind w:left="20"/>
              <w:jc w:val="both"/>
            </w:pPr>
            <w:r>
              <w:rPr>
                <w:rFonts w:ascii="Times New Roman"/>
                <w:b w:val="false"/>
                <w:i w:val="false"/>
                <w:color w:val="000000"/>
                <w:sz w:val="20"/>
              </w:rPr>
              <w:t>
ШАГ 3: Текущее состояние конкурентной среды</w:t>
            </w:r>
          </w:p>
          <w:bookmarkEnd w:id="542"/>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43"/>
          <w:p>
            <w:pPr>
              <w:spacing w:after="20"/>
              <w:ind w:left="20"/>
              <w:jc w:val="both"/>
            </w:pPr>
            <w:r>
              <w:rPr>
                <w:rFonts w:ascii="Times New Roman"/>
                <w:b w:val="false"/>
                <w:i w:val="false"/>
                <w:color w:val="000000"/>
                <w:sz w:val="20"/>
              </w:rPr>
              <w:t>
1</w:t>
            </w:r>
          </w:p>
          <w:bookmarkEnd w:id="54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состояния рынка, взаимодействующего с конкретной передаваемой государственной функцией, наличие и количество субъектов предпринимательской, профессиональной деятельности и их объединений в данной сфере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Вид экономической сферы ____________</w:t>
            </w:r>
          </w:p>
          <w:p>
            <w:pPr>
              <w:spacing w:after="20"/>
              <w:ind w:left="20"/>
              <w:jc w:val="both"/>
            </w:pPr>
            <w:r>
              <w:rPr>
                <w:rFonts w:ascii="Times New Roman"/>
                <w:b w:val="false"/>
                <w:i w:val="false"/>
                <w:color w:val="000000"/>
                <w:sz w:val="20"/>
              </w:rPr>
              <w:t xml:space="preserve">
2. Целевые группы, на которые влияет или может влиять проблема (укажите определение групп населения, бизнес-сообществ. Укажите их количество)______________ </w:t>
            </w:r>
          </w:p>
          <w:p>
            <w:pPr>
              <w:spacing w:after="20"/>
              <w:ind w:left="20"/>
              <w:jc w:val="both"/>
            </w:pPr>
            <w:r>
              <w:rPr>
                <w:rFonts w:ascii="Times New Roman"/>
                <w:b w:val="false"/>
                <w:i w:val="false"/>
                <w:color w:val="000000"/>
                <w:sz w:val="20"/>
              </w:rPr>
              <w:t>
3. Количество существующих субъектов профессиональной или предпринимательской деятельности в анализируемой сфере ____________</w:t>
            </w:r>
          </w:p>
          <w:p>
            <w:pPr>
              <w:spacing w:after="20"/>
              <w:ind w:left="20"/>
              <w:jc w:val="both"/>
            </w:pPr>
            <w:r>
              <w:rPr>
                <w:rFonts w:ascii="Times New Roman"/>
                <w:b w:val="false"/>
                <w:i w:val="false"/>
                <w:color w:val="000000"/>
                <w:sz w:val="20"/>
              </w:rPr>
              <w:t xml:space="preserve">
4. Перечень существующих некоммерческих организаций и их организационно-правовая форма в анализируемой сфере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5. В каждой перечисленной некоммерческой организации необходимо указать:</w:t>
            </w:r>
          </w:p>
          <w:p>
            <w:pPr>
              <w:spacing w:after="20"/>
              <w:ind w:left="20"/>
              <w:jc w:val="both"/>
            </w:pPr>
            <w:r>
              <w:rPr>
                <w:rFonts w:ascii="Times New Roman"/>
                <w:b w:val="false"/>
                <w:i w:val="false"/>
                <w:color w:val="000000"/>
                <w:sz w:val="20"/>
              </w:rPr>
              <w:t>
количество субъектов входящих в состав такой некоммерческой организации: ____________;</w:t>
            </w:r>
          </w:p>
          <w:p>
            <w:pPr>
              <w:spacing w:after="20"/>
              <w:ind w:left="20"/>
              <w:jc w:val="both"/>
            </w:pPr>
            <w:r>
              <w:rPr>
                <w:rFonts w:ascii="Times New Roman"/>
                <w:b w:val="false"/>
                <w:i w:val="false"/>
                <w:color w:val="000000"/>
                <w:sz w:val="20"/>
              </w:rPr>
              <w:t>
доля рынка членами такой некоммерческой организации от общего количества произведенных товаров (работ, услуг) в анализируемой сфере: __________.</w:t>
            </w:r>
          </w:p>
          <w:p>
            <w:pPr>
              <w:spacing w:after="20"/>
              <w:ind w:left="20"/>
              <w:jc w:val="both"/>
            </w:pPr>
            <w:r>
              <w:rPr>
                <w:rFonts w:ascii="Times New Roman"/>
                <w:b w:val="false"/>
                <w:i w:val="false"/>
                <w:color w:val="000000"/>
                <w:sz w:val="20"/>
              </w:rPr>
              <w:t>
6. Перечень юридических и физических лиц, ранее привлекаемых государством по аутсорсингу, государственному заданию, по анализируемой государственной функции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44"/>
          <w:p>
            <w:pPr>
              <w:spacing w:after="20"/>
              <w:ind w:left="20"/>
              <w:jc w:val="both"/>
            </w:pPr>
            <w:r>
              <w:rPr>
                <w:rFonts w:ascii="Times New Roman"/>
                <w:b w:val="false"/>
                <w:i w:val="false"/>
                <w:color w:val="000000"/>
                <w:sz w:val="20"/>
              </w:rPr>
              <w:t>
2</w:t>
            </w:r>
          </w:p>
          <w:bookmarkEnd w:id="54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передачи государственных услуг дополнительно анализируются следующие вопросы в произвольной форме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доступность и охват на территории Республики Казахстан</w:t>
            </w:r>
          </w:p>
          <w:p>
            <w:pPr>
              <w:spacing w:after="20"/>
              <w:ind w:left="20"/>
              <w:jc w:val="both"/>
            </w:pPr>
            <w:r>
              <w:rPr>
                <w:rFonts w:ascii="Times New Roman"/>
                <w:b w:val="false"/>
                <w:i w:val="false"/>
                <w:color w:val="000000"/>
                <w:sz w:val="20"/>
              </w:rPr>
              <w:t>
2. предварительная схема предоставления услуги (сохранение принципа одного окна, прозрачность)</w:t>
            </w:r>
          </w:p>
          <w:p>
            <w:pPr>
              <w:spacing w:after="20"/>
              <w:ind w:left="20"/>
              <w:jc w:val="both"/>
            </w:pPr>
            <w:r>
              <w:rPr>
                <w:rFonts w:ascii="Times New Roman"/>
                <w:b w:val="false"/>
                <w:i w:val="false"/>
                <w:color w:val="000000"/>
                <w:sz w:val="20"/>
              </w:rPr>
              <w:t>
3. предлагаемые мероприятия по повышению качества предоставляемой услуги</w:t>
            </w:r>
          </w:p>
          <w:p>
            <w:pPr>
              <w:spacing w:after="20"/>
              <w:ind w:left="20"/>
              <w:jc w:val="both"/>
            </w:pPr>
            <w:r>
              <w:rPr>
                <w:rFonts w:ascii="Times New Roman"/>
                <w:b w:val="false"/>
                <w:i w:val="false"/>
                <w:color w:val="000000"/>
                <w:sz w:val="20"/>
              </w:rPr>
              <w:t>
4. мероприятия направленные на совершенствование процесса и эффективности предоставления государственной услуги</w:t>
            </w:r>
          </w:p>
          <w:p>
            <w:pPr>
              <w:spacing w:after="20"/>
              <w:ind w:left="20"/>
              <w:jc w:val="both"/>
            </w:pPr>
            <w:r>
              <w:rPr>
                <w:rFonts w:ascii="Times New Roman"/>
                <w:b w:val="false"/>
                <w:i w:val="false"/>
                <w:color w:val="000000"/>
                <w:sz w:val="20"/>
              </w:rPr>
              <w:t>
5. наличие кадровых и материальных ресурсов</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45"/>
          <w:p>
            <w:pPr>
              <w:spacing w:after="20"/>
              <w:ind w:left="20"/>
              <w:jc w:val="both"/>
            </w:pPr>
            <w:r>
              <w:rPr>
                <w:rFonts w:ascii="Times New Roman"/>
                <w:b w:val="false"/>
                <w:i w:val="false"/>
                <w:color w:val="000000"/>
                <w:sz w:val="20"/>
              </w:rPr>
              <w:t>
ШАГ 4: Выбор способа передачи государственной функции</w:t>
            </w:r>
          </w:p>
          <w:bookmarkEnd w:id="545"/>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46"/>
          <w:p>
            <w:pPr>
              <w:spacing w:after="20"/>
              <w:ind w:left="20"/>
              <w:jc w:val="both"/>
            </w:pPr>
            <w:r>
              <w:rPr>
                <w:rFonts w:ascii="Times New Roman"/>
                <w:b w:val="false"/>
                <w:i w:val="false"/>
                <w:color w:val="000000"/>
                <w:sz w:val="20"/>
              </w:rPr>
              <w:t xml:space="preserve">
Рассматриваются следующие предлагаемые способы передачи государственной функции в зависимости от вида финансирования: </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1 вид (при финансировании за счет государственного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передача в аутсорсинг*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государственный социальный заказ*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государственное задание*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вид (при отсутствии финансирования за счет государственного бюджета): </w:t>
            </w:r>
          </w:p>
          <w:p>
            <w:pPr>
              <w:spacing w:after="20"/>
              <w:ind w:left="20"/>
              <w:jc w:val="both"/>
            </w:pPr>
            <w:r>
              <w:rPr>
                <w:rFonts w:ascii="Times New Roman"/>
                <w:b w:val="false"/>
                <w:i w:val="false"/>
                <w:color w:val="000000"/>
                <w:sz w:val="20"/>
              </w:rPr>
              <w:t>
</w:t>
            </w:r>
            <w:r>
              <w:rPr>
                <w:rFonts w:ascii="Times New Roman"/>
                <w:b w:val="false"/>
                <w:i w:val="false"/>
                <w:color w:val="000000"/>
                <w:sz w:val="20"/>
              </w:rPr>
              <w:t>1. за счет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выбор передачи государственных функций саморегулируемой организации, основанной на добровольном членстве, при государственном финансировании, осуществляется способом аутсорсинга или госзаказа;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выбор передачи государственных функций саморегулируемой организации, основанной на добровольном членстве, при отсутствии государственного финансирования, осуществляется способом за счет услугополучателя;</w:t>
            </w:r>
          </w:p>
          <w:p>
            <w:pPr>
              <w:spacing w:after="20"/>
              <w:ind w:left="20"/>
              <w:jc w:val="both"/>
            </w:pPr>
            <w:r>
              <w:rPr>
                <w:rFonts w:ascii="Times New Roman"/>
                <w:b w:val="false"/>
                <w:i w:val="false"/>
                <w:color w:val="000000"/>
                <w:sz w:val="20"/>
              </w:rPr>
              <w:t xml:space="preserve">
При определении способа передачи посредством внедрения саморегулирования, основанного на обязательном членстве (участии), проводится процедура Анализа регуляторного воздействия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саморегулировании".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47"/>
          <w:p>
            <w:pPr>
              <w:spacing w:after="20"/>
              <w:ind w:left="20"/>
              <w:jc w:val="both"/>
            </w:pPr>
            <w:r>
              <w:rPr>
                <w:rFonts w:ascii="Times New Roman"/>
                <w:b w:val="false"/>
                <w:i w:val="false"/>
                <w:color w:val="000000"/>
                <w:sz w:val="20"/>
              </w:rPr>
              <w:t>
2</w:t>
            </w:r>
          </w:p>
          <w:bookmarkEnd w:id="54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выбрать способ передачи государственной функции и его описать (могут быть описаны несколько способов передачи для оценки каждого способа и выбора лучшего. Выбранные способы описываются в произвольной форме с указанием конкретики в зависимости от выбранного вида финансирования)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финансирования _________</w:t>
            </w:r>
          </w:p>
          <w:p>
            <w:pPr>
              <w:spacing w:after="20"/>
              <w:ind w:left="20"/>
              <w:jc w:val="both"/>
            </w:pPr>
            <w:r>
              <w:rPr>
                <w:rFonts w:ascii="Times New Roman"/>
                <w:b w:val="false"/>
                <w:i w:val="false"/>
                <w:color w:val="000000"/>
                <w:sz w:val="20"/>
              </w:rPr>
              <w:t>
Способ:</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48"/>
          <w:p>
            <w:pPr>
              <w:spacing w:after="20"/>
              <w:ind w:left="20"/>
              <w:jc w:val="both"/>
            </w:pPr>
            <w:r>
              <w:rPr>
                <w:rFonts w:ascii="Times New Roman"/>
                <w:b w:val="false"/>
                <w:i w:val="false"/>
                <w:color w:val="000000"/>
                <w:sz w:val="20"/>
              </w:rPr>
              <w:t>
ШАГ 5: Определение воздействия способа передачи</w:t>
            </w:r>
          </w:p>
          <w:bookmarkEnd w:id="548"/>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49"/>
          <w:p>
            <w:pPr>
              <w:spacing w:after="20"/>
              <w:ind w:left="20"/>
              <w:jc w:val="both"/>
            </w:pPr>
            <w:r>
              <w:rPr>
                <w:rFonts w:ascii="Times New Roman"/>
                <w:b w:val="false"/>
                <w:i w:val="false"/>
                <w:color w:val="000000"/>
                <w:sz w:val="20"/>
              </w:rPr>
              <w:t>
Для государства</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Проведите в произвольной форме описание выгод и издержек каждой альтернативы с обязательным учетом:</w:t>
            </w:r>
          </w:p>
          <w:p>
            <w:pPr>
              <w:spacing w:after="20"/>
              <w:ind w:left="20"/>
              <w:jc w:val="both"/>
            </w:pPr>
            <w:r>
              <w:rPr>
                <w:rFonts w:ascii="Times New Roman"/>
                <w:b w:val="false"/>
                <w:i w:val="false"/>
                <w:color w:val="000000"/>
                <w:sz w:val="20"/>
              </w:rPr>
              <w:t>
</w:t>
            </w:r>
            <w:r>
              <w:rPr>
                <w:rFonts w:ascii="Times New Roman"/>
                <w:b w:val="false"/>
                <w:i w:val="false"/>
                <w:color w:val="000000"/>
                <w:sz w:val="20"/>
              </w:rPr>
              <w:t>1. Влияние на риски для здоровья жизни и безопасности (включая экономическую)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Влияние на преступность включая экономическую</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Влияние на коррупционные возможности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Влияние на экологию</w:t>
            </w:r>
          </w:p>
          <w:p>
            <w:pPr>
              <w:spacing w:after="20"/>
              <w:ind w:left="20"/>
              <w:jc w:val="both"/>
            </w:pPr>
            <w:r>
              <w:rPr>
                <w:rFonts w:ascii="Times New Roman"/>
                <w:b w:val="false"/>
                <w:i w:val="false"/>
                <w:color w:val="000000"/>
                <w:sz w:val="20"/>
              </w:rPr>
              <w:t>
5. Влияние на занятость, рабочие места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50"/>
          <w:p>
            <w:pPr>
              <w:spacing w:after="20"/>
              <w:ind w:left="20"/>
              <w:jc w:val="both"/>
            </w:pPr>
            <w:r>
              <w:rPr>
                <w:rFonts w:ascii="Times New Roman"/>
                <w:b w:val="false"/>
                <w:i w:val="false"/>
                <w:color w:val="000000"/>
                <w:sz w:val="20"/>
              </w:rPr>
              <w:t>
1</w:t>
            </w:r>
          </w:p>
          <w:bookmarkEnd w:id="5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Выбранный способ</w:t>
            </w:r>
          </w:p>
          <w:p>
            <w:pPr>
              <w:spacing w:after="20"/>
              <w:ind w:left="20"/>
              <w:jc w:val="both"/>
            </w:pPr>
            <w:r>
              <w:rPr>
                <w:rFonts w:ascii="Times New Roman"/>
                <w:b w:val="false"/>
                <w:i w:val="false"/>
                <w:color w:val="000000"/>
                <w:sz w:val="20"/>
              </w:rPr>
              <w:t xml:space="preserve">
(В случае выбора нескольких способов передачи, выгоды и издержки описываются на каждый выбранный способ)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Влияние на риски для здоровья жизни и безопасности (включая экономическую) населения -</w:t>
            </w:r>
          </w:p>
          <w:p>
            <w:pPr>
              <w:spacing w:after="20"/>
              <w:ind w:left="20"/>
              <w:jc w:val="both"/>
            </w:pPr>
            <w:r>
              <w:rPr>
                <w:rFonts w:ascii="Times New Roman"/>
                <w:b w:val="false"/>
                <w:i w:val="false"/>
                <w:color w:val="000000"/>
                <w:sz w:val="20"/>
              </w:rPr>
              <w:t xml:space="preserve">
2. Влияние на преступность включая экономическую </w:t>
            </w:r>
          </w:p>
          <w:p>
            <w:pPr>
              <w:spacing w:after="20"/>
              <w:ind w:left="20"/>
              <w:jc w:val="both"/>
            </w:pPr>
            <w:r>
              <w:rPr>
                <w:rFonts w:ascii="Times New Roman"/>
                <w:b w:val="false"/>
                <w:i w:val="false"/>
                <w:color w:val="000000"/>
                <w:sz w:val="20"/>
              </w:rPr>
              <w:t>
3. Влияние на коррупционные возможности -</w:t>
            </w:r>
          </w:p>
          <w:p>
            <w:pPr>
              <w:spacing w:after="20"/>
              <w:ind w:left="20"/>
              <w:jc w:val="both"/>
            </w:pPr>
            <w:r>
              <w:rPr>
                <w:rFonts w:ascii="Times New Roman"/>
                <w:b w:val="false"/>
                <w:i w:val="false"/>
                <w:color w:val="000000"/>
                <w:sz w:val="20"/>
              </w:rPr>
              <w:t>
4. Влияние на экологию -</w:t>
            </w:r>
          </w:p>
          <w:p>
            <w:pPr>
              <w:spacing w:after="20"/>
              <w:ind w:left="20"/>
              <w:jc w:val="both"/>
            </w:pPr>
            <w:r>
              <w:rPr>
                <w:rFonts w:ascii="Times New Roman"/>
                <w:b w:val="false"/>
                <w:i w:val="false"/>
                <w:color w:val="000000"/>
                <w:sz w:val="20"/>
              </w:rPr>
              <w:t>
5. Влияние на занятость, рабочие места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51"/>
          <w:p>
            <w:pPr>
              <w:spacing w:after="20"/>
              <w:ind w:left="20"/>
              <w:jc w:val="both"/>
            </w:pPr>
            <w:r>
              <w:rPr>
                <w:rFonts w:ascii="Times New Roman"/>
                <w:b w:val="false"/>
                <w:i w:val="false"/>
                <w:color w:val="000000"/>
                <w:sz w:val="20"/>
              </w:rPr>
              <w:t>
2</w:t>
            </w:r>
          </w:p>
          <w:bookmarkEnd w:id="5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текущего положения (в произвольной форме описывается текущее состояние, т.е. оценка реализации государственной функции государством)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52"/>
          <w:p>
            <w:pPr>
              <w:spacing w:after="20"/>
              <w:ind w:left="20"/>
              <w:jc w:val="both"/>
            </w:pPr>
            <w:r>
              <w:rPr>
                <w:rFonts w:ascii="Times New Roman"/>
                <w:b w:val="false"/>
                <w:i w:val="false"/>
                <w:color w:val="000000"/>
                <w:sz w:val="20"/>
              </w:rPr>
              <w:t>
Для потребителей (целевые группы, которые получают результаты оказанной функции или услуги)</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Проведите в произвольной форме описание выгод и издержек каждой альтернативы с обязательным учетом: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Изменение качества получаемых результатов оказанных функций или услуг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Изменение стоимости оказанных функций или услуг </w:t>
            </w:r>
          </w:p>
          <w:p>
            <w:pPr>
              <w:spacing w:after="20"/>
              <w:ind w:left="20"/>
              <w:jc w:val="both"/>
            </w:pPr>
            <w:r>
              <w:rPr>
                <w:rFonts w:ascii="Times New Roman"/>
                <w:b w:val="false"/>
                <w:i w:val="false"/>
                <w:color w:val="000000"/>
                <w:sz w:val="20"/>
              </w:rPr>
              <w:t>
3. Влияние на информированность потребителей и их защиту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53"/>
          <w:p>
            <w:pPr>
              <w:spacing w:after="20"/>
              <w:ind w:left="20"/>
              <w:jc w:val="both"/>
            </w:pPr>
            <w:r>
              <w:rPr>
                <w:rFonts w:ascii="Times New Roman"/>
                <w:b w:val="false"/>
                <w:i w:val="false"/>
                <w:color w:val="000000"/>
                <w:sz w:val="20"/>
              </w:rPr>
              <w:t>
1</w:t>
            </w:r>
          </w:p>
          <w:bookmarkEnd w:id="5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Выбранный способ (В случае выбора нескольких способов передачи, выгоды и издержки описываются на каждый выбранный способ)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качества получаемых результатов оказанных функций или услуг -</w:t>
            </w:r>
          </w:p>
          <w:p>
            <w:pPr>
              <w:spacing w:after="20"/>
              <w:ind w:left="20"/>
              <w:jc w:val="both"/>
            </w:pPr>
            <w:r>
              <w:rPr>
                <w:rFonts w:ascii="Times New Roman"/>
                <w:b w:val="false"/>
                <w:i w:val="false"/>
                <w:color w:val="000000"/>
                <w:sz w:val="20"/>
              </w:rPr>
              <w:t>
2. Изменение стоимости оказанных функций или услуг -</w:t>
            </w:r>
          </w:p>
          <w:p>
            <w:pPr>
              <w:spacing w:after="20"/>
              <w:ind w:left="20"/>
              <w:jc w:val="both"/>
            </w:pPr>
            <w:r>
              <w:rPr>
                <w:rFonts w:ascii="Times New Roman"/>
                <w:b w:val="false"/>
                <w:i w:val="false"/>
                <w:color w:val="000000"/>
                <w:sz w:val="20"/>
              </w:rPr>
              <w:t>
3. Влияние на информированность потребителей и их защиту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54"/>
          <w:p>
            <w:pPr>
              <w:spacing w:after="20"/>
              <w:ind w:left="20"/>
              <w:jc w:val="both"/>
            </w:pPr>
            <w:r>
              <w:rPr>
                <w:rFonts w:ascii="Times New Roman"/>
                <w:b w:val="false"/>
                <w:i w:val="false"/>
                <w:color w:val="000000"/>
                <w:sz w:val="20"/>
              </w:rPr>
              <w:t>
2</w:t>
            </w:r>
          </w:p>
          <w:bookmarkEnd w:id="5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текущего положения (в произвольной форме описывается текущее состояние, т.е. оценка реализации государственной функции государством)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55"/>
          <w:p>
            <w:pPr>
              <w:spacing w:after="20"/>
              <w:ind w:left="20"/>
              <w:jc w:val="both"/>
            </w:pPr>
            <w:r>
              <w:rPr>
                <w:rFonts w:ascii="Times New Roman"/>
                <w:b w:val="false"/>
                <w:i w:val="false"/>
                <w:color w:val="000000"/>
                <w:sz w:val="20"/>
              </w:rPr>
              <w:t>
Для конкурентной среды, которая принимает на себя осуществление функции или оказание услуги</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Проведите в произвольной форме описание выгод и издержек каждой альтернативы с обязательным учетом:</w:t>
            </w:r>
          </w:p>
          <w:p>
            <w:pPr>
              <w:spacing w:after="20"/>
              <w:ind w:left="20"/>
              <w:jc w:val="both"/>
            </w:pPr>
            <w:r>
              <w:rPr>
                <w:rFonts w:ascii="Times New Roman"/>
                <w:b w:val="false"/>
                <w:i w:val="false"/>
                <w:color w:val="000000"/>
                <w:sz w:val="20"/>
              </w:rPr>
              <w:t>
</w:t>
            </w:r>
            <w:r>
              <w:rPr>
                <w:rFonts w:ascii="Times New Roman"/>
                <w:b w:val="false"/>
                <w:i w:val="false"/>
                <w:color w:val="000000"/>
                <w:sz w:val="20"/>
              </w:rPr>
              <w:t>1. Влияния на количество и конкурентоспособность, в том числе на инновации и развитие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Влияние на занятость, рабочие места</w:t>
            </w:r>
          </w:p>
          <w:p>
            <w:pPr>
              <w:spacing w:after="20"/>
              <w:ind w:left="20"/>
              <w:jc w:val="both"/>
            </w:pPr>
            <w:r>
              <w:rPr>
                <w:rFonts w:ascii="Times New Roman"/>
                <w:b w:val="false"/>
                <w:i w:val="false"/>
                <w:color w:val="000000"/>
                <w:sz w:val="20"/>
              </w:rPr>
              <w:t xml:space="preserve">
3. Другое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56"/>
          <w:p>
            <w:pPr>
              <w:spacing w:after="20"/>
              <w:ind w:left="20"/>
              <w:jc w:val="both"/>
            </w:pPr>
            <w:r>
              <w:rPr>
                <w:rFonts w:ascii="Times New Roman"/>
                <w:b w:val="false"/>
                <w:i w:val="false"/>
                <w:color w:val="000000"/>
                <w:sz w:val="20"/>
              </w:rPr>
              <w:t>
1</w:t>
            </w:r>
          </w:p>
          <w:bookmarkEnd w:id="5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Выбранный способ</w:t>
            </w:r>
          </w:p>
          <w:p>
            <w:pPr>
              <w:spacing w:after="20"/>
              <w:ind w:left="20"/>
              <w:jc w:val="both"/>
            </w:pPr>
            <w:r>
              <w:rPr>
                <w:rFonts w:ascii="Times New Roman"/>
                <w:b w:val="false"/>
                <w:i w:val="false"/>
                <w:color w:val="000000"/>
                <w:sz w:val="20"/>
              </w:rPr>
              <w:t xml:space="preserve">
(В случае выбора нескольких способов передачи, выгоды и издержки описываются на каждый выбранный способ)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Влияния на количество и конкурентоспособность, в том числе на инновации и развитие -</w:t>
            </w:r>
          </w:p>
          <w:p>
            <w:pPr>
              <w:spacing w:after="20"/>
              <w:ind w:left="20"/>
              <w:jc w:val="both"/>
            </w:pPr>
            <w:r>
              <w:rPr>
                <w:rFonts w:ascii="Times New Roman"/>
                <w:b w:val="false"/>
                <w:i w:val="false"/>
                <w:color w:val="000000"/>
                <w:sz w:val="20"/>
              </w:rPr>
              <w:t>
2. Влияние на занятость, рабочие места -</w:t>
            </w:r>
          </w:p>
          <w:p>
            <w:pPr>
              <w:spacing w:after="20"/>
              <w:ind w:left="20"/>
              <w:jc w:val="both"/>
            </w:pPr>
            <w:r>
              <w:rPr>
                <w:rFonts w:ascii="Times New Roman"/>
                <w:b w:val="false"/>
                <w:i w:val="false"/>
                <w:color w:val="000000"/>
                <w:sz w:val="20"/>
              </w:rPr>
              <w:t>
3. Другое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57"/>
          <w:p>
            <w:pPr>
              <w:spacing w:after="20"/>
              <w:ind w:left="20"/>
              <w:jc w:val="both"/>
            </w:pPr>
            <w:r>
              <w:rPr>
                <w:rFonts w:ascii="Times New Roman"/>
                <w:b w:val="false"/>
                <w:i w:val="false"/>
                <w:color w:val="000000"/>
                <w:sz w:val="20"/>
              </w:rPr>
              <w:t>
2</w:t>
            </w:r>
          </w:p>
          <w:bookmarkEnd w:id="5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текущего положения (в произвольной форме описывается текущее состояние, т.е. оценка реализации государственной функции государством)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58"/>
          <w:p>
            <w:pPr>
              <w:spacing w:after="20"/>
              <w:ind w:left="20"/>
              <w:jc w:val="both"/>
            </w:pPr>
            <w:r>
              <w:rPr>
                <w:rFonts w:ascii="Times New Roman"/>
                <w:b w:val="false"/>
                <w:i w:val="false"/>
                <w:color w:val="000000"/>
                <w:sz w:val="20"/>
              </w:rPr>
              <w:t>
ШАГ 6: Расчет издержек для способа передачи (из расчета на один календарный год в тысяч тенге)</w:t>
            </w:r>
          </w:p>
          <w:bookmarkEnd w:id="55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59"/>
          <w:p>
            <w:pPr>
              <w:spacing w:after="20"/>
              <w:ind w:left="20"/>
              <w:jc w:val="both"/>
            </w:pPr>
            <w:r>
              <w:rPr>
                <w:rFonts w:ascii="Times New Roman"/>
                <w:b w:val="false"/>
                <w:i w:val="false"/>
                <w:color w:val="000000"/>
                <w:sz w:val="20"/>
              </w:rPr>
              <w:t>
Альтернатива</w:t>
            </w:r>
          </w:p>
          <w:bookmarkEnd w:id="5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для государства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для конкурентной среды, которая принимает на себя осуществление функции или оказание услуги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для потребителя (при отсутствии финансирования за счет государственного бюджета)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60"/>
          <w:p>
            <w:pPr>
              <w:spacing w:after="20"/>
              <w:ind w:left="20"/>
              <w:jc w:val="both"/>
            </w:pPr>
            <w:r>
              <w:rPr>
                <w:rFonts w:ascii="Times New Roman"/>
                <w:b w:val="false"/>
                <w:i w:val="false"/>
                <w:color w:val="000000"/>
                <w:sz w:val="20"/>
              </w:rPr>
              <w:t>
Выбранный способ (В случае выбора нескольких способов передачи, стоимость рассчитывается на каждый выбранный способ)</w:t>
            </w:r>
          </w:p>
          <w:bookmarkEnd w:id="5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передачи государственные функции ____ тысяч тенге в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
1) инвестиции на содержание штатных единиц, структурных подразделений, обучение персонала, командировочные и др. - ____ тысяч тенге</w:t>
            </w:r>
          </w:p>
          <w:p>
            <w:pPr>
              <w:spacing w:after="20"/>
              <w:ind w:left="20"/>
              <w:jc w:val="both"/>
            </w:pPr>
            <w:r>
              <w:rPr>
                <w:rFonts w:ascii="Times New Roman"/>
                <w:b w:val="false"/>
                <w:i w:val="false"/>
                <w:color w:val="000000"/>
                <w:sz w:val="20"/>
              </w:rPr>
              <w:t>
2) на материально-техническое содержание работников (помещение, оргтехника, канцтовары) ____ тысяч тенге</w:t>
            </w:r>
          </w:p>
          <w:p>
            <w:pPr>
              <w:spacing w:after="20"/>
              <w:ind w:left="20"/>
              <w:jc w:val="both"/>
            </w:pPr>
            <w:r>
              <w:rPr>
                <w:rFonts w:ascii="Times New Roman"/>
                <w:b w:val="false"/>
                <w:i w:val="false"/>
                <w:color w:val="000000"/>
                <w:sz w:val="20"/>
              </w:rPr>
              <w:t>
3) затраты на использование третьих лиц для независимых экспертиз, оценок и заключений____ тысяч тенге</w:t>
            </w:r>
          </w:p>
          <w:p>
            <w:pPr>
              <w:spacing w:after="20"/>
              <w:ind w:left="20"/>
              <w:jc w:val="both"/>
            </w:pPr>
            <w:r>
              <w:rPr>
                <w:rFonts w:ascii="Times New Roman"/>
                <w:b w:val="false"/>
                <w:i w:val="false"/>
                <w:color w:val="000000"/>
                <w:sz w:val="20"/>
              </w:rPr>
              <w:t>
4) иное____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
1) стоимость результатов оказанной функции или услуги____ тысяч тенге;</w:t>
            </w:r>
          </w:p>
          <w:p>
            <w:pPr>
              <w:spacing w:after="20"/>
              <w:ind w:left="20"/>
              <w:jc w:val="both"/>
            </w:pPr>
            <w:r>
              <w:rPr>
                <w:rFonts w:ascii="Times New Roman"/>
                <w:b w:val="false"/>
                <w:i w:val="false"/>
                <w:color w:val="000000"/>
                <w:sz w:val="20"/>
              </w:rPr>
              <w:t>
2) затраты на доступность (территориальная отдаленность) ____ тысяч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61"/>
          <w:p>
            <w:pPr>
              <w:spacing w:after="20"/>
              <w:ind w:left="20"/>
              <w:jc w:val="both"/>
            </w:pPr>
            <w:r>
              <w:rPr>
                <w:rFonts w:ascii="Times New Roman"/>
                <w:b w:val="false"/>
                <w:i w:val="false"/>
                <w:color w:val="000000"/>
                <w:sz w:val="20"/>
              </w:rPr>
              <w:t>
Сохранение текущего положения</w:t>
            </w:r>
          </w:p>
          <w:bookmarkEnd w:id="5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
1) затраты на содержание штатных единиц, структурных подразделений госоргана</w:t>
            </w:r>
          </w:p>
          <w:p>
            <w:pPr>
              <w:spacing w:after="20"/>
              <w:ind w:left="20"/>
              <w:jc w:val="both"/>
            </w:pPr>
            <w:r>
              <w:rPr>
                <w:rFonts w:ascii="Times New Roman"/>
                <w:b w:val="false"/>
                <w:i w:val="false"/>
                <w:color w:val="000000"/>
                <w:sz w:val="20"/>
              </w:rPr>
              <w:t>
2) на материально-техническое содержание работников (помещение, оргтехника, канцтовары)</w:t>
            </w:r>
          </w:p>
          <w:p>
            <w:pPr>
              <w:spacing w:after="20"/>
              <w:ind w:left="20"/>
              <w:jc w:val="both"/>
            </w:pPr>
            <w:r>
              <w:rPr>
                <w:rFonts w:ascii="Times New Roman"/>
                <w:b w:val="false"/>
                <w:i w:val="false"/>
                <w:color w:val="000000"/>
                <w:sz w:val="20"/>
              </w:rPr>
              <w:t xml:space="preserve">
3) дополнительные затраты (командировочные, премиальные и так далее.)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
1) стоимость результатов оказанной функции или услуги (госпошлина, сбор необходимых документов и экспертиз);</w:t>
            </w:r>
          </w:p>
          <w:p>
            <w:pPr>
              <w:spacing w:after="20"/>
              <w:ind w:left="20"/>
              <w:jc w:val="both"/>
            </w:pPr>
            <w:r>
              <w:rPr>
                <w:rFonts w:ascii="Times New Roman"/>
                <w:b w:val="false"/>
                <w:i w:val="false"/>
                <w:color w:val="000000"/>
                <w:sz w:val="20"/>
              </w:rPr>
              <w:t>
2) затраты на доступность (территориальная отдаленность)</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62"/>
          <w:p>
            <w:pPr>
              <w:spacing w:after="20"/>
              <w:ind w:left="20"/>
              <w:jc w:val="both"/>
            </w:pPr>
            <w:r>
              <w:rPr>
                <w:rFonts w:ascii="Times New Roman"/>
                <w:b w:val="false"/>
                <w:i w:val="false"/>
                <w:color w:val="000000"/>
                <w:sz w:val="20"/>
              </w:rPr>
              <w:t>
ШАГ 7: Выбор наиболее оптимального способа передачи или сохранение текущего состояния</w:t>
            </w:r>
          </w:p>
          <w:bookmarkEnd w:id="56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по эфективности</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Выгоды (итог)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(итог)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объяснение почему альтернатива получила соответствующее место в рейтинге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63"/>
          <w:p>
            <w:pPr>
              <w:spacing w:after="20"/>
              <w:ind w:left="20"/>
              <w:jc w:val="both"/>
            </w:pPr>
            <w:r>
              <w:rPr>
                <w:rFonts w:ascii="Times New Roman"/>
                <w:b w:val="false"/>
                <w:i w:val="false"/>
                <w:color w:val="000000"/>
                <w:sz w:val="20"/>
              </w:rPr>
              <w:t>
1 МЕСТО</w:t>
            </w:r>
          </w:p>
          <w:bookmarkEnd w:id="5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(выбранный способ или сохранение текущего положения)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64"/>
          <w:p>
            <w:pPr>
              <w:spacing w:after="20"/>
              <w:ind w:left="20"/>
              <w:jc w:val="both"/>
            </w:pPr>
            <w:r>
              <w:rPr>
                <w:rFonts w:ascii="Times New Roman"/>
                <w:b w:val="false"/>
                <w:i w:val="false"/>
                <w:color w:val="000000"/>
                <w:sz w:val="20"/>
              </w:rPr>
              <w:t>
2 МЕСТО</w:t>
            </w:r>
          </w:p>
          <w:bookmarkEnd w:id="5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(выбранный способ или сохранение текущего положения)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65"/>
          <w:p>
            <w:pPr>
              <w:spacing w:after="20"/>
              <w:ind w:left="20"/>
              <w:jc w:val="both"/>
            </w:pPr>
            <w:r>
              <w:rPr>
                <w:rFonts w:ascii="Times New Roman"/>
                <w:b w:val="false"/>
                <w:i w:val="false"/>
                <w:color w:val="000000"/>
                <w:sz w:val="20"/>
              </w:rPr>
              <w:t>
3 МЕСТО</w:t>
            </w:r>
          </w:p>
          <w:bookmarkEnd w:id="5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(выбранный способ или сохранение текущего положения)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66"/>
          <w:p>
            <w:pPr>
              <w:spacing w:after="20"/>
              <w:ind w:left="20"/>
              <w:jc w:val="both"/>
            </w:pPr>
            <w:r>
              <w:rPr>
                <w:rFonts w:ascii="Times New Roman"/>
                <w:b w:val="false"/>
                <w:i w:val="false"/>
                <w:color w:val="000000"/>
                <w:sz w:val="20"/>
              </w:rPr>
              <w:t>
Выбор наилучшей альтернативы (производится на основании сопоставления данных предыдущих таблиц) с определением возможных рисков и механизма реализации</w:t>
            </w:r>
          </w:p>
          <w:bookmarkEnd w:id="56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риски и непредвиденные последствия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реализации предлагаемого регулирования (пилот, этапность, альтернатива (передача функции наряду с сохранением ее у госоргана), частичная передача, полная передача)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67"/>
          <w:p>
            <w:pPr>
              <w:spacing w:after="20"/>
              <w:ind w:left="20"/>
              <w:jc w:val="both"/>
            </w:pPr>
            <w:r>
              <w:rPr>
                <w:rFonts w:ascii="Times New Roman"/>
                <w:b w:val="false"/>
                <w:i w:val="false"/>
                <w:color w:val="000000"/>
                <w:sz w:val="20"/>
              </w:rPr>
              <w:t>
1 МЕСТО</w:t>
            </w:r>
          </w:p>
          <w:bookmarkEnd w:id="5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альтернатива в конкретном виде финансирования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Сроки и этапы внедрения _________;</w:t>
            </w:r>
          </w:p>
          <w:p>
            <w:pPr>
              <w:spacing w:after="20"/>
              <w:ind w:left="20"/>
              <w:jc w:val="both"/>
            </w:pPr>
            <w:r>
              <w:rPr>
                <w:rFonts w:ascii="Times New Roman"/>
                <w:b w:val="false"/>
                <w:i w:val="false"/>
                <w:color w:val="000000"/>
                <w:sz w:val="20"/>
              </w:rPr>
              <w:t>
2. Уполномоченный орган или заинтересованное лицо, ответственный за внесение изменений и осуществления оценки достижения поставленных индикаторов ______________________.</w:t>
            </w:r>
          </w:p>
          <w:p>
            <w:pPr>
              <w:spacing w:after="20"/>
              <w:ind w:left="20"/>
              <w:jc w:val="both"/>
            </w:pPr>
            <w:r>
              <w:rPr>
                <w:rFonts w:ascii="Times New Roman"/>
                <w:b w:val="false"/>
                <w:i w:val="false"/>
                <w:color w:val="000000"/>
                <w:sz w:val="20"/>
              </w:rPr>
              <w:t xml:space="preserve">
3. Необходимые мероприятия.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68"/>
          <w:p>
            <w:pPr>
              <w:spacing w:after="20"/>
              <w:ind w:left="20"/>
              <w:jc w:val="both"/>
            </w:pPr>
            <w:r>
              <w:rPr>
                <w:rFonts w:ascii="Times New Roman"/>
                <w:b w:val="false"/>
                <w:i w:val="false"/>
                <w:color w:val="000000"/>
                <w:sz w:val="20"/>
              </w:rPr>
              <w:t>
ШАГ 8: Индикатор оценки</w:t>
            </w:r>
          </w:p>
          <w:bookmarkEnd w:id="568"/>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69"/>
          <w:p>
            <w:pPr>
              <w:spacing w:after="20"/>
              <w:ind w:left="20"/>
              <w:jc w:val="both"/>
            </w:pPr>
            <w:r>
              <w:rPr>
                <w:rFonts w:ascii="Times New Roman"/>
                <w:b w:val="false"/>
                <w:i w:val="false"/>
                <w:color w:val="000000"/>
                <w:sz w:val="20"/>
              </w:rPr>
              <w:t>
1</w:t>
            </w:r>
          </w:p>
          <w:bookmarkEnd w:id="56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Определите индикаторы, сопоставляя выгоды передачи госфункции с целями, установленными государственным органом (необходимо информацию взять из опубликованного перечня).</w:t>
            </w:r>
          </w:p>
          <w:p>
            <w:pPr>
              <w:spacing w:after="20"/>
              <w:ind w:left="20"/>
              <w:jc w:val="both"/>
            </w:pPr>
            <w:r>
              <w:rPr>
                <w:rFonts w:ascii="Times New Roman"/>
                <w:b w:val="false"/>
                <w:i w:val="false"/>
                <w:color w:val="000000"/>
                <w:sz w:val="20"/>
              </w:rPr>
              <w:t>
Определите рекомендуемые изменения в системе сбора и анализа информации для более полного мониторинга (возможные индикаторы и что надо сделать, чтобы они стали измеряемы) и указать источники информации, на основании которых будет осуществляться оценка достижения заявленного индикатора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w:t>
            </w:r>
          </w:p>
          <w:p>
            <w:pPr>
              <w:spacing w:after="20"/>
              <w:ind w:left="20"/>
              <w:jc w:val="both"/>
            </w:pPr>
            <w:r>
              <w:rPr>
                <w:rFonts w:ascii="Times New Roman"/>
                <w:b w:val="false"/>
                <w:i w:val="false"/>
                <w:color w:val="000000"/>
                <w:sz w:val="20"/>
              </w:rPr>
              <w:t>
1.____________________________(цель госоргана________)</w:t>
            </w:r>
          </w:p>
          <w:p>
            <w:pPr>
              <w:spacing w:after="20"/>
              <w:ind w:left="20"/>
              <w:jc w:val="both"/>
            </w:pPr>
            <w:r>
              <w:rPr>
                <w:rFonts w:ascii="Times New Roman"/>
                <w:b w:val="false"/>
                <w:i w:val="false"/>
                <w:color w:val="000000"/>
                <w:sz w:val="20"/>
              </w:rPr>
              <w:t>
2.____________________________(цель госоргана________)</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Отразите источник статистических данных по которым возможно оценить индикаторы (отчетность, доступность, периодичность, источник размещения, опрос и другие.)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70"/>
          <w:p>
            <w:pPr>
              <w:spacing w:after="20"/>
              <w:ind w:left="20"/>
              <w:jc w:val="both"/>
            </w:pPr>
            <w:r>
              <w:rPr>
                <w:rFonts w:ascii="Times New Roman"/>
                <w:b w:val="false"/>
                <w:i w:val="false"/>
                <w:color w:val="000000"/>
                <w:sz w:val="20"/>
              </w:rPr>
              <w:t>
2</w:t>
            </w:r>
          </w:p>
          <w:bookmarkEnd w:id="57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изменение данных, указанных в шаге 1 "данные доказывающие факт существования проблемы и показывающие ее масштаб", в цифровом измерении, показывающих возможные изменения масштаба проблемы в сторону улучшения таких индикаторов как:</w:t>
            </w:r>
          </w:p>
          <w:p>
            <w:pPr>
              <w:spacing w:after="20"/>
              <w:ind w:left="20"/>
              <w:jc w:val="both"/>
            </w:pPr>
            <w:r>
              <w:rPr>
                <w:rFonts w:ascii="Times New Roman"/>
                <w:b w:val="false"/>
                <w:i w:val="false"/>
                <w:color w:val="000000"/>
                <w:sz w:val="20"/>
              </w:rPr>
              <w:t>
- равного доступа для потребителей;</w:t>
            </w:r>
          </w:p>
          <w:p>
            <w:pPr>
              <w:spacing w:after="20"/>
              <w:ind w:left="20"/>
              <w:jc w:val="both"/>
            </w:pPr>
            <w:r>
              <w:rPr>
                <w:rFonts w:ascii="Times New Roman"/>
                <w:b w:val="false"/>
                <w:i w:val="false"/>
                <w:color w:val="000000"/>
                <w:sz w:val="20"/>
              </w:rPr>
              <w:t xml:space="preserve">
- недопустимости бюрократии и волокиты; </w:t>
            </w:r>
          </w:p>
          <w:p>
            <w:pPr>
              <w:spacing w:after="20"/>
              <w:ind w:left="20"/>
              <w:jc w:val="both"/>
            </w:pPr>
            <w:r>
              <w:rPr>
                <w:rFonts w:ascii="Times New Roman"/>
                <w:b w:val="false"/>
                <w:i w:val="false"/>
                <w:color w:val="000000"/>
                <w:sz w:val="20"/>
              </w:rPr>
              <w:t>
- прозрачности;</w:t>
            </w:r>
          </w:p>
          <w:p>
            <w:pPr>
              <w:spacing w:after="20"/>
              <w:ind w:left="20"/>
              <w:jc w:val="both"/>
            </w:pPr>
            <w:r>
              <w:rPr>
                <w:rFonts w:ascii="Times New Roman"/>
                <w:b w:val="false"/>
                <w:i w:val="false"/>
                <w:color w:val="000000"/>
                <w:sz w:val="20"/>
              </w:rPr>
              <w:t>
- качества и доступности;</w:t>
            </w:r>
          </w:p>
          <w:p>
            <w:pPr>
              <w:spacing w:after="20"/>
              <w:ind w:left="20"/>
              <w:jc w:val="both"/>
            </w:pPr>
            <w:r>
              <w:rPr>
                <w:rFonts w:ascii="Times New Roman"/>
                <w:b w:val="false"/>
                <w:i w:val="false"/>
                <w:color w:val="000000"/>
                <w:sz w:val="20"/>
              </w:rPr>
              <w:t>
- постоянного совершенствования процесса;</w:t>
            </w:r>
          </w:p>
          <w:p>
            <w:pPr>
              <w:spacing w:after="20"/>
              <w:ind w:left="20"/>
              <w:jc w:val="both"/>
            </w:pPr>
            <w:r>
              <w:rPr>
                <w:rFonts w:ascii="Times New Roman"/>
                <w:b w:val="false"/>
                <w:i w:val="false"/>
                <w:color w:val="000000"/>
                <w:sz w:val="20"/>
              </w:rPr>
              <w:t>
- эффективности;</w:t>
            </w:r>
          </w:p>
          <w:p>
            <w:pPr>
              <w:spacing w:after="20"/>
              <w:ind w:left="20"/>
              <w:jc w:val="both"/>
            </w:pPr>
            <w:r>
              <w:rPr>
                <w:rFonts w:ascii="Times New Roman"/>
                <w:b w:val="false"/>
                <w:i w:val="false"/>
                <w:color w:val="000000"/>
                <w:sz w:val="20"/>
              </w:rPr>
              <w:t>
(в описании укажите временные рамки планируемых изменений)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4" w:id="571"/>
    <w:p>
      <w:pPr>
        <w:spacing w:after="0"/>
        <w:ind w:left="0"/>
        <w:jc w:val="both"/>
      </w:pPr>
      <w:r>
        <w:rPr>
          <w:rFonts w:ascii="Times New Roman"/>
          <w:b w:val="false"/>
          <w:i w:val="false"/>
          <w:color w:val="000000"/>
          <w:sz w:val="28"/>
        </w:rPr>
        <w:t>
      ________________________             ________________________________</w:t>
      </w:r>
    </w:p>
    <w:bookmarkEnd w:id="571"/>
    <w:bookmarkStart w:name="z825" w:id="572"/>
    <w:p>
      <w:pPr>
        <w:spacing w:after="0"/>
        <w:ind w:left="0"/>
        <w:jc w:val="both"/>
      </w:pPr>
      <w:r>
        <w:rPr>
          <w:rFonts w:ascii="Times New Roman"/>
          <w:b w:val="false"/>
          <w:i w:val="false"/>
          <w:color w:val="000000"/>
          <w:sz w:val="28"/>
        </w:rPr>
        <w:t>
      (Фамилия, имя, отчество (при его наличии) и подпись руководителя инициатора)</w:t>
      </w:r>
    </w:p>
    <w:bookmarkEnd w:id="572"/>
    <w:bookmarkStart w:name="z826" w:id="573"/>
    <w:p>
      <w:pPr>
        <w:spacing w:after="0"/>
        <w:ind w:left="0"/>
        <w:jc w:val="both"/>
      </w:pPr>
      <w:r>
        <w:rPr>
          <w:rFonts w:ascii="Times New Roman"/>
          <w:b w:val="false"/>
          <w:i w:val="false"/>
          <w:color w:val="000000"/>
          <w:sz w:val="28"/>
        </w:rPr>
        <w:t>
      "____" ________________ 20___год</w:t>
      </w:r>
    </w:p>
    <w:bookmarkEnd w:id="573"/>
    <w:bookmarkStart w:name="z827" w:id="574"/>
    <w:p>
      <w:pPr>
        <w:spacing w:after="0"/>
        <w:ind w:left="0"/>
        <w:jc w:val="both"/>
      </w:pPr>
      <w:r>
        <w:rPr>
          <w:rFonts w:ascii="Times New Roman"/>
          <w:b w:val="false"/>
          <w:i w:val="false"/>
          <w:color w:val="000000"/>
          <w:sz w:val="28"/>
        </w:rPr>
        <w:t>
      ________________________                   ________________________________</w:t>
      </w:r>
    </w:p>
    <w:bookmarkEnd w:id="574"/>
    <w:p>
      <w:pPr>
        <w:spacing w:after="0"/>
        <w:ind w:left="0"/>
        <w:jc w:val="both"/>
      </w:pPr>
      <w:bookmarkStart w:name="z828" w:id="575"/>
      <w:r>
        <w:rPr>
          <w:rFonts w:ascii="Times New Roman"/>
          <w:b w:val="false"/>
          <w:i w:val="false"/>
          <w:color w:val="000000"/>
          <w:sz w:val="28"/>
        </w:rPr>
        <w:t>
      (Фамилия имя отчества (при его наличии) и подпись исполнителя (координатора)</w:t>
      </w:r>
    </w:p>
    <w:bookmarkEnd w:id="575"/>
    <w:p>
      <w:pPr>
        <w:spacing w:after="0"/>
        <w:ind w:left="0"/>
        <w:jc w:val="both"/>
      </w:pPr>
      <w:r>
        <w:rPr>
          <w:rFonts w:ascii="Times New Roman"/>
          <w:b w:val="false"/>
          <w:i w:val="false"/>
          <w:color w:val="000000"/>
          <w:sz w:val="28"/>
        </w:rPr>
        <w:t xml:space="preserve">инициатора с указанием контактных данных (тел, электронный адрес)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bl>
    <w:bookmarkStart w:name="z830" w:id="576"/>
    <w:p>
      <w:pPr>
        <w:spacing w:after="0"/>
        <w:ind w:left="0"/>
        <w:jc w:val="left"/>
      </w:pPr>
      <w:r>
        <w:rPr>
          <w:rFonts w:ascii="Times New Roman"/>
          <w:b/>
          <w:i w:val="false"/>
          <w:color w:val="000000"/>
        </w:rPr>
        <w:t xml:space="preserve"> Хронометраж рабочего дня (Образец)</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7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государственного органа, в котором проводится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Акимат города Астаны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78"/>
          <w:p>
            <w:pPr>
              <w:spacing w:after="20"/>
              <w:ind w:left="20"/>
              <w:jc w:val="both"/>
            </w:pPr>
            <w:r>
              <w:rPr>
                <w:rFonts w:ascii="Times New Roman"/>
                <w:b w:val="false"/>
                <w:i w:val="false"/>
                <w:color w:val="000000"/>
                <w:sz w:val="20"/>
              </w:rPr>
              <w:t>
2.</w:t>
            </w:r>
          </w:p>
          <w:bookmarkEnd w:id="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департамента, в котором проводится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79"/>
          <w:p>
            <w:pPr>
              <w:spacing w:after="20"/>
              <w:ind w:left="20"/>
              <w:jc w:val="both"/>
            </w:pPr>
            <w:r>
              <w:rPr>
                <w:rFonts w:ascii="Times New Roman"/>
                <w:b w:val="false"/>
                <w:i w:val="false"/>
                <w:color w:val="000000"/>
                <w:sz w:val="20"/>
              </w:rPr>
              <w:t>
3.</w:t>
            </w:r>
          </w:p>
          <w:bookmarkEnd w:id="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в котором проводится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80"/>
          <w:p>
            <w:pPr>
              <w:spacing w:after="20"/>
              <w:ind w:left="20"/>
              <w:jc w:val="both"/>
            </w:pPr>
            <w:r>
              <w:rPr>
                <w:rFonts w:ascii="Times New Roman"/>
                <w:b w:val="false"/>
                <w:i w:val="false"/>
                <w:color w:val="000000"/>
                <w:sz w:val="20"/>
              </w:rPr>
              <w:t>
4.</w:t>
            </w:r>
          </w:p>
          <w:bookmarkEnd w:id="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государственного служащего, за которым проводится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81"/>
          <w:p>
            <w:pPr>
              <w:spacing w:after="20"/>
              <w:ind w:left="20"/>
              <w:jc w:val="both"/>
            </w:pPr>
            <w:r>
              <w:rPr>
                <w:rFonts w:ascii="Times New Roman"/>
                <w:b w:val="false"/>
                <w:i w:val="false"/>
                <w:color w:val="000000"/>
                <w:sz w:val="20"/>
              </w:rPr>
              <w:t>
5.</w:t>
            </w:r>
          </w:p>
          <w:bookmarkEnd w:id="5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государственного служащего, за которым проводится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82"/>
          <w:p>
            <w:pPr>
              <w:spacing w:after="20"/>
              <w:ind w:left="20"/>
              <w:jc w:val="both"/>
            </w:pPr>
            <w:r>
              <w:rPr>
                <w:rFonts w:ascii="Times New Roman"/>
                <w:b w:val="false"/>
                <w:i w:val="false"/>
                <w:color w:val="000000"/>
                <w:sz w:val="20"/>
              </w:rPr>
              <w:t>
6.</w:t>
            </w:r>
          </w:p>
          <w:bookmarkEnd w:id="5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наблюдения в государственном органе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августа 2015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83"/>
          <w:p>
            <w:pPr>
              <w:spacing w:after="20"/>
              <w:ind w:left="20"/>
              <w:jc w:val="both"/>
            </w:pPr>
            <w:r>
              <w:rPr>
                <w:rFonts w:ascii="Times New Roman"/>
                <w:b w:val="false"/>
                <w:i w:val="false"/>
                <w:color w:val="000000"/>
                <w:sz w:val="20"/>
              </w:rPr>
              <w:t>
7.</w:t>
            </w:r>
          </w:p>
          <w:bookmarkEnd w:id="5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 Комитета статистики, который проводит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П.П.</w:t>
            </w:r>
          </w:p>
        </w:tc>
      </w:tr>
    </w:tbl>
    <w:bookmarkStart w:name="z838" w:id="584"/>
    <w:p>
      <w:pPr>
        <w:spacing w:after="0"/>
        <w:ind w:left="0"/>
        <w:jc w:val="left"/>
      </w:pPr>
      <w:r>
        <w:rPr>
          <w:rFonts w:ascii="Times New Roman"/>
          <w:b/>
          <w:i w:val="false"/>
          <w:color w:val="000000"/>
        </w:rPr>
        <w:t xml:space="preserve"> Затраты рабочего времени сотрудника структурного подразделения государственного органа.</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8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5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работы/действий государственного служащего</w:t>
            </w:r>
          </w:p>
          <w:p>
            <w:pPr>
              <w:spacing w:after="20"/>
              <w:ind w:left="20"/>
              <w:jc w:val="both"/>
            </w:pPr>
            <w:r>
              <w:rPr>
                <w:rFonts w:ascii="Times New Roman"/>
                <w:b w:val="false"/>
                <w:i w:val="false"/>
                <w:color w:val="000000"/>
                <w:sz w:val="20"/>
              </w:rPr>
              <w:t>
</w:t>
            </w:r>
            <w:r>
              <w:rPr>
                <w:rFonts w:ascii="Times New Roman"/>
                <w:b/>
                <w:i w:val="false"/>
                <w:color w:val="000000"/>
                <w:sz w:val="20"/>
              </w:rPr>
              <w:t>Пример: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Примечание (в примечании указывается дополнительная информация о проводимой работе или действиям государственного служащего)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Начало операции (час:минут)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Конец операции (час:минут)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86"/>
          <w:p>
            <w:pPr>
              <w:spacing w:after="20"/>
              <w:ind w:left="20"/>
              <w:jc w:val="both"/>
            </w:pPr>
            <w:r>
              <w:rPr>
                <w:rFonts w:ascii="Times New Roman"/>
                <w:b w:val="false"/>
                <w:i w:val="false"/>
                <w:color w:val="000000"/>
                <w:sz w:val="20"/>
              </w:rPr>
              <w:t>
1.</w:t>
            </w:r>
          </w:p>
          <w:bookmarkEnd w:id="5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Включил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87"/>
          <w:p>
            <w:pPr>
              <w:spacing w:after="20"/>
              <w:ind w:left="20"/>
              <w:jc w:val="both"/>
            </w:pPr>
            <w:r>
              <w:rPr>
                <w:rFonts w:ascii="Times New Roman"/>
                <w:b w:val="false"/>
                <w:i w:val="false"/>
                <w:color w:val="000000"/>
                <w:sz w:val="20"/>
              </w:rPr>
              <w:t>
2.</w:t>
            </w:r>
          </w:p>
          <w:bookmarkEnd w:id="5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Запустил программу единая система электронного документооборота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88"/>
          <w:p>
            <w:pPr>
              <w:spacing w:after="20"/>
              <w:ind w:left="20"/>
              <w:jc w:val="both"/>
            </w:pPr>
            <w:r>
              <w:rPr>
                <w:rFonts w:ascii="Times New Roman"/>
                <w:b w:val="false"/>
                <w:i w:val="false"/>
                <w:color w:val="000000"/>
                <w:sz w:val="20"/>
              </w:rPr>
              <w:t>
3.</w:t>
            </w:r>
          </w:p>
          <w:bookmarkEnd w:id="5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89"/>
          <w:p>
            <w:pPr>
              <w:spacing w:after="20"/>
              <w:ind w:left="20"/>
              <w:jc w:val="both"/>
            </w:pPr>
            <w:r>
              <w:rPr>
                <w:rFonts w:ascii="Times New Roman"/>
                <w:b w:val="false"/>
                <w:i w:val="false"/>
                <w:color w:val="000000"/>
                <w:sz w:val="20"/>
              </w:rPr>
              <w:t>
4.</w:t>
            </w:r>
          </w:p>
          <w:bookmarkEnd w:id="5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90"/>
          <w:p>
            <w:pPr>
              <w:spacing w:after="20"/>
              <w:ind w:left="20"/>
              <w:jc w:val="both"/>
            </w:pPr>
            <w:r>
              <w:rPr>
                <w:rFonts w:ascii="Times New Roman"/>
                <w:b w:val="false"/>
                <w:i w:val="false"/>
                <w:color w:val="000000"/>
                <w:sz w:val="20"/>
              </w:rPr>
              <w:t>
5.</w:t>
            </w:r>
          </w:p>
          <w:bookmarkEnd w:id="5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91"/>
          <w:p>
            <w:pPr>
              <w:spacing w:after="20"/>
              <w:ind w:left="20"/>
              <w:jc w:val="both"/>
            </w:pPr>
            <w:r>
              <w:rPr>
                <w:rFonts w:ascii="Times New Roman"/>
                <w:b w:val="false"/>
                <w:i w:val="false"/>
                <w:color w:val="000000"/>
                <w:sz w:val="20"/>
              </w:rPr>
              <w:t>
6.</w:t>
            </w:r>
          </w:p>
          <w:bookmarkEnd w:id="5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92"/>
          <w:p>
            <w:pPr>
              <w:spacing w:after="20"/>
              <w:ind w:left="20"/>
              <w:jc w:val="both"/>
            </w:pPr>
            <w:r>
              <w:rPr>
                <w:rFonts w:ascii="Times New Roman"/>
                <w:b w:val="false"/>
                <w:i w:val="false"/>
                <w:color w:val="000000"/>
                <w:sz w:val="20"/>
              </w:rPr>
              <w:t>
7.</w:t>
            </w:r>
          </w:p>
          <w:bookmarkEnd w:id="5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93"/>
          <w:p>
            <w:pPr>
              <w:spacing w:after="20"/>
              <w:ind w:left="20"/>
              <w:jc w:val="both"/>
            </w:pPr>
            <w:r>
              <w:rPr>
                <w:rFonts w:ascii="Times New Roman"/>
                <w:b w:val="false"/>
                <w:i w:val="false"/>
                <w:color w:val="000000"/>
                <w:sz w:val="20"/>
              </w:rPr>
              <w:t>
8.</w:t>
            </w:r>
          </w:p>
          <w:bookmarkEnd w:id="5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94"/>
          <w:p>
            <w:pPr>
              <w:spacing w:after="20"/>
              <w:ind w:left="20"/>
              <w:jc w:val="both"/>
            </w:pPr>
            <w:r>
              <w:rPr>
                <w:rFonts w:ascii="Times New Roman"/>
                <w:b w:val="false"/>
                <w:i w:val="false"/>
                <w:color w:val="000000"/>
                <w:sz w:val="20"/>
              </w:rPr>
              <w:t>
9.</w:t>
            </w:r>
          </w:p>
          <w:bookmarkEnd w:id="5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95"/>
          <w:p>
            <w:pPr>
              <w:spacing w:after="20"/>
              <w:ind w:left="20"/>
              <w:jc w:val="both"/>
            </w:pPr>
            <w:r>
              <w:rPr>
                <w:rFonts w:ascii="Times New Roman"/>
                <w:b w:val="false"/>
                <w:i w:val="false"/>
                <w:color w:val="000000"/>
                <w:sz w:val="20"/>
              </w:rPr>
              <w:t>
10.</w:t>
            </w:r>
          </w:p>
          <w:bookmarkEnd w:id="5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96"/>
          <w:p>
            <w:pPr>
              <w:spacing w:after="20"/>
              <w:ind w:left="20"/>
              <w:jc w:val="both"/>
            </w:pPr>
            <w:r>
              <w:rPr>
                <w:rFonts w:ascii="Times New Roman"/>
                <w:b w:val="false"/>
                <w:i w:val="false"/>
                <w:color w:val="000000"/>
                <w:sz w:val="20"/>
              </w:rPr>
              <w:t>
11.</w:t>
            </w:r>
          </w:p>
          <w:bookmarkEnd w:id="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время затраченное на работу (по функционалу)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время затраченное по нецелевому назначению (перекур, уборная, разговор по телефону и так далее.)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r>
    </w:tbl>
    <w:bookmarkStart w:name="z853" w:id="597"/>
    <w:p>
      <w:pPr>
        <w:spacing w:after="0"/>
        <w:ind w:left="0"/>
        <w:jc w:val="both"/>
      </w:pPr>
      <w:r>
        <w:rPr>
          <w:rFonts w:ascii="Times New Roman"/>
          <w:b w:val="false"/>
          <w:i w:val="false"/>
          <w:color w:val="000000"/>
          <w:sz w:val="28"/>
        </w:rPr>
        <w:t>
      Заключительное мнение (в произвольной форме изложения) по хронометражной работе проведенного за текущий день:</w:t>
      </w:r>
    </w:p>
    <w:bookmarkEnd w:id="597"/>
    <w:bookmarkStart w:name="z854" w:id="598"/>
    <w:p>
      <w:pPr>
        <w:spacing w:after="0"/>
        <w:ind w:left="0"/>
        <w:jc w:val="both"/>
      </w:pPr>
      <w:r>
        <w:rPr>
          <w:rFonts w:ascii="Times New Roman"/>
          <w:b w:val="false"/>
          <w:i w:val="false"/>
          <w:color w:val="000000"/>
          <w:sz w:val="28"/>
        </w:rPr>
        <w:t>
      _______________________________________________________________________________________________________</w:t>
      </w:r>
    </w:p>
    <w:bookmarkEnd w:id="598"/>
    <w:bookmarkStart w:name="z855" w:id="599"/>
    <w:p>
      <w:pPr>
        <w:spacing w:after="0"/>
        <w:ind w:left="0"/>
        <w:jc w:val="both"/>
      </w:pPr>
      <w:r>
        <w:rPr>
          <w:rFonts w:ascii="Times New Roman"/>
          <w:b w:val="false"/>
          <w:i w:val="false"/>
          <w:color w:val="000000"/>
          <w:sz w:val="28"/>
        </w:rPr>
        <w:t>
      Фамилия имя отчества (полностью):</w:t>
      </w:r>
    </w:p>
    <w:bookmarkEnd w:id="599"/>
    <w:bookmarkStart w:name="z856" w:id="600"/>
    <w:p>
      <w:pPr>
        <w:spacing w:after="0"/>
        <w:ind w:left="0"/>
        <w:jc w:val="both"/>
      </w:pPr>
      <w:r>
        <w:rPr>
          <w:rFonts w:ascii="Times New Roman"/>
          <w:b w:val="false"/>
          <w:i w:val="false"/>
          <w:color w:val="000000"/>
          <w:sz w:val="28"/>
        </w:rPr>
        <w:t xml:space="preserve">
      ____________________________________________________ </w:t>
      </w:r>
    </w:p>
    <w:bookmarkEnd w:id="600"/>
    <w:bookmarkStart w:name="z857" w:id="601"/>
    <w:p>
      <w:pPr>
        <w:spacing w:after="0"/>
        <w:ind w:left="0"/>
        <w:jc w:val="both"/>
      </w:pPr>
      <w:r>
        <w:rPr>
          <w:rFonts w:ascii="Times New Roman"/>
          <w:b w:val="false"/>
          <w:i w:val="false"/>
          <w:color w:val="000000"/>
          <w:sz w:val="28"/>
        </w:rPr>
        <w:t>
      Дата:</w:t>
      </w:r>
    </w:p>
    <w:bookmarkEnd w:id="601"/>
    <w:bookmarkStart w:name="z858" w:id="602"/>
    <w:p>
      <w:pPr>
        <w:spacing w:after="0"/>
        <w:ind w:left="0"/>
        <w:jc w:val="both"/>
      </w:pPr>
      <w:r>
        <w:rPr>
          <w:rFonts w:ascii="Times New Roman"/>
          <w:b w:val="false"/>
          <w:i w:val="false"/>
          <w:color w:val="000000"/>
          <w:sz w:val="28"/>
        </w:rPr>
        <w:t xml:space="preserve">
      ____________________________________________________ </w:t>
      </w:r>
    </w:p>
    <w:bookmarkEnd w:id="602"/>
    <w:bookmarkStart w:name="z859" w:id="603"/>
    <w:p>
      <w:pPr>
        <w:spacing w:after="0"/>
        <w:ind w:left="0"/>
        <w:jc w:val="both"/>
      </w:pPr>
      <w:r>
        <w:rPr>
          <w:rFonts w:ascii="Times New Roman"/>
          <w:b w:val="false"/>
          <w:i w:val="false"/>
          <w:color w:val="000000"/>
          <w:sz w:val="28"/>
        </w:rPr>
        <w:t>
      Подпись:</w:t>
      </w:r>
    </w:p>
    <w:bookmarkEnd w:id="603"/>
    <w:bookmarkStart w:name="z860" w:id="604"/>
    <w:p>
      <w:pPr>
        <w:spacing w:after="0"/>
        <w:ind w:left="0"/>
        <w:jc w:val="both"/>
      </w:pPr>
      <w:r>
        <w:rPr>
          <w:rFonts w:ascii="Times New Roman"/>
          <w:b w:val="false"/>
          <w:i w:val="false"/>
          <w:color w:val="000000"/>
          <w:sz w:val="28"/>
        </w:rPr>
        <w:t xml:space="preserve">
      ____________________________________________________ </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bl>
    <w:bookmarkStart w:name="z862" w:id="605"/>
    <w:p>
      <w:pPr>
        <w:spacing w:after="0"/>
        <w:ind w:left="0"/>
        <w:jc w:val="left"/>
      </w:pPr>
      <w:r>
        <w:rPr>
          <w:rFonts w:ascii="Times New Roman"/>
          <w:b/>
          <w:i w:val="false"/>
          <w:color w:val="000000"/>
        </w:rPr>
        <w:t xml:space="preserve"> Хронометраж выполняемых работ</w:t>
      </w:r>
    </w:p>
    <w:bookmarkEnd w:id="605"/>
    <w:p>
      <w:pPr>
        <w:spacing w:after="0"/>
        <w:ind w:left="0"/>
        <w:jc w:val="both"/>
      </w:pPr>
      <w:r>
        <w:rPr>
          <w:rFonts w:ascii="Times New Roman"/>
          <w:b w:val="false"/>
          <w:i w:val="false"/>
          <w:color w:val="ff0000"/>
          <w:sz w:val="28"/>
        </w:rPr>
        <w:t xml:space="preserve">
      Сноска. Приложение 24 - в редакции приказа Заместителя Премьер-Министра - Министра национальной экономики РК от 20.01.2025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структурного подразделения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поручения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Соисполнители (количество)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рассмотрение и формирование (бизнес-процессы) проекта ответа исполнителем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исполнен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затраченное на исполнение (закрытие) документа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по нецелевому назначению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функции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предложения по формированию основных направлений административной реформы;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актов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нормативных правовых актов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писем Администрации президента, Аппарата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действующего законодательства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текущих проблем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международного опыта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запроса в центральный государственный орган и местный государственный орган для предложений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представленной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общих рекомендаций и предложений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проанализированной и представленной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проекта ответа (предложений)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руководством проекта ответа (предложений)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проекта ответа (предложений)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руководством проекта ответа (предложений)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проекта ответа (предложений)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переговоры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других кабинетов для согласования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совещания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0" w:id="606"/>
      <w:r>
        <w:rPr>
          <w:rFonts w:ascii="Times New Roman"/>
          <w:b w:val="false"/>
          <w:i w:val="false"/>
          <w:color w:val="000000"/>
          <w:sz w:val="28"/>
        </w:rPr>
        <w:t>
      Руководитель структурного подразделения</w:t>
      </w:r>
    </w:p>
    <w:bookmarkEnd w:id="606"/>
    <w:p>
      <w:pPr>
        <w:spacing w:after="0"/>
        <w:ind w:left="0"/>
        <w:jc w:val="both"/>
      </w:pPr>
      <w:r>
        <w:rPr>
          <w:rFonts w:ascii="Times New Roman"/>
          <w:b w:val="false"/>
          <w:i w:val="false"/>
          <w:color w:val="000000"/>
          <w:sz w:val="28"/>
        </w:rPr>
        <w:t>Исполнитель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 функциональных</w:t>
            </w:r>
            <w:r>
              <w:br/>
            </w:r>
            <w:r>
              <w:rPr>
                <w:rFonts w:ascii="Times New Roman"/>
                <w:b w:val="false"/>
                <w:i w:val="false"/>
                <w:color w:val="000000"/>
                <w:sz w:val="20"/>
              </w:rPr>
              <w:t>обзоров деятельности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3" w:id="607"/>
    <w:p>
      <w:pPr>
        <w:spacing w:after="0"/>
        <w:ind w:left="0"/>
        <w:jc w:val="left"/>
      </w:pPr>
      <w:r>
        <w:rPr>
          <w:rFonts w:ascii="Times New Roman"/>
          <w:b/>
          <w:i w:val="false"/>
          <w:color w:val="000000"/>
        </w:rPr>
        <w:t xml:space="preserve"> Нормативы трудоемкости выполнения стандартных функций</w:t>
      </w:r>
      <w:r>
        <w:br/>
      </w:r>
      <w:r>
        <w:rPr>
          <w:rFonts w:ascii="Times New Roman"/>
          <w:b/>
          <w:i w:val="false"/>
          <w:color w:val="000000"/>
        </w:rPr>
        <w:t>с структурного подразделения ________ за период _____ года</w:t>
      </w:r>
    </w:p>
    <w:bookmarkEnd w:id="607"/>
    <w:p>
      <w:pPr>
        <w:spacing w:after="0"/>
        <w:ind w:left="0"/>
        <w:jc w:val="both"/>
      </w:pPr>
      <w:r>
        <w:rPr>
          <w:rFonts w:ascii="Times New Roman"/>
          <w:b w:val="false"/>
          <w:i w:val="false"/>
          <w:color w:val="ff0000"/>
          <w:sz w:val="28"/>
        </w:rPr>
        <w:t xml:space="preserve">
      Сноска. Приложение 25 - в редакции приказа Заместителя Премьер-Министра - Министра национальной экономики РК от 20.01.2025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штатной численности, единиц.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повторения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трудоемкость, в человек/час с 2.02.15 г. по 26.02.15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Суммарные значения min/max фактической трудоемкости, человек/часах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суммарные значения фактической трудоемкости, человек/часах (переработка/ недоработка часов)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фактических человек/часов с учетом утвержденного лимита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суммарным значением фактической трудоемкости и общим количеством утвержденных человек/часов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избытка / недостатка штатных единиц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оптимальной штатной численности,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(11*количество рабочих человек/час. в периоде)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(11/количество рабочих человек/час. в периоде)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проектов Указа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Указа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постановления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депутатских запросов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писем Аппарата Правительства и подготовка ответа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писем Администрации Президента и подготовка ответа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писем центральный государственный орган и подготовка ответа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писем местный исполнительный орган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проекта закона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проекта постановление Правительства Республики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внутренних писем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граждан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от других организаций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доклада, справки, презентационных материалов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совещаний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совещаниях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аналитических отчетов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Письма требующие ознакомления, но не требующие ответа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информации в табличной форме по запросу структурных подразделений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5" w:id="608"/>
    <w:p>
      <w:pPr>
        <w:spacing w:after="0"/>
        <w:ind w:left="0"/>
        <w:jc w:val="both"/>
      </w:pPr>
      <w:r>
        <w:rPr>
          <w:rFonts w:ascii="Times New Roman"/>
          <w:b w:val="false"/>
          <w:i w:val="false"/>
          <w:color w:val="000000"/>
          <w:sz w:val="28"/>
        </w:rPr>
        <w:t>
      Примечание: Поправочный коэффициент 1,52</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 обзоров</w:t>
            </w:r>
            <w:r>
              <w:br/>
            </w:r>
            <w:r>
              <w:rPr>
                <w:rFonts w:ascii="Times New Roman"/>
                <w:b w:val="false"/>
                <w:i w:val="false"/>
                <w:color w:val="000000"/>
                <w:sz w:val="20"/>
              </w:rPr>
              <w:t>деятельности государственных</w:t>
            </w:r>
            <w:r>
              <w:br/>
            </w:r>
            <w:r>
              <w:rPr>
                <w:rFonts w:ascii="Times New Roman"/>
                <w:b w:val="false"/>
                <w:i w:val="false"/>
                <w:color w:val="000000"/>
                <w:sz w:val="20"/>
              </w:rPr>
              <w:t>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8" w:id="609"/>
    <w:p>
      <w:pPr>
        <w:spacing w:after="0"/>
        <w:ind w:left="0"/>
        <w:jc w:val="left"/>
      </w:pPr>
      <w:r>
        <w:rPr>
          <w:rFonts w:ascii="Times New Roman"/>
          <w:b/>
          <w:i w:val="false"/>
          <w:color w:val="000000"/>
        </w:rPr>
        <w:t xml:space="preserve"> Стадия 8. Подготовка рекомендаций для государственного органа</w:t>
      </w:r>
    </w:p>
    <w:bookmarkEnd w:id="609"/>
    <w:bookmarkStart w:name="z929" w:id="610"/>
    <w:p>
      <w:pPr>
        <w:spacing w:after="0"/>
        <w:ind w:left="0"/>
        <w:jc w:val="both"/>
      </w:pPr>
      <w:r>
        <w:rPr>
          <w:rFonts w:ascii="Times New Roman"/>
          <w:b w:val="false"/>
          <w:i w:val="false"/>
          <w:color w:val="000000"/>
          <w:sz w:val="28"/>
        </w:rPr>
        <w:t xml:space="preserve">
      </w:t>
      </w:r>
    </w:p>
    <w:bookmarkEnd w:id="610"/>
    <w:p>
      <w:pPr>
        <w:spacing w:after="0"/>
        <w:ind w:left="0"/>
        <w:jc w:val="both"/>
      </w:pPr>
      <w:r>
        <w:drawing>
          <wp:inline distT="0" distB="0" distL="0" distR="0">
            <wp:extent cx="6642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6421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