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82683" w14:textId="6c82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Высшего Судебного Совета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Руководителя Аппарата Высшего Судебного Совета Республики Казахстан от 17 февраля 2017 года № 3-3/6. Зарегистрирован в Министерстве юстиции Республики Казахстан 16 марта 2017 года № 14907. Утратило силу распоряжением Руководителя Аппарата Высшего Судебного Совета Республики Казахстан от 14 марта 2018 года № 3-4/14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Руководителя Аппарата Высшего Судебного Совета РК от 14.03.2018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3-4/14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Высшего Судебного Совета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руководителя Аппарата Высшего Судебного Совета Республики Казахстан от 12 апреля 2016 года № 3-3/25 "Об утверждении Методики оценки деятельности административных государственных служащих корпуса "Б" Аппарата Высшего Судебного Совета Республики Казахстан" (зарегистрированное в Реестре государственной регистрации нормативных правовых актов за № 13737, опубликованное 8 июня 2016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Организационному отделу Аппарата Высшего Судебного Совета Республики Казахстан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распоряжения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распоряжения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распоряжения на интернет-ресурсе Аппарата Высшего Судебного Совета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Организационный отдел Аппарата Высшего Судебного Совета Республики Казахстан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вводится в действие со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Высшего Судебного Совета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Сабиров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Высшего Судебного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3-3/6 от 17 февраля 2017 года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служащих корпуса "Б" Аппарата Высшего Судебного Совета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Высшего Судебного Совета Республики Казахстан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Высшего Судебного Совета Республики Казахстан (далее - служащие Аппарата).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Аппарата (далее - оценка) проводится для определения эффективности и качества их работы.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Аппарата на занимаемой должности: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Аппарата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Аппарата, находящиеся в социальных отпусках либо периоде временной нетрудоспособности, проходят оценку в течение пяти рабочих дней после выхода на работу.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Аппарата должностных обязанностей.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заведующего отделом является руководитель Аппарата Высшего Судебного Совета Республики Казахстан (далее – руководитель Аппарата), а служащего отдела является заведующий отделом.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Аппарата за отчетные кварталы;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Аппарата индивидуального плана работы.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руководителем Аппарата создается Комиссия по оценке, рабочим органом которой является Организационный отдел Аппарата Высшего Судебного Совета Республики Казахстан (далее – Организационный отдел).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руководителя Аппарата путем внесения изменения в распоряжение о создании Комиссии по оценке.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Организационного отдела. Секретарь Комиссии по оценке не принимает участие в голосовании.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Аппарата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Аппарата на должность после срока, указанного в пункте 10 настоящей Методики индивидуальный план работы на занимаемой должности составляется в течение десяти рабочих дней со дня назначения его на должность.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работы составляется в двух экземплярах. Один экземпляр передается в Организационный отдел. Второй экземпляр находится у руководителя структурного подразделения служащего Аппарата.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Организационный отдел формирует график проведения оценки по согласованию с председателем Комиссии по оценке.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отдел за десять календарных дней до начала проведения оценки обеспечивает своевременное уведомление служащего Аппарата, подлежащего оценке, и лиц, осуществляющих оценку, о проведении оценки и направляет им оценочные листы для заполнения.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Показатели деятельности, превышающие средние объемы текущей работы и сложные виды деятельности определяются для каждого отдела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документы и мероприятия.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Аппарата непосредственным руководителем присваиваются в соответствии с утвержденной шкалой от "+1" до "+5" баллов.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Аппарата, непосредственного руководителя и обращений физических и юридических лиц.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исполнительской дисциплины служат документально подтвержденные сведения от Организационного отдела и непосредственного руководителя служащего Аппарата.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Организационного отдела и непосредственного руководителя служащего Аппарата.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Аппарата выставляются штрафные баллы в размере "- 2" балла за каждый факт нарушения.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Аппарата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Организационным отделом о фактах нарушения служащим Аппарата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Аппарата.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Аппарата от подписания оценочного листа не является препятствием для направления документов на заседание Комиссии по оценке. В этом случае работником Организационного отдела и непосредственным руководителем служащего Аппарата в произвольной форме составляется акт об отказе от ознакомления.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Аппарата вычисляется непосредственным руководителем по следующей формуле: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1600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495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80 баллов - "неудовлетворительно",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81 до 105 (включительно) баллов - "удовлетворительно",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106 до 130 (включительно) баллов - "эффективно",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130 баллов - "превосходно".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Аппарата направляет для согласования заполненный оценочный лист выполнения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Аппарата.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Аппарата не может служить препятствием для направления документов на заседание Комиссии по оценке. В этом случае работником Организационного отдела и непосредственным руководителем служащего Аппарата в произвольной форме составляется акт об отказе от ознакомления.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Аппарата вычисляется Организационным отделом не позднее пяти рабочих дней до заседания Комиссии по оценке по следующей формуле: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546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571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81 до 105(включительно) баллов) - 3 балла,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баллов,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6223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менее 3 баллов - "неудовлетворительно",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 до 3,9 (включительно) балла - "удовлетворительно",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4 до 4,9 (включительно) баллов - "эффективно",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баллов - "превосходно".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Организационный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Организационный отдел предоставляет на заседание Комиссии следующие документы: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Аппарата;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оценки и принимает одно из следующих решений: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пересмотре результатов оценки Комиссия корректирует оценку с соответствующим пояснением в протоколе.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Организационный отдел ознакамливает служащего Аппарата с результатами оценки в течение двух рабочих дней со дня ее завершения.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Аппарата с результатами оценки осуществляется в письменной или электронной форме.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Аппарата от ознакомления не является препятствием для внесения результатов оценки в его послужной список. В этом случае работником Организационного отдела в произвольной форме составляется акт об отказе от ознакомления.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Организационном отделе. 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Аппарата в уполномоченном органе по делам государственной службы осуществляется в течение десяти рабочих дней со дня вынесения решения.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Служащий Аппарата вправе обжаловать результаты оценки в суде.</w:t>
      </w:r>
    </w:p>
    <w:bookmarkEnd w:id="105"/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Результаты оценки являются основаниями для принятия решений по выплате бонусов и обучению.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Бонусы выплачиваются служащим Аппарата с результатами оценки "превосходно" и "эффективно".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Обучение (повышение квалификации) служащего Аппарата проводится по направлению, по которому деятельность служащего Аппарата по итогам годовой оценки признана неудовлетворительной.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Аппарата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Аппарата,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Результаты оценки служащего Аппарата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Аппарата увольняется в порядке,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Результаты оценки деятельности служащих Аппарата вносятся в их послужные списки.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Судебного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служащего: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показатели*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 w:val="false"/>
          <w:i/>
          <w:color w:val="000000"/>
          <w:sz w:val="28"/>
        </w:rPr>
        <w:t xml:space="preserve">* - </w:t>
      </w:r>
      <w:r>
        <w:rPr>
          <w:rFonts w:ascii="Times New Roman"/>
          <w:b w:val="false"/>
          <w:i w:val="false"/>
          <w:color w:val="000000"/>
          <w:sz w:val="28"/>
        </w:rPr>
        <w:t>целевые показатели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Аппарата Высшего Судебного Совета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целевых показателей составляется не более четырех, из них не менее половины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измеримых.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7"/>
        <w:gridCol w:w="6243"/>
      </w:tblGrid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23"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</w:t>
            </w:r>
          </w:p>
          <w:bookmarkEnd w:id="124"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bookmarkEnd w:id="125"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  <w:bookmarkEnd w:id="126"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Судебного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________________________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оцениваемого служащего:__________________________________________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структурного подразделения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Оценка исполнения должностных обязанностей: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 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7"/>
        <w:gridCol w:w="6243"/>
      </w:tblGrid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35"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</w:t>
            </w:r>
          </w:p>
          <w:bookmarkEnd w:id="136"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bookmarkEnd w:id="137"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  <w:bookmarkEnd w:id="138"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Судебного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оцениваемого служащего: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структурного подразделения оцениваемого служащего: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выполнения индивидуального плана: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...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7"/>
        <w:gridCol w:w="6243"/>
      </w:tblGrid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147"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</w:t>
            </w:r>
          </w:p>
          <w:bookmarkEnd w:id="148"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</w:p>
          <w:bookmarkEnd w:id="149"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</w:tc>
      </w:tr>
      <w:tr>
        <w:trPr>
          <w:trHeight w:val="30" w:hRule="atLeast"/>
        </w:trPr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</w:t>
            </w:r>
          </w:p>
          <w:bookmarkEnd w:id="150"/>
        </w:tc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Высшего Судебного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Аппарат Высшего Судебного Совета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квартальная/годовая и оцениваемый период (квартал и (или) год)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Результаты оценки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53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4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5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5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Комиссии: 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Председатель Комиссии: 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Член Комиссии: _________________________________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Член Комиссии: _________________________________ Дата: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/>
          <w:color w:val="000000"/>
          <w:sz w:val="28"/>
        </w:rPr>
        <w:t>, подпись)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