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45f9d" w14:textId="3c45f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статистической формы ведомственного статистического наблюдения и инструкции по ее заполнению, разработанных Министерством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3 февраля 2017 года № 26. Зарегистрирован в Министерстве юстиции Республики Казахстан 14 марта 2017 года № 14897.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совместного приказа Руководителя Бюро национальной статистики Агентства по стратегическому планированию и реформам РК от 29.11.2021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статистическую форму ведомственного статистического наблюдения "Отчет об освоении и погашении правительственных и гарантированных государством займов, займов под поручительство государства" (код 7781201, индекс 1-ОПЗ, периодичность месячная)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инструкцию по заполнению статистической формы ведомственного статистического наблюдения "Отчет об освоении и погашении правительственных и гарантированных государством займов, займов под поручительство государства" (код 7781201, индекс 1-ОПЗ, периодичность месячная)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3 мая 2012 года № 104 "Об утверждении статистических форм ведомственных статистических наблюдений и инструкции по их заполнению, разработанных Министерством финансов Республики Казахстан" (зарегистрированный в Реестре государственной регистрации нормативных правовых актов за № 7691, опубликованный 14 августа 2012 года в Собрании актов центральных исполнительных и иных центральных государственных органов Республики Казахстан № 10).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законодательством порядке обеспечить: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приказа на интернет-ресурсе Комитета по статистике Министерства национальной экономики Республики Казахстан.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Министерства финансов Республики Казахстан для руководства в работе.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оставляю за собой.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статистике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февраля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2017 года № 26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совместного приказа Руководителя Бюро национальной статистики Агентства по стратегическому планированию и реформам РК от 29.11.2021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9"/>
        <w:gridCol w:w="489"/>
        <w:gridCol w:w="2952"/>
      </w:tblGrid>
      <w:tr>
        <w:trPr>
          <w:trHeight w:val="30" w:hRule="atLeast"/>
        </w:trPr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4"/>
          <w:p>
            <w:pPr>
              <w:spacing w:after="20"/>
              <w:ind w:left="20"/>
              <w:jc w:val="both"/>
            </w:pPr>
          </w:p>
          <w:bookmarkEnd w:id="1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16500" cy="1104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500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алушы органдар құпиялылығына кепілдік береді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получателями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статистикалық 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ведомственного статистического наблюдения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Статистика комитеті төрағасының 2017 жылғы "3" ақпандағы № 26 бұйрығына 1-қосымша</w:t>
            </w:r>
          </w:p>
        </w:tc>
      </w:tr>
      <w:tr>
        <w:trPr>
          <w:trHeight w:val="30" w:hRule="atLeast"/>
        </w:trPr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министрлігіне ұсынылады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Министерству финансов Республики Казахстан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приказу Председателя Комитета по статистике Министерства национальной экономики Республики Казахстан от "3" февраля 2017 года № 26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Үкіметтік және мемлекет кепілдік берген қарыздарды, мемлекет кепілгерлігімен берілетін қарыздарды игеру және өтеу туралы есеп</w:t>
      </w:r>
      <w:r>
        <w:br/>
      </w:r>
      <w:r>
        <w:rPr>
          <w:rFonts w:ascii="Times New Roman"/>
          <w:b/>
          <w:i w:val="false"/>
          <w:color w:val="000000"/>
        </w:rPr>
        <w:t>Отчет об освоении и погашении правительственных и гарантированных государством займов, займов под поручительство государства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"/>
        <w:gridCol w:w="131"/>
        <w:gridCol w:w="202"/>
        <w:gridCol w:w="755"/>
        <w:gridCol w:w="490"/>
        <w:gridCol w:w="797"/>
        <w:gridCol w:w="9301"/>
        <w:gridCol w:w="493"/>
      </w:tblGrid>
      <w:tr>
        <w:trPr>
          <w:trHeight w:val="30" w:hRule="atLeast"/>
        </w:trPr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Индексі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1-ОПЗ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192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деңгейдегі банктер, банктік операциялардың жекелеген түрлерін жүзеге асыратын ұйымдар, инфрақұрылымдық облигация ұстаушылар ұсынады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банки второго уровня, организации, осуществляющие отдельные виды банковских операций, держатели инфраструктурных облигаций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 – есепті айдан кейінгі айдың 5-күніне дейін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до 5 числа месяца после отчетного месяца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 коды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0579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 коды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ИИН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0579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4" w:id="26"/>
      <w:r>
        <w:rPr>
          <w:rFonts w:ascii="Times New Roman"/>
          <w:b w:val="false"/>
          <w:i w:val="false"/>
          <w:color w:val="000000"/>
          <w:sz w:val="28"/>
        </w:rPr>
        <w:t>
      1. Үкіметтік сыртқы және мемлекет кепілдік берген қарыздарды игеру, өтеу және қызмет көрсету туралы ақпарат (валюта бірлігінде)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об освоении, погашении и обслуживании правительственных внешних и гарантированных государством займов (в единицах валют)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5222"/>
        <w:gridCol w:w="844"/>
        <w:gridCol w:w="609"/>
        <w:gridCol w:w="844"/>
        <w:gridCol w:w="844"/>
        <w:gridCol w:w="1079"/>
        <w:gridCol w:w="845"/>
      </w:tblGrid>
      <w:tr>
        <w:trPr>
          <w:trHeight w:val="30" w:hRule="atLeast"/>
        </w:trPr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5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Кредиттік желінің атауы және оның әрекет ету кезеңі (игеруді бастау күні және өтеудің түпкі мерзімі), қарыз шартының нөмірі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кредитной линии и период ее действия (дата начала освоения и конечного срока погашения), номер договора займа</w:t>
            </w:r>
          </w:p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алушының атауы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Кредитордың атауы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кредитора</w:t>
            </w:r>
          </w:p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валютасының атауы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валюты займа</w:t>
            </w:r>
          </w:p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сомасы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қаражатының игерілгені (түсуі)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Освоено (поступление) средств займа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айдың басына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месяца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месяце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сыртқы қарыздар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Правительственные внешние займы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кепілдік берген сыртқы қарыздар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Гарантированные государством внешние займы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кепілдік берген ішкі қарыздар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Гарантированные государством внутренние займы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1" w:id="43"/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осында және бұдан әрі – қажет болғанда жолды қосу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здесь и далее - при необходимости добавить строки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139"/>
        <w:gridCol w:w="572"/>
        <w:gridCol w:w="621"/>
        <w:gridCol w:w="794"/>
        <w:gridCol w:w="621"/>
        <w:gridCol w:w="5"/>
        <w:gridCol w:w="2026"/>
        <w:gridCol w:w="1008"/>
        <w:gridCol w:w="1305"/>
        <w:gridCol w:w="7"/>
        <w:gridCol w:w="964"/>
        <w:gridCol w:w="655"/>
        <w:gridCol w:w="658"/>
        <w:gridCol w:w="96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қаражаттарын игеру болжамы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освоения средств займа</w:t>
            </w:r>
          </w:p>
        </w:tc>
        <w:tc>
          <w:tcPr>
            <w:tcW w:w="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Күші жойылған сомасы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Аннулированная сумма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өтелген борыш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Погашено основного долга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айдың соңына қарыз бойынша негізгі борыштың қалдығы Остаток основного долга по займу на конец отчетного месяца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Төленген сыйақы төлемдері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платежей вознаграждения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Төленген ілеспе төлемдер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сопутствующих платежей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айда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следующем месяце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жылдың соңына дейін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конца года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айдың басына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месяца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месяце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айдың басына на начало отчетного месяца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месяце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айдың басына на начало отчетного месяца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месяце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Борышты өтеу және оған қызмет көрсету жөніндегі төлемдердің болжамды жалпы сомасы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Прогнозируемая общая сумма платежей по погашению и обслуживанию долга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 өткен берешектің жалпы сомасы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просроченной задолженности по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мерзімінде өтелмеген негізгі борыш бойынша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основному долгу, не погашенному в срок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мерзімінде өтелмеген негізгі борышқа қызмет көрсету бойынша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 долга, не погашенного в срок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келесі айда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следующем месяце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жылдың соңына дейін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конца года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айдың басына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месяца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месяце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айдың басына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месяца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айда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месяце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2" w:id="64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қарыз қаражатының келесі айда және жылдың соңына дейін игерілу болжамы көрсетіледі (4-бағанда көрсетілген соманы есептемегенде)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отражается прогноз освоения средств займа в следующем месяце и до конца года (без учета сумм, отраженных в графе 4)</w:t>
      </w:r>
    </w:p>
    <w:p>
      <w:pPr>
        <w:spacing w:after="0"/>
        <w:ind w:left="0"/>
        <w:jc w:val="both"/>
      </w:pPr>
      <w:bookmarkStart w:name="z73" w:id="65"/>
      <w:r>
        <w:rPr>
          <w:rFonts w:ascii="Times New Roman"/>
          <w:b w:val="false"/>
          <w:i w:val="false"/>
          <w:color w:val="000000"/>
          <w:sz w:val="28"/>
        </w:rPr>
        <w:t>
      Орындаушы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қолы, телефоны (орындаушының)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 (исполнителя)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 немесе оның міндетін атқарушы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 немесе оның міндетін атқарушы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1.1. 20___ жылғы үкіметтік және мемлекет кепілдік берген қарыз қаражаттарының игерілу талдамасы (валюта бірлігінде)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освоения средств правительственных и гарантированных государством займов за _____________ 20___года (в единицах валют)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2500"/>
        <w:gridCol w:w="854"/>
        <w:gridCol w:w="1184"/>
        <w:gridCol w:w="1184"/>
        <w:gridCol w:w="1842"/>
        <w:gridCol w:w="1184"/>
        <w:gridCol w:w="1184"/>
        <w:gridCol w:w="1185"/>
      </w:tblGrid>
      <w:tr>
        <w:trPr>
          <w:trHeight w:val="30" w:hRule="atLeast"/>
        </w:trPr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желісінің атауы, қарыз шартының нөмірі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кредитной линии, номер договора займа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атауы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валюты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 шарт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басында игерілгені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Освоено на начало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 игерілгені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Освоено в отчетном периоде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 номер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рәсімдеу күні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оформления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дата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сумма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20_ жылғы ______бойынша үкіметтік және мемлекет кепілдік берген борышты өтеу және қызмет көрсету төлемдерінің талдамасы (валюта бірлігінде) Расшифровка платежей по погашению и обслуживанию правительственного и гарантированного государством долга за _____________ 20___года (в единицах валют)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5"/>
        <w:gridCol w:w="2075"/>
        <w:gridCol w:w="709"/>
        <w:gridCol w:w="983"/>
        <w:gridCol w:w="1709"/>
        <w:gridCol w:w="1256"/>
        <w:gridCol w:w="1256"/>
        <w:gridCol w:w="983"/>
        <w:gridCol w:w="1804"/>
      </w:tblGrid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 Код строки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желісінің атауы, қарыз шартының нөмірі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кредитной линии, номер договора займа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атауы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валюты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Төлемдердің жалпы сомасы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платежей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түрі (мақсаты)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(назначение) платежа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күні Дата платежа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сомасы Сумма платежа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Төлемді қаржыландыру көзі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 платежа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 өткен төлем үшін айыппұл сомасы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штрафа за просрочку платежа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борыш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Өндеу жөніндегі комиссия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по обработке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жарнасы Страховой взнос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 бойынша комиссия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по остаткам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комиссиялық төлемдер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Единовременные комиссионные выплаты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төлемдер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выплаты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5" w:id="87"/>
      <w:r>
        <w:rPr>
          <w:rFonts w:ascii="Times New Roman"/>
          <w:b w:val="false"/>
          <w:i w:val="false"/>
          <w:color w:val="000000"/>
          <w:sz w:val="28"/>
        </w:rPr>
        <w:t>
      Орындаушы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қолы, телефоны (орындаушының)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 (исполнителя)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 немесе оның міндетін атқарушы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bookmarkStart w:name="z96" w:id="88"/>
      <w:r>
        <w:rPr>
          <w:rFonts w:ascii="Times New Roman"/>
          <w:b w:val="false"/>
          <w:i w:val="false"/>
          <w:color w:val="000000"/>
          <w:sz w:val="28"/>
        </w:rPr>
        <w:t>
      2. Мемлекет кепілгерлігімен берілетін қарыздарды игеру, өтеу және оларға қызмет көрсету туралы ақпарат (валюта бірлігінде)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об освоении, погашении и обслуживании займов под поручительство государства (в единицах валют)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646"/>
        <w:gridCol w:w="413"/>
        <w:gridCol w:w="461"/>
        <w:gridCol w:w="429"/>
        <w:gridCol w:w="639"/>
        <w:gridCol w:w="8"/>
        <w:gridCol w:w="647"/>
        <w:gridCol w:w="467"/>
        <w:gridCol w:w="322"/>
        <w:gridCol w:w="993"/>
        <w:gridCol w:w="660"/>
        <w:gridCol w:w="985"/>
        <w:gridCol w:w="564"/>
        <w:gridCol w:w="969"/>
        <w:gridCol w:w="935"/>
        <w:gridCol w:w="967"/>
        <w:gridCol w:w="48"/>
        <w:gridCol w:w="1321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атауы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Эмиссия проспектісінің нөмірі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проспекта эмиссии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алушының атауы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атауы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сомасы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Игерілген қарыз қаражаты (түсуі)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Освоено (поступление) средств займа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айда облигациялар сатып алынды 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Выкуплено облигаций в отчетном месяце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айдың соңына негізгі борыштың қалдығы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основного долга на конец отчетного месяца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айдың басына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месяца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айда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месяце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Төленген сыйақы төлемдері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платежей вознаграждения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Төленген өзге де төлемдер (пұл)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иных платежей (пени)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Борышты өтеу және оған қызмет көрсету жөніндегі төлемдердің болжамды жалпы сомасы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Прогнозируемая общая сумма платежей по погашению и обслуживанию долга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 өткен берешектің жалпы сомасы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просроченной задолженности по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мерзімінде өтелмеген негізгі борыш бойынша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основному долгу не погашенному в срок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мерзімінде өтелмеген борышқа қызмет көрсету бойынша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 долга не погашенного в срок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айдың басына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месяца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айда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месяце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айдың басына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месяца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айда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месяце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айда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следующем месяце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жылдың соңына дейін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конца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айдың басына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месяца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айда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месяце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айдың басына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месяца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айда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месяце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4" w:id="115"/>
      <w:r>
        <w:rPr>
          <w:rFonts w:ascii="Times New Roman"/>
          <w:b w:val="false"/>
          <w:i w:val="false"/>
          <w:color w:val="000000"/>
          <w:sz w:val="28"/>
        </w:rPr>
        <w:t>
      Орындаушы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қолы, телефоны (орындаушының)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 (исполнителя)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 немесе оның міндетін атқарушы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 немесе оның міндетін атқарушы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bookmarkStart w:name="z125" w:id="116"/>
      <w:r>
        <w:rPr>
          <w:rFonts w:ascii="Times New Roman"/>
          <w:b w:val="false"/>
          <w:i w:val="false"/>
          <w:color w:val="000000"/>
          <w:sz w:val="28"/>
        </w:rPr>
        <w:t>
      2.1. 20_ жылғы мемлекет кепілгерлігімен берілетін қарыз қаражаттарының игерілу талдамасы (валюта бірлігінде)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освоения средств займов под поручительсьво государства за ____________ 20___ года (в единицах валют)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987"/>
        <w:gridCol w:w="1041"/>
        <w:gridCol w:w="410"/>
        <w:gridCol w:w="2093"/>
        <w:gridCol w:w="1303"/>
        <w:gridCol w:w="2407"/>
        <w:gridCol w:w="1094"/>
        <w:gridCol w:w="1671"/>
        <w:gridCol w:w="569"/>
      </w:tblGrid>
      <w:tr>
        <w:trPr>
          <w:trHeight w:val="30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 Код строки</w:t>
            </w:r>
          </w:p>
        </w:tc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атауы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Шығарылым проспектінің ұлттық сәйкестендіру нөмірі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идентификацион ный номер проспекта эмиссии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атауы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валюты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басында шығарылым дардың (өтеуін төлеп алудың) жалпы көлемі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выпусков (выкупов) на начало отчетного периода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 игерілгені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Освоено в отчетном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шығарылым (өтеуі төлеп алынған) күні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выпуска (выкупа)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 (өтеуі төлеп алынған) инфрақұры-лымдық облигациялардың саны (дана)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выпущенных (выкупленных) инфраструктурных облигаций (штук)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инфрақұры-лымдық облигацияның номиналды құны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стоимость одной инфраструктурной облигации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шығары-лымның (өтеуін төленіп алынғанның) жалпы көлемі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выпуска (выкупа)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Шығарылым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Выпуск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Өтеуін төлеп алу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Выкуп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8" w:id="129"/>
      <w:r>
        <w:rPr>
          <w:rFonts w:ascii="Times New Roman"/>
          <w:b w:val="false"/>
          <w:i w:val="false"/>
          <w:color w:val="000000"/>
          <w:sz w:val="28"/>
        </w:rPr>
        <w:t>
      2.2. 20___ жылғы мемлекет кепілгерлігімен берілетін борышты өтеу және қызмет көрсету төлемдерінің талдамасы (валюта бірлігінде)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платежей по погашению и обслуживанию долга под поручительство государства за ____________ 20___ года (в единицах валют)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662"/>
        <w:gridCol w:w="1683"/>
        <w:gridCol w:w="662"/>
        <w:gridCol w:w="917"/>
        <w:gridCol w:w="918"/>
        <w:gridCol w:w="1596"/>
        <w:gridCol w:w="918"/>
        <w:gridCol w:w="918"/>
        <w:gridCol w:w="1173"/>
        <w:gridCol w:w="1429"/>
      </w:tblGrid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атауы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Эмиссия проспектісінің ұлттық сәйкестендіру нөмірі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идентификацион ный номер проспекта эмиссии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атауы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валюты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Шығарылым күні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выпуска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Төлемдердің жалпы сомасы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платежей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түрі (мақсаты) 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(назначение) платежа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күні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платежа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сомасы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Төлемді қаржылан дыру көзі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 платежа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 өткен төлем үшін айыппұл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 за просрочку платежа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борыш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төлемдер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выплаты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</w:t>
      </w:r>
    </w:p>
    <w:bookmarkEnd w:id="144"/>
    <w:p>
      <w:pPr>
        <w:spacing w:after="0"/>
        <w:ind w:left="0"/>
        <w:jc w:val="both"/>
      </w:pPr>
      <w:bookmarkStart w:name="z154" w:id="145"/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 _______________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қолы, телефоны (орындаушының)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 (исполнителя)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 немесе оның міндетін атқарушы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bookmarkStart w:name="z155" w:id="146"/>
      <w:r>
        <w:rPr>
          <w:rFonts w:ascii="Times New Roman"/>
          <w:b w:val="false"/>
          <w:i w:val="false"/>
          <w:color w:val="000000"/>
          <w:sz w:val="28"/>
        </w:rPr>
        <w:t>
      2.3. Инфрақұрылымдық облигациялардың шығарылым проспектісінің негізі сипаттамалары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Основные характеристики проспекта выпуска инфраструктурных облигаций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1358"/>
      </w:tblGrid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Облигациялардың шығарылымы проспектісінің нөмірі және күні ______________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проспекта выпуска облигаций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Шығарылатын инфрақұрылымдық облигациялар саны ________________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выпускаемых инфраструктурных облигаций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инфрақұрылымдық облигацияның номиналдық құны ______________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стоимость одной инфраструктурной облигации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Инфрақұрылымдық облигациялар бойынша сыйақы ________________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инфраструктурным облигациям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шарттары мен тәртібі ________________________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и порядок оплаты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Инфрақұрылымдық облигациялар бойынша қамтамасыз ету ____________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 инфраструктурным облигациям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Инфрақұрылымдық облигациялар айналымы және оларды өтеу туралы мәліметтер ___________________________________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обращении и погашении инфраструктурных облигаций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Концессия шартының деректемелері ____________________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договора концессии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мемлекет кепілгерлігін беру туралы қаулысының деректемелері _____________________________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постановления Правительства Республики Казахстан о предоставлении поручительства государства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Облигациялар ұстаушылар өкілі туралы мәліметтер _________________________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представителе держателей облигаций </w:t>
            </w:r>
          </w:p>
        </w:tc>
      </w:tr>
    </w:tbl>
    <w:p>
      <w:pPr>
        <w:spacing w:after="0"/>
        <w:ind w:left="0"/>
        <w:jc w:val="both"/>
      </w:pPr>
      <w:bookmarkStart w:name="z166" w:id="157"/>
      <w:r>
        <w:rPr>
          <w:rFonts w:ascii="Times New Roman"/>
          <w:b w:val="false"/>
          <w:i w:val="false"/>
          <w:color w:val="000000"/>
          <w:sz w:val="28"/>
        </w:rPr>
        <w:t>
      Орындаушы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қолы, телефоны (орындаушының)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 (исполнителя)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 немесе оның міндетін атқарушы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bookmarkStart w:name="z167" w:id="158"/>
      <w:r>
        <w:rPr>
          <w:rFonts w:ascii="Times New Roman"/>
          <w:b w:val="false"/>
          <w:i w:val="false"/>
          <w:color w:val="000000"/>
          <w:sz w:val="28"/>
        </w:rPr>
        <w:t>
      3. Статистикалық нысанды толтыруға жұмсалған уақытты көрсетіңіз, сағатпен (қажеттiсiн қоршаңыз)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Укажите время,затраченное на заполнение статистической формы, в часах (нужное обвести)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0"/>
        <w:gridCol w:w="1934"/>
        <w:gridCol w:w="1934"/>
        <w:gridCol w:w="1934"/>
        <w:gridCol w:w="2494"/>
        <w:gridCol w:w="2124"/>
      </w:tblGrid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сағатқа дейiн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8-40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сағаттан артық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часа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часов</w:t>
            </w:r>
          </w:p>
        </w:tc>
      </w:tr>
    </w:tbl>
    <w:p>
      <w:pPr>
        <w:spacing w:after="0"/>
        <w:ind w:left="0"/>
        <w:jc w:val="both"/>
      </w:pPr>
      <w:bookmarkStart w:name="z168" w:id="159"/>
      <w:r>
        <w:rPr>
          <w:rFonts w:ascii="Times New Roman"/>
          <w:b w:val="false"/>
          <w:i w:val="false"/>
          <w:color w:val="000000"/>
          <w:sz w:val="28"/>
        </w:rPr>
        <w:t>
      Атауы Мекенжайы (респонденттің)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(респондента)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(респонденттің)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Телефон(респондента)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стационарлық ұялы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стационарный мобильный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Электрондық пошта мекенжайы (респонденттің)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(респондента)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қолы, телефоны (орындаушының)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 (исполнителя)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 немесе оның міндетін атқарушы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 немесе оның міндетін атқарушы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bookmarkStart w:name="z169" w:id="160"/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"Әкімшілік құқық бұзушылық туралы" Қазақстан Республикасы Кодексінің 497-бабында көзделген әкімшілік құқық бұзушылықтар болып табылады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497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2017 года № 26</w:t>
            </w:r>
          </w:p>
        </w:tc>
      </w:tr>
    </w:tbl>
    <w:bookmarkStart w:name="z246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</w:t>
      </w:r>
      <w:r>
        <w:br/>
      </w:r>
      <w:r>
        <w:rPr>
          <w:rFonts w:ascii="Times New Roman"/>
          <w:b/>
          <w:i w:val="false"/>
          <w:color w:val="000000"/>
        </w:rPr>
        <w:t>ведомственного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"Отчет об освоении и погашении правительственных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 и гарантированных государством займов, займов под поручительство</w:t>
      </w:r>
      <w:r>
        <w:br/>
      </w:r>
      <w:r>
        <w:rPr>
          <w:rFonts w:ascii="Times New Roman"/>
          <w:b/>
          <w:i w:val="false"/>
          <w:color w:val="000000"/>
        </w:rPr>
        <w:t>государства" (индекс 1-ОПЗ, периодичность месячная)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совместного приказа Руководителя Бюро национальной статистики Агентства по стратегическому планированию и реформам РК от 29.11.2021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ведомственного статистического наблюдения "Отчет об освоении и погашении правительственных и гарантированных государством займов, займов под поручительство государства" (индекс 1-ОПЗ, периодичность месячная)(далее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детализирует заполнение статистической формы ведомственного статистического наблюдения "Отчет об освоении и погашении правительственных и гарантированных государством займов, займов под поручительство государства" (индекс 1-ОПЗ, периодичность месячная) (далее – статистическая форма).</w:t>
      </w:r>
    </w:p>
    <w:bookmarkEnd w:id="162"/>
    <w:bookmarkStart w:name="z24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Данная статистическая форма предназначена для сбора первичных статистических данных по:</w:t>
      </w:r>
    </w:p>
    <w:bookmarkEnd w:id="163"/>
    <w:bookmarkStart w:name="z24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внешним займам, привлеченным Правительством Республики Казахстан и обслуживаемым в уполномоченных банках второго уровня, организациях, осуществляющим отдельные виды банковских операций;</w:t>
      </w:r>
    </w:p>
    <w:bookmarkEnd w:id="164"/>
    <w:bookmarkStart w:name="z25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внешним займам, привлеченным резидентами Республики Казахстан и обеспеченными государственной гарантией Республики Казахстан;</w:t>
      </w:r>
    </w:p>
    <w:bookmarkEnd w:id="165"/>
    <w:bookmarkStart w:name="z25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внутренним займам, привлеченным резидентами Республики Казахстан и обеспеченными государственной гарантией Республики Казахстан;</w:t>
      </w:r>
    </w:p>
    <w:bookmarkEnd w:id="166"/>
    <w:bookmarkStart w:name="z25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займам, привлеченным резидентами Республики Казахстан и обеспеченными поручительствами государства.</w:t>
      </w:r>
    </w:p>
    <w:bookmarkEnd w:id="167"/>
    <w:bookmarkStart w:name="z25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 1. "Информация об освоении, погашении и обслуживании правительственных внешних и гарантированных государством займов" (далее – раздел 1) заполняется отдельно по каждой строке с указанием символа и названия строки в разрезе кредитных линий в валюте займа.</w:t>
      </w:r>
    </w:p>
    <w:bookmarkEnd w:id="168"/>
    <w:bookmarkStart w:name="z25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Б указывается наименование кредитной линии и период ее действия (дата начала освоения и конечного срока погашения), номер договора займа.</w:t>
      </w:r>
    </w:p>
    <w:bookmarkEnd w:id="169"/>
    <w:bookmarkStart w:name="z25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В указывается наименование заемщика, графе Г – наименование кредитора, графе Д – наименование валюты займа.</w:t>
      </w:r>
    </w:p>
    <w:bookmarkEnd w:id="170"/>
    <w:bookmarkStart w:name="z25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отражается сумма займа в соответствии с договором займа.</w:t>
      </w:r>
    </w:p>
    <w:bookmarkEnd w:id="171"/>
    <w:bookmarkStart w:name="z25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2, 3 отражается освоение (поступление) средств займа, в графе 2 – общая сумма освоенных средств на начало отчетного месяца, в графе 3 указывается сумма освоения средств займа в отчетном месяце.</w:t>
      </w:r>
    </w:p>
    <w:bookmarkEnd w:id="172"/>
    <w:bookmarkStart w:name="z25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 и 5 отражается прогноз освоения средств займа в следующем месяце и до конца года (без учета сумм, отраженных в графе 4). При заполнении отчета за одиннадцатый месяц отчетного года в графе 4 указывается прогноз освоения в двенадцатом месяце, а в графе 5 – прогноз на год, следующий за отчетным годом.</w:t>
      </w:r>
    </w:p>
    <w:bookmarkEnd w:id="173"/>
    <w:bookmarkStart w:name="z25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отражается аннулированная сумма займа.</w:t>
      </w:r>
    </w:p>
    <w:bookmarkEnd w:id="174"/>
    <w:bookmarkStart w:name="z26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и 8 отражаются фактические платежи по погашению основного долга. В графе 7 указывается сумма погашения основного долга на начало отчетного месяца (с начала действия займа), в графе 8 – сумма платежа в отчетном месяце.</w:t>
      </w:r>
    </w:p>
    <w:bookmarkEnd w:id="175"/>
    <w:bookmarkStart w:name="z26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отражается остаток основного долга по займу на конец отчетного месяца.</w:t>
      </w:r>
    </w:p>
    <w:bookmarkEnd w:id="176"/>
    <w:p>
      <w:pPr>
        <w:spacing w:after="0"/>
        <w:ind w:left="0"/>
        <w:jc w:val="both"/>
      </w:pPr>
      <w:bookmarkStart w:name="z262" w:id="177"/>
      <w:r>
        <w:rPr>
          <w:rFonts w:ascii="Times New Roman"/>
          <w:b w:val="false"/>
          <w:i w:val="false"/>
          <w:color w:val="000000"/>
          <w:sz w:val="28"/>
        </w:rPr>
        <w:t>
      В графах 10 и 11 отражаются фактические платежи по вознаграждению.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10 указывается сумма платежей по вознаграждению на начало отчетного месяца (с начала действия займа), в графе 11 – сумма платежа в отчетном месяце.</w:t>
      </w:r>
    </w:p>
    <w:bookmarkStart w:name="z26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12 и 13 отражаются суммы выплаченных сопутствующих платежей (единовременная комиссия, комиссия по остаткам, пеня, штрафы). В графе 12 указывается сумма сопутствующих платежей на начало отчетного месяца (с начала действия займа), в графе 13 – сумма платежа в отчетном месяце.</w:t>
      </w:r>
    </w:p>
    <w:bookmarkEnd w:id="178"/>
    <w:bookmarkStart w:name="z26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14 и 15 отражаются прогнозируемые общие суммы платежей по погашению и обслуживанию долга, подлежащих оплате в следующем месяце и до конца года (без учета сумм, отраженных в графе 14). При заполнении отчета за одиннадцатый месяц отчетного года в графе 14 указывается прогноз платежей в двенадцатом месяце, а в графе 15 – прогноз на год, следующий за отчетным годом.</w:t>
      </w:r>
    </w:p>
    <w:bookmarkEnd w:id="179"/>
    <w:bookmarkStart w:name="z26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16-19 отражаются суммы задолженности, непогашенной в срок, по основному долгу и обслуживанию долга.</w:t>
      </w:r>
    </w:p>
    <w:bookmarkEnd w:id="180"/>
    <w:bookmarkStart w:name="z26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"Всего" и "Итого" рассчитываются и заполняются в долларах Соединенных Штатов Америки (далее - США). Приведение показателей к доллару США производится по курсу, установленному для целей бухгалтерского учета, на последний календарный день отчетного месяца.</w:t>
      </w:r>
    </w:p>
    <w:bookmarkEnd w:id="181"/>
    <w:bookmarkStart w:name="z26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 подписывается ответственным исполнителем, главным бухгалтером, первым руководителем и скрепляется печатью. Указывается дата и номер рабочего телефона исполнителя.</w:t>
      </w:r>
    </w:p>
    <w:bookmarkEnd w:id="182"/>
    <w:bookmarkStart w:name="z26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Суммы, отраженные в графе 3 раздела 1, подлежат расшифровке по датам освоения средств займов в подразделе 1.1.</w:t>
      </w:r>
    </w:p>
    <w:bookmarkEnd w:id="183"/>
    <w:bookmarkStart w:name="z26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Суммы, отраженные в графах 8, 11, 13 раздела 1, подлежат расшифровке по видам и датам платежей в подразделе 1.2.</w:t>
      </w:r>
    </w:p>
    <w:bookmarkEnd w:id="184"/>
    <w:bookmarkStart w:name="z27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Разделы 1.1 и 1.2 подписываются ответственным исполнителем и главным бухгалтером.</w:t>
      </w:r>
    </w:p>
    <w:bookmarkEnd w:id="185"/>
    <w:bookmarkStart w:name="z27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Раздел 2 "Информация об освоении, погашении и обслуживании займов под поручительство государства" (далее – раздел 2) заполняется представителями держателей инфраструктурных облигаций.</w:t>
      </w:r>
    </w:p>
    <w:bookmarkEnd w:id="186"/>
    <w:bookmarkStart w:name="z27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Б раздела 2 указывается наименование проекта, в графе В – национальный идентификационный номер и дата проспекта эмиссии, в графе Г – наименование заемщика, графе Д – наименование валюты займа.</w:t>
      </w:r>
    </w:p>
    <w:bookmarkEnd w:id="187"/>
    <w:bookmarkStart w:name="z27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отражается сумма займа в соответствии с условиями размещения инфраструктурных облигаций.</w:t>
      </w:r>
    </w:p>
    <w:bookmarkEnd w:id="188"/>
    <w:bookmarkStart w:name="z27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 и 3 отражается освоение (поступление) средств займа, в графе 2 – общая сумма освоенных средств на начало отчетного месяца (с учетом выкупа), в графе 3 отражается сумма освоения средств займа в отчетном месяце.</w:t>
      </w:r>
    </w:p>
    <w:bookmarkEnd w:id="189"/>
    <w:bookmarkStart w:name="z27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отражается сумма, выкупленных в отчетном месяце облигаций.</w:t>
      </w:r>
    </w:p>
    <w:bookmarkEnd w:id="190"/>
    <w:bookmarkStart w:name="z27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отражается остаток основного долга на конец отчетного месяца.</w:t>
      </w:r>
    </w:p>
    <w:bookmarkEnd w:id="191"/>
    <w:p>
      <w:pPr>
        <w:spacing w:after="0"/>
        <w:ind w:left="0"/>
        <w:jc w:val="both"/>
      </w:pPr>
      <w:bookmarkStart w:name="z277" w:id="192"/>
      <w:r>
        <w:rPr>
          <w:rFonts w:ascii="Times New Roman"/>
          <w:b w:val="false"/>
          <w:i w:val="false"/>
          <w:color w:val="000000"/>
          <w:sz w:val="28"/>
        </w:rPr>
        <w:t>
      В графах 6 и 7 отражаются фактические платежи по вознаграждению.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6 указывается сумма платежей по вознаграждению на начало отчетного месяца (с начала действия займа), в графе 7 – сумма платежа в отчетном месяце.</w:t>
      </w:r>
    </w:p>
    <w:bookmarkStart w:name="z27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8 и 9 отражаются суммы выплаченных иных платежей (пени). В графе 8 указывается сумма иных платежей (пени) на начало отчетного месяца (с начала действия займа), в графе 9 – сумма платежа в отчетном месяце.</w:t>
      </w:r>
    </w:p>
    <w:bookmarkEnd w:id="193"/>
    <w:bookmarkStart w:name="z27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10 и 11 отражаются прогнозируемые общие суммы платежей по погашению и обслуживанию долга, подлежащих к оплате в следующем месяце и до конца года (без учета сумм, отраженных в графе 10). При заполнении отчета за одиннадцатый месяц года в графе 10 указывается прогноз платежей в двенадцатом месяце, а в графе 11 – прогноз на год, следующий за отчетным годом.</w:t>
      </w:r>
    </w:p>
    <w:bookmarkEnd w:id="194"/>
    <w:bookmarkStart w:name="z28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12-15 отражаются суммы задолженности, непогашенной в срок, по основному долгу и обслуживанию долга (в том числе пеня).</w:t>
      </w:r>
    </w:p>
    <w:bookmarkEnd w:id="195"/>
    <w:bookmarkStart w:name="z28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информация указывается в долларах США. Приведение показателей к доллару США производится по курсу, установленному для целей бухгалтерского учета, на последний календарный день отчетного месяца.</w:t>
      </w:r>
    </w:p>
    <w:bookmarkEnd w:id="196"/>
    <w:bookmarkStart w:name="z28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 подписывается ответственным исполнителем, главным бухгалтером, первым руководителем и скрепляется печатью. Указывается дата и номер рабочего телефона исполнителя.</w:t>
      </w:r>
    </w:p>
    <w:bookmarkEnd w:id="197"/>
    <w:bookmarkStart w:name="z28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Суммы, отраженные в графе 3 раздела 2, подлежат расшифровке по датам выпуска и выкупа облигаций в подразделе 2.1.</w:t>
      </w:r>
    </w:p>
    <w:bookmarkEnd w:id="198"/>
    <w:bookmarkStart w:name="z28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Суммы, отраженные в графах 5, 7 раздела 2, подлежат расшифровке по видам и датам платежей в подразделе 2.2.</w:t>
      </w:r>
    </w:p>
    <w:bookmarkEnd w:id="199"/>
    <w:bookmarkStart w:name="z28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Подразделы 2.1 и 2.2 подписываются ответственными исполнителями и главным бухгалтером.</w:t>
      </w:r>
    </w:p>
    <w:bookmarkEnd w:id="200"/>
    <w:bookmarkStart w:name="z28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2.3 "Основные характеристики проспекта выпуска инфраструктурных облигаций" (далее – подраздел 2.3) представляется один раз при первичном заполнении раздела 2 отчета с обязательным указанием основных характеристик (номер и дата проспекта выпуска облигаций, количество выпускаемых инфраструктурных облигаций, номинальная стоимость одной инфраструктурной облигации, вознаграждение по инфраструктурным облигациям, условия и порядок оплаты, обеспечение по инфраструктурным облигациям, сведения об обращении и погашении инфраструктурных облигаций, реквизиты договора концессии и постановления Правительства Республики Казахстан о предоставлении поручительства государства, сведения о представителе держателей облигаций).</w:t>
      </w:r>
    </w:p>
    <w:bookmarkEnd w:id="201"/>
    <w:bookmarkStart w:name="z28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2.3 подписывается ответственным исполнителем и главным бухгалтером.</w:t>
      </w:r>
    </w:p>
    <w:bookmarkEnd w:id="202"/>
    <w:bookmarkStart w:name="z28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Х – данная позиция не заполняется.</w:t>
      </w:r>
    </w:p>
    <w:bookmarkEnd w:id="203"/>
    <w:bookmarkStart w:name="z28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Арифметико-логический контроль:</w:t>
      </w:r>
    </w:p>
    <w:bookmarkEnd w:id="204"/>
    <w:bookmarkStart w:name="z29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 1</w:t>
      </w:r>
    </w:p>
    <w:bookmarkEnd w:id="205"/>
    <w:bookmarkStart w:name="z29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9 = графа 2 + графа 3 – графа 7 – графа 8 для каждой строки.</w:t>
      </w:r>
    </w:p>
    <w:bookmarkEnd w:id="206"/>
    <w:bookmarkStart w:name="z29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 2</w:t>
      </w:r>
    </w:p>
    <w:bookmarkEnd w:id="207"/>
    <w:bookmarkStart w:name="z29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5 = графа 2 + графа 3 – графа 4 для каждой строки.</w:t>
      </w:r>
    </w:p>
    <w:bookmarkEnd w:id="208"/>
    <w:bookmarkStart w:name="z29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Раздел 2.1</w:t>
      </w:r>
    </w:p>
    <w:bookmarkEnd w:id="209"/>
    <w:bookmarkStart w:name="z29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5 = графа 3 * графа 4 для каждой строки.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