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bac7" w14:textId="bcbb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10 февраля 2017 года № 1-н/қ. Зарегистрирован в Министерстве юстиции Республики Казахстан 14 марта 2017 года № 14895.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(зарегистрированное в Реестре государственной регистрации нормативных правовых актов № 13647, опубликованное 11 мая 2016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900.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 согласно приложению 6 к настоящему нормативному постановлению;";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Процедурном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стандарте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контроля, утвержденном указанным нормативным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Руководители органов внешнего государственного аудита и финансового контроля обеспечивают организацию контроля качества путем постоянного проведения проверок документов на предмет соответствия стандартам государственного аудита и финансового контроля.";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Юридическому отделу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нормативного постановления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нормативного постановления его направление в Республиканский центр правовой информации для размещения в Эталонном контрольном банке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нормативного постановления на интернет-ресурсе Счетного комитета.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нормативного постановления возложить на руководителя аппарата Счетного комитета.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Джанбурчин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 № 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5-НҚ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900. Процедурный стандарт внешнего государственного аудита и</w:t>
      </w:r>
      <w:r>
        <w:br/>
      </w:r>
      <w:r>
        <w:rPr>
          <w:rFonts w:ascii="Times New Roman"/>
          <w:b/>
          <w:i w:val="false"/>
          <w:color w:val="000000"/>
        </w:rPr>
        <w:t>финансового контроля по осуществлению текущей оценки исполнения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и местных бюджетов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 (далее – Стандарт) содержит процедурные требования к формированию и представлению Счетным комитетом по контролю за исполнением республиканского бюджета (далее – Счетный комитет) оперативной информации для Президента Республики Казахстан и Парламента Республики Казахстан о работе Счетного комитета, показателях работы органов государственного аудита и финансового контроля (далее – информация), а также к формированию и представлению ревизионными комиссиями областей, города республиканского значения, столицы (далее – ревизионная комиссия) информации маслихату и акиму соответствующей области, городов республиканского значения, столицы.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Целью стандарта является установление единых подходов и процедур формирования и представления информации органами внешнего государственного аудита.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Действие настоящего Стандарта распространяется на структурные подразделения и на должностные лица органов внешнего государственного аудита.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 основным принципам Стандарта относятся: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надежность – достоверность и отсутствие ошибок в представляемой информации;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полнота и прозрачность – отражение проведенного государственного аудита и экспертно-аналитических мероприятий, ясность изложения результатов государственного аудита и финансового контроля;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сопоставимость – возможность сравнения информации за разные периоды и различных органов внешнего государственного аудита и финансового контроля (далее – органы государственного аудита);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своевременность – оперативный сбор достоверной информации, подготовка и предоставление отчета и информации в установленные сроки.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и представление информацииПрезиденту Республики Казахстан 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формирования и сроки представления информации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Источниками для подготовки информации являются: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ежеквартальные аналитические отчеты об исполнении республиканского и местных бюджетов по результатам бюджетного мониторинга, представляемые Министерством финансов Республики Казахстан (далее – Министерство финансов), а также местными уполномоченными органами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данные информационных систем Министерства финансов;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итоги государственного аудита и экспертно-аналитических мероприятий Счетного комитета;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итоги государственного аудита и экспертно-аналитических мероприятий ревизионных комиссий, представляемые в соответствии с Процедурным стандартом государственного аудита и финансового контроля по представлению ревизионными комиссиями Счетному комитету информации о своей работе;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информация о показателях работы уполномоченного органа по внутреннему государственному аудиту и его территориальных подразделений, служб внутреннего аудита центральных государственных органов, местных исполнительных органов областей, городов республиканского значения, столицы, ведомств центральных государственных органов, представляемая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органов государственного аудита и финансового контроля, утвержденными совместным нормативным постановлением Счетного комитета от 28 ноября 2015 года № 9-НҚ и приказом Министра финансов от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ноября 2015 года № 589 (зарегистрировано в Реестре государственной регистрации нормативных правовых актов № 12577);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интегрированная информационная система Счетного комитета;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оперативная отчетность и информация соответствующих государственных органов, администраторов бюджетных программ и субъектов квазигосударственного сектора в электронной форме, в том числе посредством единой базы данных по государственному аудиту и финансовому контролю.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Структурные подразделения аппарата Счетного комитета не позднее 10 числа месяца, следующего за отчетным кварталом, представляют в структурное подразделение, ответственное за планирование, анализ и отчетность (далее – Отдел), информацию об основных итогах работы и достигнутых результатах. Предоставляемая информация содержит: количественные и качественные показатели, проблемные вопросы по курируемым сферам, предложения по совершенствованию деятельности Счетного комитета, предстоящие задачи, а также иные предложения. По поручению (запросу) Администрации Президента Республики Казахстан или Председателя Счетного комитета Отдел устанавливает иные сроки представления информации.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Отдел на основании полученной от ревизионных комиссий информации, не позднее 25 числа месяца, следующего за отчетным кварталом, формирует сводную информацию по основным показателям деятельности ревизионных комиссий.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на основе полученной информации от структурных подразделений и ревизионных комиссий не позднее 2 числа второго месяца, следующего за отчетным кварталом, формирует проект информации и направляет на согласование структурным подразделениям, руководителю аппарата, членам Счетного комитета.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Проекты сопроводительного письма и информации направляются на редакционную экспертизу (на соответствие правилам грамматики) в структурное подразделение, ответственное за обеспечение связей с общественностью, после в структурное подразделение, ответственное за развитие государственного языка, которое в течение четырех рабочих дней обеспечивает перевод информации на государственный язык.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пять рабочих дней до срока представления информации, Отдел вносит на рассмотрение Председателю Счетного комитета проект сопроводительного письма на имя Президента Республики Казахстан (далее - сопроводительное письмо) и проект информации.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Отдел представляет на подписание Председателю Счетного комитета сопроводительное письмо и информацию за 2 рабочих дня до срока представления информации.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Структурное подразделение, ответственное за документооборот, вносит сопроводительное письмо и информацию, подписанные Председателем Счетного комитета в Администрацию Президента Республики Казахстан в сроки, утвержденные Графиками представления информации.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Структура и содержание информации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Информация представляется на ежеквартальной основе и содержит данные, характеризующие работу Счетного комитета, обобщенные итоги о результатах государственного аудита и экспертно-аналитических мероприятий ревизионных комиссий за отчетный период, с указанием показателей результативности и эффективности работы органов внешнего государственного аудита и финансового контроля, и состоит из следующих разделов: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I. Введение;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II. Анализ исполнения республиканского бюджета за отчетный период;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III. Основные результаты государственного аудита и экспертно-аналитических мероприятий органов внешнего государственного аудита за отчетный период: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итоги государственного аудита и экспертно-аналитических мероприятий Счетного комитета;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итоги государственного аудита и экспертно-аналитических мероприятий ревизионных комиссий.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IV. Информация о мерах по совершенствованию деятельности органов внешнего государственного аудита.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V. Заключение: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выводы;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рекомендации.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допускается включение дополнительных сведений в ежеквартальную информацию.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Структура, содержание и объем информации могут быть детализированы или расширены, в том числе с учетом пункта 15 настоящего Стандарта, а также в зависимости от наличия актуальных и значимых в отчетном периоде вопросов и специфики формируемой информации.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разделе "Введение" указывается основание и цель представления информации, краткое содержание по основным направлениям деятельности органов внешнего государственного аудита за отчетный период.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Раздел "Анализ исполнения республиканского бюджета за отчетный период" содержит информацию о поступлениях республиканского бюджета, налоговых сборах и обязательных платежах, по которым не исполнены плановые показатели, об исполнении расходов республиканского бюджета и использовании средств республиканского бюджета администраторами бюджетных программ согласно приложениям 1 - 4 к настоящему Cтандарту с отражением: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анализа исполнения поступлений и доходов республиканского бюджета, в том числе: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полноты налоговых и неналоговых поступлений в доход республиканского бюджета;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налогов, сборов и обязательных платежей, по которым не исполнены плановые показатели, с указанием причин, повлиявших на неисполнение, в том числе основных макроэкономических показателей развития страны и ситуации на мировых товарных рынках;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объемов налоговых поступлений в Национальный фонд Республики Казахстан;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выводы об эффективности налогового и таможенного администрирования (при наличии результатов государственного аудита и экспертно-аналитических мероприятий) с указанием причин неисполнения поступлений по видам налоговых платежей.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анализ исполнения расходной части республиканского бюджета за отчетный период, в том числе: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сравнении с утвержденными показателями закона о республиканском бюджете, причины отклонения;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бюджета в разрезе администраторов бюджетных программ;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целевых трансфертов и кредитов местными исполнительными органами;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выводы об эффективности использования бюджетных средств (при наличии результатов государственного аудита и экспертно-аналитических мероприятий), с указанием причин неисполнения республиканского бюджета.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"Анализ исполнения республиканского бюджета за отчетный период" составляет до 10 машинописных листов (без учета приложений).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разделе "Основные результаты государственного аудита и экспертно-аналитических мероприятий органов внешнего государственного аудита за отчетный период" указывается: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Счетному комитету: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ключевые показатели деятельности Счетного комитета за отчетный период в сравнении с аналогичным периодом предыдущего года согласно приложению 5 к настоящему Стандарту;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итоги государственного аудита и экспертно-аналитических мероприятий,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проведенного государственного аудита и экспертно-аналитических мероприятий в отчетный период, количество проверенных объектов государственного аудита и финансового контроля;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средств, охваченных государственным аудитом;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суммы нарушений при расходовании средств республиканского бюджета и при поступлении в республиканский бюджет;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установленных нарушений норм законодательства Республики Казахстан, а также актов субъектов квазигосударственного сектора (финансовые нарушения, нарушения процедурного характера, нарушения актов субъектов квазигосударственного сектора, принятых для реализации норм законодательства Республики Казахстан, неэффективно использованные бюджетные средства, активы государства, неэффективное планирование);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итоги государственного аудита и экспертно-аналитических мероприятий в отчетном периоде в разрезе каждого мероприятия;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 реализации стратегических планов центральных государственных органов, государственных и правительственных программ (при наличии), в том числе эффективности достижения центральными государственными органами стратегических целей, задач, индикаторов и показателей, а также соблюдения процедур при реализации программных и стратегических документов;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меры, принятые по результатам государственного аудита, в том числе: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предписаний по выявленным фактам несоблюдения должностными лицами объектов государственного аудита и финансового контроля нормативных правовых актов Республики Казахстан;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суммы, подлежащие восстановлению и восстановленные в отчетном периоде;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государственного аудита с отражением информации по количеству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контроля, по количеству должностных лиц, привлеченных к ответственности (административной, дисциплинарной);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рекомендаций и предписаний (поручений) Счетного комитета;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ревизионным комиссиям: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итоги государственного аудита и экспертно-аналитических мероприятий ревизионных комиссий за отчетный период и аналогичный период предыдущего года содержат информацию о количестве объектов и объеме средств, охваченных государственным аудитом, объеме выявленных ревизионными комиссиями нарушениях, объеме восстановленных и подлежащих восстановлению сумм по результатам аудиторских мероприятий и исполнении рекомендаций(предложений) и поручений по итогам аудиторских и экспертно-аналитических мероприятий согласно приложениям 6 - 10 к настоящему Стандарту, с отражением: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объема средств, охваченных государственным аудитом;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 проведенного государственного аудита и экспертно-аналитических мероприятий;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количества охваченных объектов государственного аудита и финансового контроля;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установленных нарушений норм законодательства Республики Казахстан, а также актов субъектов квазигосударственного сектора (финансовые нарушения, нарушения процедурного характера, нарушения актов субъектов квазигосударственного сектора, принятых для реализации норм законодательства Республики Казахстан, неэффективно использованные бюджетные средства, активы государства, неэффективное планирование);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сумм, подлежащих восстановлению (возмещению) и восстановленных (возмещенных) в отчетный период;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мер, принятых по результатам государственного аудита с отражением информации о количестве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контроля, о количестве лиц, привлеченных к ответственности (административной, дисциплинарной);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рекомендаций и предписаний (поручений), принятых по итогам государственного аудита и экспертно-аналитических мероприятий;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показателей эффективности деятельности ревизионных комиссий на одного государственного аудитора.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Обобщенная информация о результатах внешнего государственного аудита и финансового контроля, проведенного ревизионными комиссиями, содержит выводы и рекомендации по совершенствованию системы государственного управления, выработанные по итогам проведенных государственного аудита и экспертно-аналитических мероприятий.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"Основные результаты государственного аудита и экспертно-аналитических мероприятий органов внешнего государственного аудита за отчетный период" с учетом информации по ревизионным комиссиям составляет до 25 машинописных листов (без учета приложений).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 итогам года Счетный комитет помимо информации о своей работе, представляет Президенту информацию о показателях работы органов государственного аудита и финансового контроля.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Ежегодная информация о показателях работы органов государственного аудита состоит из сведений ревизионных комиссий и отчета уполномоченного органа по внутреннему государственному аудиту, в том числе о деятельности служб внутреннего аудита.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В разделе "Информация о мерах по совершенствованию деятельности органов внешнего государственного аудита" указывается информация об итогах: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аналитической деятельности (по исследованиям в сфере государственного аудита, подготовленным аналитическим докладам);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методологической и правовой деятельности (по разработанным методологическим документам и нормативным правовым актам в сфере государственного аудита и финансового контроля, об оказании методологической помощи ревизионным комиссиям);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работы со средствами массовой информации;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деятельности в сфере международного сотрудничества;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взаимодействия Счетного комитета с органами государственного аудита и финансового контроля и другими государственными органами;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повышения квалификации работников Счетного комитета и других органов государственного аудита и финансового контроля.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"Информация по совершенствованию деятельности органов внешнего государственного аудита" составляет до 10 машинописных листов (без учета приложений).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В разделе "Заключение" отражаются выводы и рекомендации Счетного комитета, основанные на результатах государственного аудита и экспертно-аналитических мероприятий органов внешнего государственного аудита в отчетном периоде и ориентированные на повышение эффективности исполнения республиканского бюджета, реализации стратегических и программных документов, укрепление финансовой дисциплины.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"Заключение" не превышает 5 машинописных листов (без учета приложений).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Форма представления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Информация состоит из: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титульного листа – 1 лист;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содержания – 1 лист;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основного текста – до 50 листов. 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к информации прилагаются дополнительные сведения (до 15 листов).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На титульном листе указываются наименование информации, а также наименование государственного органа, ответственного за его подготовку и представление.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В информации указывается информация только по завершенному государственному аудиту и экспертно-аналитическим мероприятиям, по результатам которых приняты постановления Счетного комитета.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В информации все суммы указываются в миллионах или миллиардах тенге с точностью до первого десятизначного знака.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Текстовый формат информации оформляется в соответствии со следующими требованиями: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шрифт – Times New Roman, в случае необходимости может использоваться Arial;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шрифта – 14, в случае необходимости может использоваться 16, в табличных материалах – 12, в случае необходимости может использоваться 8 и 10;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межстрочный интервал – 1,5 в случае необходимости может использоваться 1,0;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поля страницы: левое, верхнее и нижнее – по 2,5 см., правое – 1,5 см.;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абзацный отступ – 1,27 см.;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переносов слов;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нумерация страниц – по центру сверху, на первой странице номер не указывается.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формируется на государственном и русском языках.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Информация о государственном аудите и экспертно-аналитических мероприятиях, проведенных в секретном режиме, представляется с соблюдением требований законодательства Республики Казахстан о государственных секретах.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Сопроводительное письмо готовится на государственном и русском языках и составляет не более 5 машинописных листов и соответствует следующим требованиям: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шрифт – Arial;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шрифта – 16;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межстрочный интервал – 1,5;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поля страницы: левое, верхнее и нижнее – по 2,5 см., правое – 1,5 см.;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абзацный отступ – 1,27 см.;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переноса слов;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нумерация страниц – по центру сверху, на первой странице номер не указывается.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 структуру и содержание информации могут вноситься изменения по решению Председателя Счетного комитета.</w:t>
      </w:r>
    </w:p>
    <w:bookmarkEnd w:id="132"/>
    <w:bookmarkStart w:name="z14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представление информации о работе Счетного комитета в Парламент Республики Казахстан</w:t>
      </w:r>
    </w:p>
    <w:bookmarkEnd w:id="133"/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формирования и сроки представления информации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Источником для формирования информации являются итоги государственного аудита и экспертно-аналитической деятельности Счетного комитета.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Отдел на основе итогов государственного аудита и экспертно-аналитической деятельности Счетного комитета, не позднее 10 числа второго месяца, следующего за отчетным кварталом, формирует проект информации в Парламент Республики Казахстан (далее - Парламент) и направляет на согласование структурным подразделениям, руководителю аппарата, членам Счетного комитета.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Проекты сопроводительного письма и информации направляются на редакционную экспертизу (на соответствие правилам грамматики) в структурное подразделение, ответственное за обеспечение связей с общественностью, после в структурное подразделение, ответственное за развитие государственного языка, которое в течение четырех рабочих дней обеспечивает перевод информации на государственный язык.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В срок до 20 числа второго месяца, следующего за отчетным кварталом, Отдел вносит на рассмотрение Председателю Счетного комитета проект информации с сопроводительным письмом.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Отдел представляет на подписание Председателю Счетного комитета сопроводительное письмо и информацию не позднее 24 числа второго месяца, следующего за отчетным кварталом.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Структурное подразделение, ответственное за документооборот, вносит сопроводительное письмо и информацию, подписанные Председателем Счетного комитета в Мажилис и Сенат Парламента не позднее 25 числа второго месяца, следующего за отчетным кварталом.</w:t>
      </w:r>
    </w:p>
    <w:bookmarkEnd w:id="140"/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Структура и содержание информации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Информация в Парламент представляется на ежеквартальной основе и содержит данные, характеризующие работу Счетного комитета за отчетный период, с указанием показателей результативности и эффективности, и состоит из следующих разделов: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I. Введение;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II. Основные результаты государственного аудита и экспертно-аналитических мероприятий Счетного комитета;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III. Заключение.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В разделе "Введение" указывается основание и цель представления информации, краткое содержание по основным направлениям деятельности Счетного комитета за отчетный период.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В разделе "Основные результаты государственного аудита, экспертно-аналитических мероприятий и деятельности Счетного комитета за отчетный период" указывается информация: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ключевым показателям деятельности Счетного комитета за отчетный период в сравнении с аналогичным периодом предыдущего года согласно приложению 5 к настоящему Стандарту;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государственного аудита и экспертно-аналитических мероприятий, в том числе: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государственного аудита и экспертно-аналитических мероприятий в отчетный период, количество проверенных объектов государственного аудита;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средств, охваченных государственным аудитом;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сумма нарушений при расходовании средств республиканского бюджета и при исполнении поступлений в республиканский бюджет;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установленных нарушений норм законодательства Республики Казахстан, а также актов субъектов квазигосударственного сектора (финансовые нарушения, нарушения процедурного характера, нарушения актов субъектов квазигосударственного сектора, принятых для реализации норм законодательства Республики Казахстан, неэффективно использованные бюджетные средства, активы государства, неэффективное планирование);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итоги государственного аудита и экспертно-аналитических мероприятий в отчетном периоде в разрезе государственного аудита и экспертно-аналитических мероприятий;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о мерах по совершенствованию деятельности органов внешнего государственного аудита;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рекомендаций и предписаний Счетного комитета.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Раздел "Основные результаты государственного аудита и экспертно-аналитических мероприятий Счетного комитета за отчетный период" составляет до 10 машинописных листов (без учета приложений).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В разделе "Заключение" отражаются выводы и рекомендации Счетного комитета, основанные на результатах государственного аудита и экспертно-аналитических мероприятий в отчетном периоде, ориентированные на повышение эффективности исполнения республиканского бюджета, реализации стратегических и программных документов, укрепление финансовой дисциплины.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"Заключение" не превышает 5 машинописных листов.</w:t>
      </w:r>
    </w:p>
    <w:bookmarkEnd w:id="159"/>
    <w:bookmarkStart w:name="z17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Форма представления информации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Информация состоит из: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титульного листа – 1 лист;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содержания – 1 лист;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основных итогов государственного аудита и финансового контроля - до 15 листов.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к информации прилагаются дополнительные сведения (до 5 листов).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На титульном листе указывается наименование информации, а также наименование государственного органа, ответственного за его подготовку и представление.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В информации указываются сведения только по завершенному государственному аудиту и экспертно-аналитическим мероприятиям, по результатам которых приняты постановления Счетного комитета.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В информации все суммы указываются в миллионах или миллиардах тенге с точностью до первого десятизначного знака.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Текстовый формат информации оформляется в соответствии со следующими требованиями: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шрифт – Times New Roman, в случае необходимости может использоваться Arial;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шрифта – 14, в случае необходимости может использоваться 16, в табличных материалах – 12, в случае необходимости может использоваться 10 и 8;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межстрочный интервал – 1,5 в случае необходимости может использоваться 1,0;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поля страницы: левое, верхнее и нижнее – по 2,5 см., правое – 1,5 см.;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абзацный отступ – 1,27 см.;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переносов слов;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нумерация страниц – по центру сверху, на первой странице номер не указывается.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формируется на государственном и русском языках.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Информация о государственному аудите и экспертно-аналитических мероприятиях, проведенных в секретном режиме, представляется с соблюдением требований законодательства Республики Казахстан о государственных секретах.</w:t>
      </w:r>
    </w:p>
    <w:bookmarkEnd w:id="178"/>
    <w:bookmarkStart w:name="z18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представление информации маслихату и акиму области, городов республиканского значения, столицы, городов областного значения </w:t>
      </w:r>
    </w:p>
    <w:bookmarkEnd w:id="179"/>
    <w:bookmarkStart w:name="z19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формирования и сроки представления информации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Источниками для подготовки информации являются: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ежеквартальные аналитические отчеты об исполнении местных бюджетов по результатам бюджетного мониторинга, представляемые местными уполномоченными органами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данные информационных систем государственных органов;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итоги государственного аудита и экспертно-аналитических мероприятий ревизионной комиссии;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информационная система ревизионной комиссии;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оперативная отчетность и информация соответствующих государственных органов, администраторов бюджетных программ и субъектов квазигосударственного сектора в электронной форме, в том числе посредством единой базы данных по государственному аудиту и финансовому контролю.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Структурные подразделения аппарата ревизионной комиссии не позднее 10 числа месяца, следующего за отчетным кварталом, представляют в структурное подразделение, ответственное за подготовку отчетности, информацию об основных итогах работы и достигнутых результатах (далее – информация). Предоставляемая информация содержит: количественные и качественные показатели, проблемные вопросы по курируемым сферам, предложения по совершенствованию деятельности ревизионной комиссии, предстоящие задачи, а также иные предложения. По поручению Председателя ревизионной комиссии структурное подразделение, ответственное за подготовку отчетности, устанавливает иные сроки представления информации.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Структурное подразделение, ответственное за подготовку отчетности, на основе полученной информации от структурных подразделений не позднее 10 числа второго месяца, следующего за отчетным кварталом, формирует проект информации и направляет на согласование структурным подразделениям, руководителю аппарата, членам ревизионной комиссии.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За пять рабочих дней до срока представления информации, структурное подразделение, ответственное за подготовку отчетности, вносит на рассмотрение Председателю или члену ревизионной комиссии проект сопроводительного письма на имя секретаря маслихата и акима области, столицы, города республиканского значения (далее – сопроводительное письмо) и проект информации.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Структурное подразделение, ответственное за подготовку отчетности, представляет на подписание Председателю или члену ревизионной комиссии сопроводительное письмо и информацию за 2 рабочих дня до срока представления информации.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Структурное подразделение, ответственное за документооборот, вносит сопроводительное письмо и информацию, подписанные Председателем или членом ревизионной комиссии в соответствующий маслихат и акиму, по решению Председателя ревизионной комиссии, не позднее 20 числа второго месяца, следующего за отчетным кварталом.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решению Председателя ревизионной комиссии результаты текущей оценки могут представляться маслихатам и акиму городов областного значения и районов.</w:t>
      </w:r>
    </w:p>
    <w:bookmarkEnd w:id="192"/>
    <w:bookmarkStart w:name="z20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Структура и содержание информации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Информация представляется на ежеквартальной основе и содержит данные, характеризующие работу ревизионной комиссии за отчетный период, с указанием показателей результативности и эффективности, и состоит из следующих разделов: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I. Введение;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II. Анализ исполнения соответствующего бюджета за отчетный период;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III. Основные результаты государственного аудита и экспертно-аналитических мероприятий за отчетный период;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IV. Информация о мерах по совершенствованию деятельности ревизионной комиссии.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V. Заключение: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выводы;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рекомендации.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допускается включение дополнительных сведений в ежеквартальную информацию.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Структура, содержание и объем информации могут быть детализированы или расширены, в том числе с учетом пункта 54 настоящего Стандарта, а также в зависимости от наличия актуальных и значимых в отчетном периоде вопросов и специфики формируемой информации.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В разделе "Введение" указывается основание и цель представления информации, краткое содержание по основным направлениям деятельности ревизионной комиссии за отчетный период.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Раздел "Анализ исполнения соответствующего бюджета за отчетный период" содержит информацию о поступлениях бюджета, налоговых сборах и обязательных платежах, по которым не исполнены плановые показатели, об исполнении расходов бюджета и использовании средств бюджета администраторами бюджетных программ согласно приложениям 2-4, 11, к настоящему Cтандарту с отражением: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анализа исполнения поступлений и доходов бюджета, в том числе: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полноты налоговых, неналоговых и других поступлений в доход бюджета;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налогов, сборов и обязательных платежей, по которым не исполнены плановые показатели, с указанием причин, повлиявших на неисполнение, в том числе основных показателей развития региона;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выводы об эффективности налогового администрирования (при наличии результатов государственного аудита и экспертно-аналитических мероприятий) с указанием причин неисполнения поступлений по видам налоговых платежей;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анализ исполнения расходной части бюджета за отчетный период, в том числе: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сравнении с утвержденными показателями решения маслихата о соответствующем уровне бюджета, причины отклонения;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бюджета в разрезе администраторов бюджетных программ;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целевых трансфертов и кредитов местными исполнительными органами;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выводы об эффективности использования бюджетных средств (при наличии результатов государственного аудита и экспертно-аналитических мероприятий), с указанием причин неисполнения бюджета.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"Анализ исполнения соответствующего бюджета за отчетный период" составляет до 10 машинописных листов (без учета приложений).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В разделе "Основные результаты государственного аудита и экспертно-аналитических мероприятий за отчетный период" указывается: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ключевые показатели деятельности ревизионной комиссии за отчетный период в сравнении с аналогичным периодом предыдущего года согласно приложению 5 к настоящему Стандарту;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итоги государственного аудита и экспертно-аналитических мероприятий, в том числе: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проведенного государственного аудита и экспертно-аналитических мероприятий в отчетный период, количество проверенных объектов государственного аудита и финансового контроля;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средств, охваченных государственным аудитом;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суммы нарушений при расходовании средств соответствующего бюджета и при поступлении в бюджет;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установленных нарушений норм законодательства Республики Казахстан, а также актов субъектов квазигосударственного сектора (финансовые нарушения, нарушения процедурного характера, нарушения актов субъектов квазигосударственного сектора, принятых для реализации норм законодательства Республики Казахстан, неэффективно использованные бюджетные средства, активы государства, неэффективное планирование);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итоги государственного аудита и экспертно-аналитических мероприятий в отчетном периоде в разрезе каждого мероприятия;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 реализации программных документов (при наличии);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меры, принятые по результатам государственного аудита, в том числе: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предписаний по выявленным фактам несоблюдения должностными лицами объектов государственного аудита и финансового контроля нормативных правовых актов Республики Казахстан;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суммы, подлежащие восстановлению и восстановленные в отчетном периоде;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государственного аудита с отражением информации по количеству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контроля, по количеству должностных лиц, привлеченных к ответственности (административной, дисциплинарной);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рекомендаций и предписаний (поручений) ревизионной комиссии.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"Основные результаты государственного аудита и экспертно-аналитических мероприятий за отчетный период" составляет до 15 машинописных листов (без учета приложений).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В разделе "Информация о мерах по совершенствованию деятельности ревизионной комиссии" указывается информация об итогах: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аналитической деятельности (по подготовленным аналитическим докладам);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методологической и правовой деятельности (по разработанным методологическим документам и нормативным правовым актам в сфере государственного аудита и финансового контроля);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работы со средствами массовой информации;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взаимодействия ревизионной комиссии с органами государственного аудита и финансового контроля и другими государственными органами;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повышения квалификации работников ревизионной комиссии.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"Информация по совершенствованию деятельности ревизионной комиссии" составляет до 2 машинописных листов (без учета приложений) и представляется в составе информации, адресованной маслихату.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В разделе "Заключение" отражаются выводы и рекомендации ревизионной комиссии, основанные на результатах государственного аудита и экспертно-аналитических мероприятий в отчетном периоде и ориентированные на повышение эффективности исполнения местного бюджета, реализации программных документов, укрепление финансовой дисциплины.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"Заключение" не превышает 3 машинописных листов (без учета приложений).</w:t>
      </w:r>
    </w:p>
    <w:bookmarkEnd w:id="239"/>
    <w:bookmarkStart w:name="z25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Форма представления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Информация состоит из: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титульного листа – 1 лист;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содержания – 1 лист;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основного текста – до 30 листов.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необходимости к информации прилагаются дополнительные сведения (до 15 листов). 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На титульном листе указываются наименование информации, а также наименование государственного органа, ответственного за его подготовку и представление.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В информации указываются сведения только о завершенном государственном аудите и экспертно-аналитических мероприятиях, по результатам которых приняты постановления.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 В информации все суммы указываются в тысячах или миллионах тенге с точностью до первого десятизначного знака.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Текстовый формат информации оформляется в соответствии со следующими требованиями: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шрифт – Times New Roman, в случае необходимости может использоваться Arial;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шрифта – 14, в случае необходимости может использоваться 16, в табличных материалах – 12, в случае необходимости может использоваться 8 и 10;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межстрочный интервал – 1,5 в случае необходимости может использоваться 1,0;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поля страницы: левое, верхнее и нижнее – по 2,5 см., правое – 1,5 см.;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абзацный отступ – 1,27 см.;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переносов слов;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нумерация страниц – по центру сверху, на первой странице номер не указывается.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формируется на государственном и русском языках.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Информация о государственном аудите и экспертно-аналитических мероприятиях, проведенных в секретном режиме, представляется с соблюдением требований законодательства Республики Казахстан о государственных секретах.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Сопроводительное письмо готовится на государственном и русском языках и составляет не более 5 машинописных листов и соответствует следующим требованиям: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шрифт – Arial;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шрифта – 16;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межстрочный интервал – 1,5;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поля страницы: левое, верхнее и нижнее – по 2,5 см., правое – 1,5 см.;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абзацный отступ – 1,27 см.;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переноса слов;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нумерация страниц – по центру сверху, на первой странице номер не указывается.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65. В структуру и содержание информации могут вноситься изменения по решению Председателя ревизионной комиссии. 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</w:tbl>
    <w:bookmarkStart w:name="z27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поступлениях республиканского бюджета</w:t>
      </w:r>
    </w:p>
    <w:bookmarkEnd w:id="268"/>
    <w:bookmarkStart w:name="z28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____ квартал (полугодие, 9 месяцев, год)___года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млрд. тенге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972"/>
        <w:gridCol w:w="972"/>
        <w:gridCol w:w="972"/>
        <w:gridCol w:w="622"/>
        <w:gridCol w:w="622"/>
        <w:gridCol w:w="1706"/>
        <w:gridCol w:w="1205"/>
        <w:gridCol w:w="1412"/>
        <w:gridCol w:w="1450"/>
        <w:gridCol w:w="824"/>
      </w:tblGrid>
      <w:tr>
        <w:trPr>
          <w:trHeight w:val="30" w:hRule="atLeast"/>
        </w:trPr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271"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 за аналогичный период прош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лого года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Утвержденный бюджет на отчетный 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совый год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точненный бюджет на отчетный 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совый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 квартал (полугодие, 9 месяцев, год) 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исполнения к уточнен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ному бюджету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 отчетного периода к факту аналогичного периода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 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 )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  <w:bookmarkEnd w:id="27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 том числе</w:t>
            </w:r>
          </w:p>
          <w:bookmarkEnd w:id="27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поступления, в том числе:</w:t>
            </w:r>
          </w:p>
          <w:bookmarkEnd w:id="275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  <w:bookmarkEnd w:id="27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Налог на добавленную стоимость</w:t>
            </w:r>
          </w:p>
          <w:bookmarkEnd w:id="27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Акцизы</w:t>
            </w:r>
          </w:p>
          <w:bookmarkEnd w:id="27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Поступления за использование природных и других ресурсов</w:t>
            </w:r>
          </w:p>
          <w:bookmarkEnd w:id="27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Hалоги на международную торговлю и внешние операции</w:t>
            </w:r>
          </w:p>
          <w:bookmarkEnd w:id="28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Прочие налоговые поступления</w:t>
            </w:r>
          </w:p>
          <w:bookmarkEnd w:id="28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bookmarkEnd w:id="28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bookmarkEnd w:id="28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bookmarkEnd w:id="28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bookmarkEnd w:id="285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</w:t>
            </w:r>
          </w:p>
          <w:bookmarkEnd w:id="28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bookmarkEnd w:id="28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bookmarkEnd w:id="28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bookmarkEnd w:id="28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</w:tbl>
    <w:bookmarkStart w:name="z30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Налоги, сборы и обязательные платежи, по которым не исполнены плановые показатели за ____ квартал (полугодие, 9 месяцев, год)___года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млн. тенге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1605"/>
        <w:gridCol w:w="1606"/>
        <w:gridCol w:w="1606"/>
        <w:gridCol w:w="1606"/>
        <w:gridCol w:w="3386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</w:t>
            </w:r>
          </w:p>
          <w:bookmarkEnd w:id="292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Откл.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исполн.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293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94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5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96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97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</w:tbl>
    <w:bookmarkStart w:name="z31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Исполнение расходов ____________ бюджета</w:t>
      </w:r>
    </w:p>
    <w:bookmarkEnd w:id="298"/>
    <w:bookmarkStart w:name="z31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____ квартал (полугодие, 9 месяцев, год)___года 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млрд. тенге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1142"/>
        <w:gridCol w:w="593"/>
        <w:gridCol w:w="593"/>
        <w:gridCol w:w="943"/>
        <w:gridCol w:w="943"/>
        <w:gridCol w:w="945"/>
        <w:gridCol w:w="1822"/>
        <w:gridCol w:w="2588"/>
        <w:gridCol w:w="1545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отчетный период прошлого года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 квартал (полугодие, 9 месяцев, год) 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 за отчетн. период/ факт за отчетн. период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 сниж. (гр.7-гр.2)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(7/2)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02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bookmarkEnd w:id="303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bookmarkEnd w:id="304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305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bookmarkEnd w:id="306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bookmarkEnd w:id="307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</w:tbl>
    <w:bookmarkStart w:name="z325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использовании средств ________________ бюджета администраторами бюджетных программ</w:t>
      </w:r>
    </w:p>
    <w:bookmarkEnd w:id="308"/>
    <w:bookmarkStart w:name="z32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____ квартал (полугодие, 9 месяцев, год)_____года</w:t>
      </w:r>
    </w:p>
    <w:bookmarkEnd w:id="309"/>
    <w:bookmarkStart w:name="z32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млн. тенге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2692"/>
        <w:gridCol w:w="915"/>
        <w:gridCol w:w="915"/>
        <w:gridCol w:w="1169"/>
        <w:gridCol w:w="915"/>
        <w:gridCol w:w="915"/>
        <w:gridCol w:w="1679"/>
        <w:gridCol w:w="1676"/>
      </w:tblGrid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bookmarkEnd w:id="311"/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на отчетный финансовый год (уточненен-ный)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не освоено и не исполнено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неосвоения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Кассовое исполнение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освоено и не 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администраторам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местным исполнительным органам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ных кредитов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12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13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14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администраторам</w:t>
            </w:r>
          </w:p>
          <w:bookmarkEnd w:id="315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6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17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18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  <w:bookmarkEnd w:id="319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</w:tbl>
    <w:bookmarkStart w:name="z34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деятельности за ____ квартал (полугодие, 9 месяцев, год) _____года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408"/>
        <w:gridCol w:w="1073"/>
        <w:gridCol w:w="3057"/>
        <w:gridCol w:w="3266"/>
        <w:gridCol w:w="1108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21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аналогичный период предыдущего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____ квартал (полугодие, 9 месяцев, год) ___года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____ квартал (полугодие, 9 месяцев, год) ____года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откл. в %, раз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22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Количественные показатели</w:t>
            </w:r>
          </w:p>
          <w:bookmarkEnd w:id="323"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государственного аудита и экспертно-аналитических мероприятий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(далее – ед.)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охваченных государственным аудитом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средств, охваченных государственным аудитом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установленных нарушений норм законодательства Республики Казахстан, а также актов субъектов квазигосударственного сектора, в том числе: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24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нарушения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25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процедурного характера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26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актов субъектов квазигосударственного сектора, принятых для реализации норм законодательства Республики Казахстан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27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использованные бюджетные средства, активы государства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28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неэффективное планирование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нарушений процедурного характера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установленных нарушений на один объект, в том числе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29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установленных финансовых нарушений на один объект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Качественные показатели</w:t>
            </w:r>
          </w:p>
          <w:bookmarkEnd w:id="330"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установленных нарушений к объему средств, охваченных государственным аудитом, в том числе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31"/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установленных финансовых нарушений к объему средств, охваченных государственным аудитом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возмещенных (восстановленных, отраженных по учету) сумм к средствам, выделенным на содержание Счетного комитета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фактически возмещенных (восстановленных, отраженных по учету) сумм в общем объеме средств, подлежащих возмещению (восстановлению, отражению по учету)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 наступившими сроками)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фактически возмещенных (восстановленных, отраженных по учету) средств в общем объеме средств, подлежащих возмещению (восстановлению, отражению по учету)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исполнения поручений и рекомендаций Счетного комитета (с наступившими сроками исполнения)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рекомендаций Счетного комитета по совершенствованию законодательства Республики Казахстан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</w:tbl>
    <w:bookmarkStart w:name="z36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объектов и объем средств, охваченных государственным аудитом, ревизионными комиссиями за ____ квартал (полугодие, 9 месяцев, год) _____года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824"/>
        <w:gridCol w:w="1824"/>
        <w:gridCol w:w="683"/>
        <w:gridCol w:w="1064"/>
        <w:gridCol w:w="1444"/>
        <w:gridCol w:w="1254"/>
        <w:gridCol w:w="684"/>
        <w:gridCol w:w="2777"/>
      </w:tblGrid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региона</w:t>
            </w:r>
          </w:p>
          <w:bookmarkEnd w:id="333"/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объектов, охваченных государствен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 аудитом, ед.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средств, охваченных государст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венным аудитом, млн.тенге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средств, охваченных государ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ственным аудитом по докумен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 системы государственного планиро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вания, млн.тенге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Республиканского бюджета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34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  <w:bookmarkEnd w:id="335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bookmarkEnd w:id="336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  <w:bookmarkEnd w:id="337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bookmarkEnd w:id="338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bookmarkEnd w:id="339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  <w:bookmarkEnd w:id="340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bookmarkEnd w:id="341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bookmarkEnd w:id="342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bookmarkEnd w:id="343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  <w:bookmarkEnd w:id="344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bookmarkEnd w:id="345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bookmarkEnd w:id="346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bookmarkEnd w:id="347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bookmarkEnd w:id="348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  <w:bookmarkEnd w:id="349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  <w:bookmarkEnd w:id="350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51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</w:tbl>
    <w:bookmarkStart w:name="z38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установленных ревизионными комиссиями нарушений норм законодательства Республики Казахстан, а также актов субъектов квазигосударственного сектора</w:t>
      </w:r>
    </w:p>
    <w:bookmarkEnd w:id="352"/>
    <w:bookmarkStart w:name="z38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____ квартал (полугодие, 9 месяцев, год) _____года</w:t>
      </w:r>
    </w:p>
    <w:bookmarkEnd w:id="353"/>
    <w:bookmarkStart w:name="z39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млн. тенге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119"/>
        <w:gridCol w:w="1119"/>
        <w:gridCol w:w="1120"/>
        <w:gridCol w:w="4234"/>
        <w:gridCol w:w="2365"/>
        <w:gridCol w:w="1121"/>
      </w:tblGrid>
      <w:tr>
        <w:trPr>
          <w:trHeight w:val="30" w:hRule="atLeast"/>
        </w:trPr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региона</w:t>
            </w:r>
          </w:p>
          <w:bookmarkEnd w:id="355"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установленных нарушений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нарушения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процедурного характера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актов субъектов квазигосударственного сектора, принятых для реализации норм законодательства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использованные бюджетные средства, активы государства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Неэффективное планирование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56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  <w:bookmarkEnd w:id="35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bookmarkEnd w:id="358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  <w:bookmarkEnd w:id="359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bookmarkEnd w:id="360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bookmarkEnd w:id="361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  <w:bookmarkEnd w:id="362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bookmarkEnd w:id="363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bookmarkEnd w:id="364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bookmarkEnd w:id="365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  <w:bookmarkEnd w:id="366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bookmarkEnd w:id="36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bookmarkEnd w:id="368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bookmarkEnd w:id="369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bookmarkEnd w:id="370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  <w:bookmarkEnd w:id="371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  <w:bookmarkEnd w:id="372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73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</w:tbl>
    <w:bookmarkStart w:name="z41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выявленных ревизионными комиссиями финансовых нарушений за ____ квартал (полугодие, 9 месяцев, год) _____года</w:t>
      </w:r>
    </w:p>
    <w:bookmarkEnd w:id="374"/>
    <w:bookmarkStart w:name="z41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млн. тенге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67"/>
        <w:gridCol w:w="1041"/>
        <w:gridCol w:w="814"/>
        <w:gridCol w:w="1947"/>
        <w:gridCol w:w="1041"/>
        <w:gridCol w:w="815"/>
        <w:gridCol w:w="1268"/>
        <w:gridCol w:w="1722"/>
        <w:gridCol w:w="1496"/>
      </w:tblGrid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региона</w:t>
            </w:r>
          </w:p>
          <w:bookmarkEnd w:id="376"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 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становленных финансовым наруше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финансирования: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бюджетных средств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активов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ведении бухгалтерского учета и составлении финансовой отчетности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поступлениям в бюджет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Республиканского бюджета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7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  <w:bookmarkEnd w:id="37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bookmarkEnd w:id="37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  <w:bookmarkEnd w:id="38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bookmarkEnd w:id="38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bookmarkEnd w:id="38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  <w:bookmarkEnd w:id="38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bookmarkEnd w:id="38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bookmarkEnd w:id="38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bookmarkEnd w:id="38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  <w:bookmarkEnd w:id="38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bookmarkEnd w:id="38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bookmarkEnd w:id="38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bookmarkEnd w:id="39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bookmarkEnd w:id="39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  <w:bookmarkEnd w:id="39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  <w:bookmarkEnd w:id="39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9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</w:tbl>
    <w:bookmarkStart w:name="z43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восстановленных (возмещенных) и подлежащих восстановлению(возмещению) сумм по результатам аудиторских мероприятийза ____ квартал (полугодие, 9 месяцев, год) _____ года</w:t>
      </w:r>
    </w:p>
    <w:bookmarkEnd w:id="395"/>
    <w:bookmarkStart w:name="z43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млн. тенге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999"/>
        <w:gridCol w:w="999"/>
        <w:gridCol w:w="999"/>
        <w:gridCol w:w="999"/>
        <w:gridCol w:w="2107"/>
        <w:gridCol w:w="1277"/>
        <w:gridCol w:w="1000"/>
        <w:gridCol w:w="1278"/>
        <w:gridCol w:w="1552"/>
      </w:tblGrid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региона</w:t>
            </w:r>
          </w:p>
          <w:bookmarkEnd w:id="3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подлежащая восстановлению и возмещению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возмещенных и восстановленных средств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исп.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(с наступившими сроками):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наступившими сроками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наступившими сроками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возмещению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возмещено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восстановлению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восстановлено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98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  <w:bookmarkEnd w:id="399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bookmarkEnd w:id="400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  <w:bookmarkEnd w:id="401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bookmarkEnd w:id="402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bookmarkEnd w:id="403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  <w:bookmarkEnd w:id="404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bookmarkEnd w:id="405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bookmarkEnd w:id="406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bookmarkEnd w:id="407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  <w:bookmarkEnd w:id="408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bookmarkEnd w:id="409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bookmarkEnd w:id="410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bookmarkEnd w:id="411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bookmarkEnd w:id="412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  <w:bookmarkEnd w:id="413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  <w:bookmarkEnd w:id="414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415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</w:tbl>
    <w:bookmarkStart w:name="z45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Исполнение рекомендаций(предложений) и поручений по итогам аудиторских и экспертно-аналитических мероприятий</w:t>
      </w:r>
    </w:p>
    <w:bookmarkEnd w:id="416"/>
    <w:bookmarkStart w:name="z460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____ квартал (полугодие, 9 месяцев, год) _____года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46"/>
        <w:gridCol w:w="1146"/>
        <w:gridCol w:w="1246"/>
        <w:gridCol w:w="1250"/>
        <w:gridCol w:w="1545"/>
        <w:gridCol w:w="2156"/>
        <w:gridCol w:w="733"/>
        <w:gridCol w:w="1141"/>
        <w:gridCol w:w="1138"/>
      </w:tblGrid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региона</w:t>
            </w:r>
          </w:p>
          <w:bookmarkEnd w:id="4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рекомендаций (предложений) и поручений, 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исполненных рекомендаций (предложений) и поручений, ед.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исп.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(с наступившими сроками):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наступившими сроками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наступившими сроками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рекомендаций (предложе-ний), ед.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исполнено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поручений, ед.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исполнено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419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  <w:bookmarkEnd w:id="420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bookmarkEnd w:id="421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  <w:bookmarkEnd w:id="422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bookmarkEnd w:id="423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bookmarkEnd w:id="424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  <w:bookmarkEnd w:id="425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bookmarkEnd w:id="426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bookmarkEnd w:id="427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bookmarkEnd w:id="428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  <w:bookmarkEnd w:id="429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bookmarkEnd w:id="430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bookmarkEnd w:id="431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bookmarkEnd w:id="432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bookmarkEnd w:id="433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  <w:bookmarkEnd w:id="434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  <w:bookmarkEnd w:id="435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436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013"/>
        <w:gridCol w:w="1013"/>
        <w:gridCol w:w="1013"/>
        <w:gridCol w:w="649"/>
        <w:gridCol w:w="649"/>
        <w:gridCol w:w="1779"/>
        <w:gridCol w:w="1257"/>
        <w:gridCol w:w="1371"/>
        <w:gridCol w:w="1512"/>
        <w:gridCol w:w="85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поступлениях в областной бюджет, бюджет города республиканского значения, столицы, бюджет района (города областного значения) за ____ квартал (полугодие, 9 месяцев, год)___года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  <w:bookmarkEnd w:id="437"/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438"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за аналогичный период прошлого года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отчетный финансовый год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отчетный финансовый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квартал (полугодие, 9 месяцев, год) ___года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к уточненному бюджету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отчетного периода к факту аналогичного периода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 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 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9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  <w:bookmarkEnd w:id="440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 том числе</w:t>
            </w:r>
          </w:p>
          <w:bookmarkEnd w:id="441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поступления, в том числе:</w:t>
            </w:r>
          </w:p>
          <w:bookmarkEnd w:id="442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  <w:bookmarkEnd w:id="443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  <w:bookmarkEnd w:id="444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  <w:bookmarkEnd w:id="445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bookmarkEnd w:id="446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bookmarkEnd w:id="447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bookmarkEnd w:id="448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использования природных ресурсов</w:t>
            </w:r>
          </w:p>
          <w:bookmarkEnd w:id="449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bookmarkEnd w:id="450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  <w:bookmarkEnd w:id="451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bookmarkEnd w:id="452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bookmarkEnd w:id="453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bookmarkEnd w:id="454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вышестоящего бюджета </w:t>
            </w:r>
          </w:p>
          <w:bookmarkEnd w:id="455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  <w:bookmarkEnd w:id="456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bookmarkEnd w:id="457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  <w:bookmarkEnd w:id="458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