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9d8a" w14:textId="9f79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августа 2016 года № 439 "Об утверждении форм справки о расчетах с физическим лицом и заявления работника о применении налоговых вычетов"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2017 года № 73. Зарегистрирован в Министерстве юстиции Республики Казахстан 24 февраля 2017 года № 14843. Утратил силу приказом Министра финансов Республики Казахстан от 1 февраля 2018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, действие которого </w:t>
      </w:r>
      <w:r>
        <w:rPr>
          <w:rFonts w:ascii="Times New Roman"/>
          <w:b w:val="false"/>
          <w:i w:val="false"/>
          <w:color w:val="ff0000"/>
          <w:sz w:val="28"/>
        </w:rPr>
        <w:t>приостановлено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01.01.2025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10 августа 2016 года № 439 "Об утверждении форм справки о расчетах с физическим лицом и заявления работника о применении налоговых вычетов" (зарегистрированный в Реестре государственной регистрации нормативных правовых актов под № 14220, опубликован в информационно-правовой системе "Әділет" 28 сентября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с 1 января 2020 года и подлежит официальному опубликованию.";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расчетах с физическим лицом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расчетах с физическим лицом</w:t>
      </w:r>
    </w:p>
    <w:bookmarkEnd w:id="7"/>
    <w:p>
      <w:pPr>
        <w:spacing w:after="0"/>
        <w:ind w:left="0"/>
        <w:jc w:val="both"/>
      </w:pPr>
      <w:bookmarkStart w:name="z23" w:id="8"/>
      <w:r>
        <w:rPr>
          <w:rFonts w:ascii="Times New Roman"/>
          <w:b w:val="false"/>
          <w:i w:val="false"/>
          <w:color w:val="000000"/>
          <w:sz w:val="28"/>
        </w:rPr>
        <w:t>
      Налоговый период: _______________________________________________________________________________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физического лица____________________________________________________________________________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физического лица__________________________________________________________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(БИН) налогового агента (работодателя)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налогового агента (работодателя)_____________________________________________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699"/>
        <w:gridCol w:w="1024"/>
        <w:gridCol w:w="3915"/>
        <w:gridCol w:w="292"/>
        <w:gridCol w:w="292"/>
        <w:gridCol w:w="373"/>
        <w:gridCol w:w="292"/>
        <w:gridCol w:w="374"/>
        <w:gridCol w:w="454"/>
        <w:gridCol w:w="454"/>
        <w:gridCol w:w="454"/>
        <w:gridCol w:w="454"/>
        <w:gridCol w:w="1049"/>
        <w:gridCol w:w="1427"/>
        <w:gridCol w:w="455"/>
      </w:tblGrid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9"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подлежащего налогообложению у источника выплаты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по индивидуальному подоходному налогу включая ее перенос *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примененных налоговых вычетов, включая их перенос, всего**: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облагаемого дохода физического лица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выплаченного дохода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вычет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обязательное медицинское страхование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многодетных семей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добровольным пенсионным взносам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медицину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страховым премиям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(5+6+7+8+9+10+11+12+13)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(2-3-4)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(15*10%)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1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2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4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6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7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8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1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 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      (место печати)             (подпись)</w:t>
      </w:r>
    </w:p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      ответственное за выдачу справки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            (подпись)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"_____" ________________ 20_____ года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доходы, освобождаемые от налогообложения (корректировка дохода), предусмотрены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перенос корректировки дохода производится в соответствии со статьей 156-1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налоговые вычеты предусмотрены статьями 156-2, 156-3, 156-4, 156-6, 156-7, 156-8, 156-9, 156-10, 156-11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перенос стандартного вычета производится в соответствии со статьей 156-5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перенос прочих вычетов производится согласно статье 156-12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