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bb9e" w14:textId="d99b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21 апреля 2016 года № 2-2 "О дополнительном регламентировании порядка проведения собраний, митингов, шествий, пикетов и демонстраций в Чингирлауском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мая 2016 года № 3-7. Зарегистрировано Департаментом юстиции Западно-Казахстанской области 2 июня 2016 года № 4446. Утратило силу решением Чингирлауского районного маслихата Западно-Казахстанской области от 11 февраля 2020 года № 50-3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000000"/>
          <w:sz w:val="28"/>
        </w:rPr>
        <w:t>№ 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21 апреля 2016 года № 2-2 "О дополнительном регламентировании порядка проведения собраний, митингов, шествий, пикетов и демонстраций в Чингирлауском районе" (зарегистрированное в Реестре государственной регистрации нормативных правовых актов №4353, опубликованное 13 мая 2016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порядка проведения собраний, митингов, шествий, пикетов и демонстраций в Чингирлауском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"6. В случае не соблюдения требования пункта 4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 участие в собрании, митинге, шествии, пикете и демонстрации лиц, находящихся в состоянии алкогольного или наркотического опьянения;";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7)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