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f5ab" w14:textId="a62f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апреля 2016 года № 3-2. Зарегистрировано Департаментом юстиции Западно-Казахстанской области 18 мая 2016 года № 4413. Утратило силу решением Теректинского районного маслихата Западно-Казахстанской области от 5 февраля 2020 года № 39-3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Теректинского районного маслихата Западно-Казахстанской области от 05.02.2020 </w:t>
      </w:r>
      <w:r>
        <w:rPr>
          <w:rFonts w:ascii="Times New Roman"/>
          <w:b w:val="false"/>
          <w:i w:val="false"/>
          <w:color w:val="00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преамбуле на государственном языке вносятся изменения, текст на русском языке не меняется решением Теректинского районного маслихата Западно-Казахстанской области от 08.08.2016 </w:t>
      </w:r>
      <w:r>
        <w:rPr>
          <w:rFonts w:ascii="Times New Roman"/>
          <w:b w:val="false"/>
          <w:i w:val="false"/>
          <w:color w:val="000000"/>
          <w:sz w:val="28"/>
        </w:rPr>
        <w:t>№ 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Теректинском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Теректинского районного маслихата (В. 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3-2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Теректинском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собраний, митингов, шествий, пикетов и демонстраций в Теректинском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проведении собрания, митинга, шествия, пикета или демонстрации подается заявление в акимат Теректинского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указывается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аудио, видео), а также публичные выступления, содержащие призывы к нарушению общественного порядка, совершению преступлений, разжиганию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Местом проведения собраний, митингов в Теректинском районе определить: село Федоровка, Парк по улице Крупской перед монументом Независимости.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Местом проведения шествий и демонстраций в Теректинском районе определить следующие маршруты: село Федоровка от Дома Дружбы по улице Крупская до пересечения с улицей Пионерии, далее по улице Пионерии до пересечения с улицей Абая, далее по улице Абая до пересечения с улицей Юбилейная.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 определенные Акиматом для проведения собраний, митингов, шествий, пикетов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разрешение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