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b272" w14:textId="103b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апреля 2016 года № 2-3. Зарегистрировано Департаментом юстиции Западно-Казахстанской области 5 мая 2016 года № 4384.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2013 года № 19-13 "Об 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3416, опубликованное 4 февраля 2014 года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 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индивидуальный план помощи семье (далее -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 (далее - ОДП);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обусловленная денежная помощь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 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 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"24-1. 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ОДП,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разница между среднедушевым доходом семьи и чертой бедности, установленной в областях (городе республиканского значения, столице) и разница между чертой бедности, установленной в областях (городе республиканского значения, столице), и 60 процентами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ее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помощи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 24-1 на государственном языке вносятся изменения, текст на русском языке не меняется решением Каратобинского районного маслихата Западно-Казахстанской области от 09.08.2016 </w:t>
      </w:r>
      <w:r>
        <w:rPr>
          <w:rFonts w:ascii="Times New Roman"/>
          <w:b w:val="false"/>
          <w:i w:val="false"/>
          <w:color w:val="000000"/>
          <w:sz w:val="28"/>
        </w:rPr>
        <w:t>№ 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Каратобинского районного маслихата (Ж. Жангазиев)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________________М. Токжанов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апреля 2016 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