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4916" w14:textId="1104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а также для лиц, освобожденных из мест лишения свободы и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19 июля 2016 года № 545. Зарегистрировано Департаментом юстиции Западно-Казахстанской области 22 июля 2016 года № 4490. Утратило силу постановлением акимата района Бәйтерек Западно-Казахстанской области от 17 апреля 2019 года № 290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района Бәйтерек Западно-Казахстанской области от 17.04.2019 </w:t>
      </w:r>
      <w:r>
        <w:rPr>
          <w:rFonts w:ascii="Times New Roman"/>
          <w:b w:val="false"/>
          <w:i w:val="false"/>
          <w:color w:val="000000"/>
          <w:sz w:val="28"/>
        </w:rPr>
        <w:t>№ 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трудоустройства лиц, состоящих на учете службы пробации, а также для лиц, освобожденных из мест лишения свободы и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размере пяти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8 января 2015 года №3 "Об 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(зарегистрированное в Реестре государственной регистрации нормативных правовых актов за №3791, опубликованное 6 февраля 2015 года в газете "Ауыл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района (Залмуканов 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Досжанова 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