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4873" w14:textId="c9e4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Бурлинском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апреля 2016 года № 2-3. Зарегистрировано Департаментом юстиции Западно-Казахстанской области 12 мая 2016 года № 4398.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преамбуле на государственном языке вносятся изменения, текст на русском языке не меняется в соответствии с решением Бурлинского районного маслихата Западно-Казахстанской области от 25.08.2016 </w:t>
      </w:r>
      <w:r>
        <w:rPr>
          <w:rFonts w:ascii="Times New Roman"/>
          <w:b w:val="false"/>
          <w:i w:val="false"/>
          <w:color w:val="000000"/>
          <w:sz w:val="28"/>
        </w:rPr>
        <w:t>№ 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Бурлинском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Б. Мукашева) обеспечить государственную регистрацию данного решения в органах юстиции, его официального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А. Шиганакова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2016 года № 2-3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Бурлинском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собраний, митингов, шествий, пикетов и демонстраций в Бурлинском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на государственном языке вносятся изменения, текст на русском языке не меняется в соответствии с решением Бурлинского районного маслихата Западно-Казахстанской области от 25.08.2016 </w:t>
      </w:r>
      <w:r>
        <w:rPr>
          <w:rFonts w:ascii="Times New Roman"/>
          <w:b w:val="false"/>
          <w:i w:val="false"/>
          <w:color w:val="000000"/>
          <w:sz w:val="28"/>
        </w:rPr>
        <w:t>№ 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 проведении собрания, митинга, шествия, пикета или демонстрации подается заявление в акимат Бурлинского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10 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аудио/видео),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Местами проведения собраний, митингов в Бурлинском районе определить: конец проспекта Абая (возле сцены), улица Железнодорожная 139, центральный стадион в городе 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Местами проведения шествий и демонстраций в Бурлинском районе определить следующие маршруты: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проспекта Абая до улицы Сырыма Датова по улице Железнодорожная в городе 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сцены расположенной на проспекте Абая до улицы Железнодорожная по проспекту Абая в городе 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