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53c9" w14:textId="cbf5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Бурлинского района от 25 февраля 2016 года № 146 "Об утверждении методики оценки деятельности административных государственных служащих корпуса "Б" аппарата акима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11 апреля 2016 года № 203. Зарегистрировано Департаментом юстиции Западно-Казахстанской области 22 апреля 2016 года № 4340. Утратило силу постановлением акимата Бурлинского района Западно-Казахстанской области от 3 марта 2017 года № 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Бурлинского района Западно-Казахстанской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25 февраля 2016 года №146 "Об утверждении методики оценки деятельности административных государственных служащих корпуса "Б" аппарата акима Бурлинского района" (зарегистрированное в Реестре государственной регистрации нормативных правовых актов за №4310, опубликованное 7 апреля 2016 года в газете "Бөрлі - Жаршысы-Бурлинские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методики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Утвердить прилагаемую методику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Бурлинского района,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"Методика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Настоящая методика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№12705) и определяет алгоритм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 (далее – служащие корпуса "Б").".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руководителя аппарата акима района М.Давлетжанова.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