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a68" w14:textId="8c65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Бурлинскому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января 2016 года № 42. Зарегистрировано Департаментом юстиции Западно-Казахстанской области 24 февраля 2016 года № 4268. Утратило силу постановлением акимата Бурлинского района Западно-Казахстанской области от 9 ноября 2016 года №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09.11.2016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 по Бурлинскому району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занятости и социальных программ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Западно-Казахстанской области от 16 февраля 2015 года № 100 "Об установлении дополнительного перечня лиц, относящихся к целевым группам на 2015 год" (зарегистрированное в Реестре государственной регистрации нормативных правовых актов № 3838, опубликованное 19 марта 2015 года в газете "Бөрлі жаршысы – 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января 2016 года № 42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</w:t>
      </w:r>
      <w:r>
        <w:br/>
      </w:r>
      <w:r>
        <w:rPr>
          <w:rFonts w:ascii="Times New Roman"/>
          <w:b/>
          <w:i w:val="false"/>
          <w:color w:val="000000"/>
        </w:rPr>
        <w:t>по Бурлинскому району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Безработные, получившие профессиональное образование по направлению уполномоченного органа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Безработные граждане старше 50 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Студенты высших учебных заведений и организации технического и профессионального образования на период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