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f2a2" w14:textId="93bf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22 декабря 2016 года № 10/6-VI. Зарегистрировано Департаментом юстиции Восточно-Казахстанской области 27 января 2017 года № 4869. Утратило силу - решением Шемонаихинского районного маслихата Восточно-Казахстанской области от 28 декабря 2021 года № 14/8-VII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28.12.2021 № 14/8-VII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детей с ограниченными возможностями из числа инвалидов по индивидуальному учебному плану ежемесячно в размере четырех месячных расчетных показателей в течение учебного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20.12.2019 № 48/8-VI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Шемонаихинского района";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законному представителю детей-инвалидов, обучающихся на дому, независимо от дохода семьи;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трудовой сфере" (зарегистрировано в Реестре государственной регистрации нормативных правовых актов под № 11342);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государственных учреждениях), выплата прекращается с месяца, следующего за тем, в котором наступили соответствующие обстоятельства.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Григорьева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