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a247" w14:textId="b09a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декабря 2016 года № 7/7-VI. Зарегистрировано Департаментом юстиции Восточно-Казахстанской области 26 января 2017 года № 4851. Утратило силу - решением Курчумского районного маслихата Восточно-Казахстанской области от 14 октября 2021 года № 9/7-VII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14.10.2021 № 9/7-VII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детей с ограниченными возможностями из числа инвалидов по индивидуальному учебному плану ежемесячно, в размере четырех месячных расчетных показателей в течение учебного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занятости, социальных программ и регистрации актов гражданского состояния Курчумского района Восточно-Казахстанской области";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законному представителю детей-инвалидов обучающихся на дому, независимо от дохода семьи;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трудовой сфере" (зарегистрировано в Реестре государственной регистрации нормативных правовых актов под № 11342);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государственных учреждениях), выплата прекращается с месяца, следующего за тем, в котором наступили соответствующие обстоятельства.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