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bca4" w14:textId="2f0b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Курчумского районного маслихата от 18 апреля 2014 года № 17-5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апреля 2016 года N 2/7-VI. Зарегистрировано Департаментом юстиции Восточно-Казахстанской области 06 мая 2016 года N 4538. Утратило силу - решением Курчумского районного маслихата Восточно-Казахстанской области от 13 марта 2018 года № 20/3-VI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–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13.03.2018 № 20/3-VI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18 апреля 2014 года №17-5 (зарегистрировано в Реестре государственной регистрации нормативных правовых актов за номером 3318, опубликовано в газете "Рауан-Заря" от 28 мая 2014 года № 40, от 4 июня 2014 года № 42)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"8-1. Лицам, имеющим социально значимые заболевания и заболевания представляющие опасность для окружающих, оказывается социальная помощь без учета доходов по спискам центральной районной больницы Курчумского района ежеквартально, в размере 300 тенге за каждый день проведенный на амбулаторном лечении.".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Кудедаева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