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4f11" w14:textId="ba44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марта 2016 года № 44-5/1. Зарегистрировано Департаментом юстиции Восточно-Казахстанской области 29 марта 2016 года № 4453. Утратило силу решением Зайсанского районного маслихата Восточно-Казахстанской области от 26 июня 2020 года № 56-6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Зайсанского районного маслихата Восточно-Казахстанской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56-6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Зайсанский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город Зайсан, </w:t>
      </w:r>
      <w:r>
        <w:rPr>
          <w:rFonts w:ascii="Times New Roman"/>
          <w:b/>
          <w:i w:val="false"/>
          <w:color w:val="000000"/>
          <w:sz w:val="28"/>
        </w:rPr>
        <w:t>"Центральная площадь"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стадион "Сайхан".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Зайсан, от перекрестка улиц Желтоксан и Жангельдина вдоль улицы Жангельдина до перекрестка улицы Кондюрина или от перекрестка улиц Желтоксан и Спамбетова вдоль улицы Спамбетова до перекрестка улицы Кондюрина.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 (города областного значения),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(города областного значения)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