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b2ca" w14:textId="090b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15 марта 2016 года № 38/313-V. Зарегистрировано Департаментом юстиции Восточно-Казахстанской области 12 апреля 2016 года № 4489. Утратило силу решением Жарминского районного маслихата Восточно-Казахстанской области от 24 июня 2020 года № 47/417-VI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Жарминского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47/417-VI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Есполов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38/313-V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 проведения митингов и собраний: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Калбатау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центральная площадь возле районного Дома культуры (улица Достык 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площадь возле городского Дома культуры (улица Кабанбая 124).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Жарминского районного маслихата Восточно-Казахстанской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39/319-VI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Шествия и демонстрации проходят по следующему маршруту: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Калбатау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центральной площади по улице Достык, движение вниз по улице Достык до пересечения улиц Достык – Алимбетова, движение вниз по улице Алимбетова до пересечения улиц Алимбетова – Кабанбая, движение вверх по улице Кабанбая до пересечения Кабанбая – Мусулманкулова, движение вверх по улице Мусулманкулова до пересечения улиц Мусулманкулова – Достык, движение вниз по улице Достык до центральной площади.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от площади возле Дома культуры по улице Кабанбая, движение вверх по улице Кабанбая до пересечения улиц Кабанбая (53) – Амангельды, движение вверх по улице Амангельды до пересечение улиц Амангельды (42) – Лекерова, вниз по улице Лекерова до пересечения улиц Лекерова (100) – Амангельды, движение в сторону пересечения улиц Амангельды – Кабанбая до площади возле городского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Жарминского районного маслихата Восточно-Казахстанской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39/319-VI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 Конституции, законов и иных нормативных актов Республики Казахстан, либо их проведение угрожает общественному порядку и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(</w:t>
      </w:r>
      <w:r>
        <w:rPr>
          <w:rFonts w:ascii="Times New Roman"/>
          <w:b/>
          <w:i w:val="false"/>
          <w:color w:val="000000"/>
          <w:sz w:val="28"/>
        </w:rPr>
        <w:t>визуальных, аудио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видео</w:t>
      </w:r>
      <w:r>
        <w:rPr>
          <w:rFonts w:ascii="Times New Roman"/>
          <w:b w:val="false"/>
          <w:i w:val="false"/>
          <w:color w:val="000000"/>
          <w:sz w:val="28"/>
        </w:rPr>
        <w:t>);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 и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