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20b4" w14:textId="1b92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платы за земельные участки по Глубоковскому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30 ноября 2016 года № 7/6-VI. Зарегистрировано Департаментом юстиции Восточно-Казахстанской области 28 декабря 2016 года № 4793.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Глубоковского районного маслихата Восточно-Казахстанской области от 26.02.2019 </w:t>
      </w:r>
      <w:r>
        <w:rPr>
          <w:rFonts w:ascii="Times New Roman"/>
          <w:b w:val="false"/>
          <w:i w:val="false"/>
          <w:color w:val="ff0000"/>
          <w:sz w:val="28"/>
        </w:rPr>
        <w:t>№ 30/6-VI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Глубоковского районного маслихата Восточно-Казахстанской области от 15.03.2018 </w:t>
      </w:r>
      <w:r>
        <w:rPr>
          <w:rFonts w:ascii="Times New Roman"/>
          <w:b w:val="false"/>
          <w:i w:val="false"/>
          <w:color w:val="000000"/>
          <w:sz w:val="28"/>
        </w:rPr>
        <w:t>№ 20/19-VI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проекта (схемы) зонирования земель Глубоковского района утвердить поправочные коэффициенты к базовым ставкам платы за земельные участки Глубоковского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7/6-VI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Глубоковского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8520"/>
        <w:gridCol w:w="2291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зоны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Населенные пункты входящие в зону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Поправочный коэффициент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Глубокое, п. Белоусовка, с. Прапорщиково, с. Опытное поле, с. Солнечное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Верхнеберезовский, п. Алтайский с. Предгорное, с. Кожохово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Веселовка, с. Березовка, с. Секисовка, с. Прогресс, с. Уварово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Перевальное, с. Белокаменка, с. Бобровка, с. Тарханка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Ушаново, с. Степное, с. Быструха, с. Планидовка, разъезд 226 км., с. Черногорка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Ново-Михайловка, с. Заречное, с. Каменный Карьер, с. Новая Ульба, ст. Ульба Перевалочная, с. Винное, с. Малоубинка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Черемшанка, с. Горная Ульбинка, с. ЗимовьҰ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Калинино, с. Сметанино, с. Красная Заря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Веселое, ст. Аврора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Волчиха, с. Топиха, п. Карагужиха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7/6-VI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Глубоковского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9855"/>
        <w:gridCol w:w="1482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зоны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Учетные кадастровые кварталы входящие в зону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Поправочный коэффициент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05-068-063 бывший колхоз имени Куйбышева (основной участок) 05-068-068 бывший колхоз имени Кирова (основной участок)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05-068-044 бывшее СХП "Иртышское"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05-068-050 бывший колхоз "Прогресс"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05-068-124 РГКП ВК ОХ "НАЦАИ РК" (основной участок)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05-068-086 РГКП "Масличные культуры" "НАЦАИ РК"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05-068-098 бывший совхоз "Ульбинский"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05-068-115 бывший СХП "Фрунзенское" (основной участок)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05-068-153 бывшее СХП "Ушановское"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05-068-021 бывший колхоз имени Калинина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05-068-019 бывшее СХП "Веселовское"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05-068-052 бывший колхоз "Заря Коммунизма"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05-068-083 бывшее СХП "Бобровское"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05-068-124 РГКП ВК ОХ "НАЦАИ РК" (чересполосный участок)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05-068-017 бывшее СХП "Секисовское"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05-068-007 бывшее СХП "Ильичевское"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05-068-004 бывшее СХП "Малоубинское"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05-068-052 бывший колхоз "Заря Коммунизма" (чересполосный участок)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05-068-068 бывший колхоз имени Кирова (чересполосный участок)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05-068-056 АО "Черемшанское"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05-068-063 бывший колхоз имени Куйбышева (чересполосный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05-068-115 бывшее СХП "Фрунзенское" (чересполосный участок)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7/6-VI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Глубоковского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5481"/>
        <w:gridCol w:w="4806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зоны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 участки сельскохозяйственного назначения для ведения садоводства входящие в зону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Поправочный коэффициент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Предгорного, Белоусовки, Опытного поля, Защиты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Белоусовки, Опытного поля, Защиты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Верхнеберезовки, Секисовки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бывшего колхоза "Прогресс"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Ушаново, ТМК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Горной Ульбинки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Тарханки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села Черемшанка, район Бобровки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лесного фонда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