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71e" w14:textId="ca47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апреля 2016 года № 2/3-VI. Зарегистрировано Департаментом юстиции Восточно-Казахстанской области 22 апреля 2016 года № 4507. Утратило силу решением Глубоковского районного маслихата Восточно-Казахстанской области от 18 сентября 2019 года № 34/8-VI.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3337, опубликовано 23 мая 2014 года в газетах "Ақ бұлақ", "Огни Прииртышья", 29 мая 2014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"участникам и инвалидам Великой Отечественной войны - 500000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