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369" w14:textId="250b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2016 года № 7/6-VI. Зарегистрировано Департаментом юстиции Восточно-Казахстанской области 13 января 2017 года № 4825. Утратило силу - решением Риддерского городского маслихата Восточно-Казахстанской области от 4 февраля 2022 года № 10/2-VII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04.02.2022 № 10/2-VII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Возмещать ежемесячно в течение учебного года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Риддерского городского маслихата Восточно-Казахстанской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39/12-VI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города Риддера";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 – инвалидов находящихся на полном государственном обеспечении) предоставляется одному из родителей или иному законному представителю детей – инвалидов,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номером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