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4ed8" w14:textId="9cf4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23 декабря 2015 года № 40/2-V "О бюджете города Риддера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июля 2016 года № 4/19-VI. Зарегистрировано Департаментом юстиции Восточно-Казахстанской области 2 августа 2016 года № 4625. Утратило силу - решением Риддерского городского маслихата Восточно-Казахстанской области от 22 декабря 2016 года № 7/2-VI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22.12.2016 № 7/2-VI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14 июля 2016 года № 5/37-VI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4607),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декабря 2015 года № 40/2-V "О бюджете города Риддера на 2016-2018 годы" (зарегистрировано в Реестре государственной регистрации нормативных правовых актов за № 4333 опубликовано в информационно-правовой системе нормативных правовых актов Республики Казахстан "Әділет" от 15 февраля 2016 года, в газете "Лениногорская правда" от 05 февраля 2016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Риддера на 2016 - 2018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4083259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2851741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25409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30433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1175676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4099464,7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569320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569320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-590691,7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590691,7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Предусмотреть в городском бюджете на 2016 год целевые текущие трансферты из областного бюджета в размере 39522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"12-2. Предусмотреть в городском бюджете на 2016 год целевые текущие трансферты из республиканского бюджета на обеспечение компенсации потерь местных бюджетов в размере 68448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IV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XXXX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№ 40/2-V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747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