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bc25" w14:textId="929b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19 октября 2016 года № 7/46-VI. Зарегистрировано Департаментом юстиции Восточно-Казахстанской области 17 ноября 2016 года № 4739. Утратило силу - решением Курчатовского городского маслихата Восточно-Казахстанской области от 29 декабря 2021 года № 12/87-VII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– решением Курчатовского городского маслихата Восточно-Казахстанской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12/87-VII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Курчатовского городского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38/296-VI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города Курчатов";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номером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снятие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