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77be" w14:textId="0937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Курчатову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18 марта 2016 года № 44/328-V. Зарегистрировано Департаментом юстиции Восточно-Казахстанской области 27 апреля 2016 года № 4527. Утратило силу - решением Курчатовского городского маслихата Восточно-Казахстанской области от 10 декабря 2021 года № 11/76-VII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10.12.2021 № 11/76-VII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Типовыми правилами расчета норм образования и накопления коммунальных отходов,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(зарегистрировано в Реестре государственной регистрации нормативных правовых актов за № 10030) </w:t>
      </w:r>
      <w:r>
        <w:rPr>
          <w:rFonts w:ascii="Times New Roman"/>
          <w:b/>
          <w:i w:val="false"/>
          <w:color w:val="000000"/>
          <w:sz w:val="28"/>
        </w:rPr>
        <w:t>Курчатовский городской маслихат</w:t>
      </w:r>
      <w:r>
        <w:rPr>
          <w:rFonts w:ascii="Times New Roman"/>
          <w:b w:val="false"/>
          <w:i w:val="false"/>
          <w:color w:val="000000"/>
          <w:sz w:val="28"/>
        </w:rPr>
        <w:t> 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образования и накопления коммунальных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полномочия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Рыспеков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44/328-V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Курчатов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4"/>
        <w:gridCol w:w="3858"/>
        <w:gridCol w:w="2999"/>
        <w:gridCol w:w="3859"/>
      </w:tblGrid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категории объекта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Норма, куб. 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Рестораны, кафе, учреждения общественного питания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Театры, кинотеатры, концертные залы, ночные клубы, залы игровых автоматов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Промтоварные магазины, супермаркеты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Рынки, торговые павильоны, киоски, лотки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салоны красоты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Прачечные, химчистки, ремонт бытовой техники, швейные ателье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лица, организующие массовые мероприятия на территории города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