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9d9f" w14:textId="8069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09 ноября 2015 года № 13613 "Об определении целевых групп населения, проживающих на территории города Усть-Каменогорска,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Усть-Каменогорского городского акимата Восточно-Казахстанской области от 18 января 2016 года N 14471. Зарегистрировано Департаментом юстиции Восточно-Казахстанской области 08 февраля 2016 года N 4398. Утратило силу - постановлением акимата города Усть-Каменогорска Восточно-Казахстанской области от 27.06.2016 № 924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27.06.2016 № 924.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целевых групп населения, проживающих на территории города Усть-Каменогорска, на 2016 год" от 09 ноября 2015 года № 13613 (зарегистрировано в Реестре государственной регистрации нормативных правовых актов за № 4247, опубликовано 23 декабря 2015 года в информационно-правовой системе "Әділет", 26 декабря 2015 года в газете "Дидар", 25 декабря 2015 года в газете "Рудный Алтай")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молодежь в возрасте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воспитанники детских домов, дети-сироты и дети, оставшиеся без попечения родителей, в возрасте до двадцати девяти лет;";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