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dd6d" w14:textId="f33d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7 декабря 2015 года № 331 "Об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2016 года № 231. Зарегистрировано Департаментом юстиции Восточно-Казахстанской области 22 августа 2016 года № 4654.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ноября 2015 года № 1063 "О внесении изменений в некоторые приказы Министра по инвестициям и развитию Республики Казахстан" (зарегистрированного в Реестре государственной регистрации нормативных правовых актов за номером 13138)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"Государственная регистрация транспортных средств городского рельсового транспорта" от 7 декабря 2015 года № 331 (зарегистрированное в Реестре государственной регистрации нормативных правовых актов за номером 4312, опубликованное в газетах "Дидар" от 20 октября 2015 года № 120 (17209), "Рудный Алтай" от 19 октября 2015 года № 123 (19722)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"действие 5 – подготовка специалистом отдела услугодателя результата оказания государственной услуги (свидетельства и (или) извещения). Длительность выполнения – в течение 5 (пяти)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"сдачи пакета документов услугодателю, а также при обращении на портал – 8 (восемь)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подготовка специалистом отдела услугодателя результата оказания государственной услуги (свидетельства и (или) извещения). Длительность выполнения – в течение 5 (пяти) рабочих дней;".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