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32d0" w14:textId="6133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октября 2013 года № 265 "Об утверждении перечня энзоотических болезней животных, профилактика и диагностика которых осуществляется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января 2016 года N 9. Зарегистрировано Департаментом юстиции Восточно-Казахстанской области 18 февраля 2016 года N 4410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17-3)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перечня энзоотических болезней животных, профилактика и диагностика которых осуществляется за счет бюджетных средств" от 2 октября 2013 года № 265 (зарегистрированное в Реестре государственной регистрации нормативных правовых актов за номером 3070, опубликованное в газетах "Дидар" от 24 октября 2013 года № 127 (16908) и "Рудный Алтай" от 25 октября 2013 года № 126 (19419) следущее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Болезни лошадей: мыт,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крупного рогатого скота: гиподерматоз,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овец и коз: псороптоз.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свиней: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маралов: диктиокаулез, нематодироз, стронгилоидоз, трихоцефаллез.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