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0bfe" w14:textId="bcb0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Шардаринского районного маслихата Южно-Казахстанской области от 22 июня 2016 года № 4-35-VI. Зарегистрировано Департаментом юстиции Южно-Казахстанской области 15 июля 2016 года № 3781. Утратило силу решением Шардаринского районного маслихата Туркестанской области от 3 марта 2020 года № 54-339-VI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Шардаринского районного маслихата Туркестанской области от 03.03.2020 № 54-339-VI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пункта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Шардаринский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И.Адилхан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Зарегистрировано в Реестре государственной регистрации нормативных правовых актов от 15 июля 2016 года за №3781 в Южно-Казахстанском областном департаменте Юстиции.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Шардаринского районного</w:t>
            </w:r>
            <w:r>
              <w:br/>
            </w:r>
            <w:r>
              <w:rPr>
                <w:rFonts w:ascii="Times New Roman"/>
                <w:b w:val="false"/>
                <w:i w:val="false"/>
                <w:color w:val="000000"/>
                <w:sz w:val="20"/>
              </w:rPr>
              <w:t>маслихата от 22 июня</w:t>
            </w:r>
            <w:r>
              <w:br/>
            </w:r>
            <w:r>
              <w:rPr>
                <w:rFonts w:ascii="Times New Roman"/>
                <w:b w:val="false"/>
                <w:i w:val="false"/>
                <w:color w:val="000000"/>
                <w:sz w:val="20"/>
              </w:rPr>
              <w:t>2016 года № 4-35-VІ</w:t>
            </w:r>
          </w:p>
        </w:tc>
      </w:tr>
    </w:tbl>
    <w:bookmarkStart w:name="z5"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Шардаринского района</w:t>
      </w:r>
    </w:p>
    <w:bookmarkEnd w:id="3"/>
    <w:bookmarkStart w:name="z6"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Шардаринского района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7" w:id="5"/>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Шардаринского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3.Основные термины и понятия, которые используются в настоящих правилах:</w:t>
      </w:r>
      <w:r>
        <w:br/>
      </w: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3) специальная комиссия – комиссия, создаваемая решением акима Шардаринского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5) праздничные дни – дни национальных и государственных праздников Республики Казахстан;</w:t>
      </w:r>
      <w:r>
        <w:br/>
      </w: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8) трудная жизненная ситуация - ситуация, объективно нарушающая жизне деятельность гражданина, которую он не может преодолеть самостоятельно;</w:t>
      </w:r>
      <w:r>
        <w:br/>
      </w:r>
      <w:r>
        <w:rPr>
          <w:rFonts w:ascii="Times New Roman"/>
          <w:b w:val="false"/>
          <w:i w:val="false"/>
          <w:color w:val="000000"/>
          <w:sz w:val="28"/>
        </w:rPr>
        <w:t xml:space="preserve">
      9)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 </w:t>
      </w:r>
      <w:r>
        <w:br/>
      </w:r>
      <w:r>
        <w:rPr>
          <w:rFonts w:ascii="Times New Roman"/>
          <w:b w:val="false"/>
          <w:i w:val="false"/>
          <w:color w:val="000000"/>
          <w:sz w:val="28"/>
        </w:rPr>
        <w:t>
      10) участковая комиссия – комиссия, создаваемая решением акима района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13)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xml:space="preserve">
      14) социальная адаптация членов семьи (лица) предусматривает предоставление специальных социальных услуг в зависимости от их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социальной поддержки, предусмотренные за счет средств местного бюджета;</w:t>
      </w:r>
      <w:r>
        <w:br/>
      </w:r>
      <w:r>
        <w:rPr>
          <w:rFonts w:ascii="Times New Roman"/>
          <w:b w:val="false"/>
          <w:i w:val="false"/>
          <w:color w:val="000000"/>
          <w:sz w:val="28"/>
        </w:rPr>
        <w:t>
      15) социальный контракт активизации семьи – соглашение между трудоспособным физическим лицом, выступающим от имени семьи для назначения ОДП, и уполномоченным органом, определяющее права и обязанности сторон;</w:t>
      </w:r>
      <w:r>
        <w:br/>
      </w:r>
      <w:r>
        <w:rPr>
          <w:rFonts w:ascii="Times New Roman"/>
          <w:b w:val="false"/>
          <w:i w:val="false"/>
          <w:color w:val="000000"/>
          <w:sz w:val="28"/>
        </w:rPr>
        <w:t xml:space="preserve">
      16) совокупный доход семьи - общая сумма доходов, полученных как в денежной, так и натуральной форме, за 3 месяца, предшествующих месяцу обращения за назначением обусловленной денежной помощи, рассчитываемая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r>
        <w:br/>
      </w:r>
      <w:r>
        <w:rPr>
          <w:rFonts w:ascii="Times New Roman"/>
          <w:b w:val="false"/>
          <w:i w:val="false"/>
          <w:color w:val="000000"/>
          <w:sz w:val="28"/>
        </w:rPr>
        <w:t>
      17)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xml:space="preserve">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Шардаринского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xml:space="preserve">
      </w:t>
      </w:r>
      <w:r>
        <w:rPr>
          <w:rFonts w:ascii="Times New Roman"/>
          <w:b w:val="false"/>
          <w:i w:val="false"/>
          <w:color w:val="000000"/>
          <w:sz w:val="28"/>
        </w:rPr>
        <w:t>7. Социальная помощь предоставляется по следующим праздничным дням:</w:t>
      </w:r>
      <w:r>
        <w:br/>
      </w:r>
      <w:r>
        <w:rPr>
          <w:rFonts w:ascii="Times New Roman"/>
          <w:b w:val="false"/>
          <w:i w:val="false"/>
          <w:color w:val="000000"/>
          <w:sz w:val="28"/>
        </w:rPr>
        <w:t>
      1) 8 марта "Международный женский день"- многодетным матерям, в том числе:</w:t>
      </w:r>
      <w:r>
        <w:br/>
      </w:r>
      <w:r>
        <w:rPr>
          <w:rFonts w:ascii="Times New Roman"/>
          <w:b w:val="false"/>
          <w:i w:val="false"/>
          <w:color w:val="000000"/>
          <w:sz w:val="28"/>
        </w:rPr>
        <w:t>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r>
        <w:br/>
      </w:r>
      <w:r>
        <w:rPr>
          <w:rFonts w:ascii="Times New Roman"/>
          <w:b w:val="false"/>
          <w:i w:val="false"/>
          <w:color w:val="000000"/>
          <w:sz w:val="28"/>
        </w:rPr>
        <w:t>
      2) 21-23 марта "Наурыз мейрамы" - семьям погибших военнослужащих, а именно:</w:t>
      </w:r>
      <w:r>
        <w:br/>
      </w: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5 кратного месячного расчетного показателя;</w:t>
      </w:r>
      <w:r>
        <w:br/>
      </w: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в размере 5 кратного месячного расчетногопоказателя;</w:t>
      </w:r>
      <w:r>
        <w:br/>
      </w:r>
      <w:r>
        <w:rPr>
          <w:rFonts w:ascii="Times New Roman"/>
          <w:b w:val="false"/>
          <w:i w:val="false"/>
          <w:color w:val="000000"/>
          <w:sz w:val="28"/>
        </w:rPr>
        <w:t>
      3) 7-мая "День защитника Отечества":</w:t>
      </w:r>
      <w:r>
        <w:br/>
      </w: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действий,единовременно в размере 10 кратного месячного расчетного показателя;</w:t>
      </w:r>
      <w:r>
        <w:br/>
      </w: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годах,единовременно в размере 10 кратного месячного расчетного показателя;</w:t>
      </w:r>
      <w:r>
        <w:br/>
      </w:r>
      <w:r>
        <w:rPr>
          <w:rFonts w:ascii="Times New Roman"/>
          <w:b w:val="false"/>
          <w:i w:val="false"/>
          <w:color w:val="000000"/>
          <w:sz w:val="28"/>
        </w:rPr>
        <w:t>
      лицам, ставшимиинвалидами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оружия,единовременно в размере 10 кратногомесячного расчетного показателя;</w:t>
      </w:r>
      <w:r>
        <w:br/>
      </w:r>
      <w:r>
        <w:rPr>
          <w:rFonts w:ascii="Times New Roman"/>
          <w:b w:val="false"/>
          <w:i w:val="false"/>
          <w:color w:val="000000"/>
          <w:sz w:val="28"/>
        </w:rPr>
        <w:t>
      4) 9 мая "День Победы Великой Отечественной войны":</w:t>
      </w:r>
      <w:r>
        <w:br/>
      </w:r>
      <w:r>
        <w:rPr>
          <w:rFonts w:ascii="Times New Roman"/>
          <w:b w:val="false"/>
          <w:i w:val="false"/>
          <w:color w:val="000000"/>
          <w:sz w:val="28"/>
        </w:rPr>
        <w:t>
      участникам и инвалидам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награжденным медалью "За оборону Ленинграда" и знаком "Житель блокадного Ленинграда", единовременно в размере 5 кратного месячного расчетного показателя;</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участникам и инвалидам Великой Отечественной войны приравненных к ним, в размере 10 кратного месячного расчетного показателя.</w:t>
      </w:r>
      <w:r>
        <w:br/>
      </w:r>
      <w:r>
        <w:rPr>
          <w:rFonts w:ascii="Times New Roman"/>
          <w:b w:val="false"/>
          <w:i w:val="false"/>
          <w:color w:val="000000"/>
          <w:sz w:val="28"/>
        </w:rPr>
        <w:t>
      Семьям погибших военнослужащих, а именно:</w:t>
      </w:r>
      <w:r>
        <w:br/>
      </w: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r>
        <w:br/>
      </w:r>
      <w:r>
        <w:rPr>
          <w:rFonts w:ascii="Times New Roman"/>
          <w:b w:val="false"/>
          <w:i w:val="false"/>
          <w:color w:val="000000"/>
          <w:sz w:val="28"/>
        </w:rPr>
        <w:t>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единовременно в размере 5 кратного месячного расчетного показателя;</w:t>
      </w:r>
      <w:r>
        <w:br/>
      </w:r>
      <w:r>
        <w:rPr>
          <w:rFonts w:ascii="Times New Roman"/>
          <w:b w:val="false"/>
          <w:i w:val="false"/>
          <w:color w:val="000000"/>
          <w:sz w:val="28"/>
        </w:rPr>
        <w:t>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с 22 июня 1941 года по 9 мая 1945 года, единовременно в размере 5 кратного месячного расчетного показателя;</w:t>
      </w:r>
      <w:r>
        <w:br/>
      </w:r>
      <w:r>
        <w:rPr>
          <w:rFonts w:ascii="Times New Roman"/>
          <w:b w:val="false"/>
          <w:i w:val="false"/>
          <w:color w:val="000000"/>
          <w:sz w:val="28"/>
        </w:rPr>
        <w:t>
      5) к 6 июля – "День Столицы" - на экскурсию в город Астана ветераны Отечественной Войны и тыла, пенсионеров, лучших учащихся школ района из малообеспеченных семей и детей-сирот, в размере не превыщающего 25 месячных расчетных показателей на одного человека;</w:t>
      </w:r>
      <w:r>
        <w:br/>
      </w:r>
      <w:r>
        <w:rPr>
          <w:rFonts w:ascii="Times New Roman"/>
          <w:b w:val="false"/>
          <w:i w:val="false"/>
          <w:color w:val="000000"/>
          <w:sz w:val="28"/>
        </w:rPr>
        <w:t>
      6) к 1 декабря "День Первого Президента" – социальных услуг для детей-инвалидам обучающимся и воспитывающимся на дому, единовременно, в размере 2 месячных расчетных показателей;</w:t>
      </w:r>
      <w:r>
        <w:br/>
      </w:r>
      <w:r>
        <w:rPr>
          <w:rFonts w:ascii="Times New Roman"/>
          <w:b w:val="false"/>
          <w:i w:val="false"/>
          <w:color w:val="000000"/>
          <w:sz w:val="28"/>
        </w:rPr>
        <w:t>
      7) к 16 декабря "К Дню Независимости" - ветеранам ВОВ, семьям, получающим именную социальную помощь, имеющих детей с ограниченными вожможностями, одиноким престарелым с целью обеспечения присоединения к услугам национального телевещания, единовременно, в размере 13,5 месячных расчетных показателя, пожилым лицам старше 80 лет, инвалидам, одинокимпенсионерам единовременно, в размере 2 месячных расчетных показателей.</w:t>
      </w:r>
      <w:r>
        <w:br/>
      </w:r>
      <w:r>
        <w:rPr>
          <w:rFonts w:ascii="Times New Roman"/>
          <w:b w:val="false"/>
          <w:i w:val="false"/>
          <w:color w:val="000000"/>
          <w:sz w:val="28"/>
        </w:rPr>
        <w:t>
      8) твердое топливо лицам постоянно проживающим в Шардаринском районе одиноким престарелым, инвалидов трудно движущим 1 группы, детям воспитывающимся и обучающимся на дому, социальные услуги в размере один раз в год 5 месячных расчетных показателя;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Шардаринского районного маслихата Южно-Казахстанской области от 17.03.2017 </w:t>
      </w:r>
      <w:r>
        <w:rPr>
          <w:rFonts w:ascii="Times New Roman"/>
          <w:b w:val="false"/>
          <w:i w:val="false"/>
          <w:color w:val="000000"/>
          <w:sz w:val="28"/>
        </w:rPr>
        <w:t>№ 13-93-VI</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от 28.03.2018 </w:t>
      </w:r>
      <w:r>
        <w:rPr>
          <w:rFonts w:ascii="Times New Roman"/>
          <w:b w:val="false"/>
          <w:i w:val="false"/>
          <w:color w:val="000000"/>
          <w:sz w:val="28"/>
        </w:rPr>
        <w:t>№ 25-172-VI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Участковые и специальные комиссии осуществляют свою деятельность на основании положений, утверждаемых акиматом Южно-Казахстанской области.</w:t>
      </w:r>
    </w:p>
    <w:bookmarkEnd w:id="7"/>
    <w:bookmarkStart w:name="z15" w:id="8"/>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8"/>
    <w:bookmarkStart w:name="z16" w:id="9"/>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r>
        <w:br/>
      </w:r>
      <w:r>
        <w:rPr>
          <w:rFonts w:ascii="Times New Roman"/>
          <w:b w:val="false"/>
          <w:i w:val="false"/>
          <w:color w:val="000000"/>
          <w:sz w:val="28"/>
        </w:rPr>
        <w:t>
      1) одиноким престарелым в возрасте свыше 80 лет для расходов на поездки-ежемесячно в размере 1 месячного расчетного показателя;</w:t>
      </w:r>
      <w:r>
        <w:br/>
      </w:r>
      <w:r>
        <w:rPr>
          <w:rFonts w:ascii="Times New Roman"/>
          <w:b w:val="false"/>
          <w:i w:val="false"/>
          <w:color w:val="000000"/>
          <w:sz w:val="28"/>
        </w:rPr>
        <w:t>
      2) семьям, имеющим детей, заразившихся вирусом иммунодефицита человека (гражданину с инфекцией после достижения совершеннолетия), ежемесячно, в размере 21,9 месячных расчетных показателей;</w:t>
      </w:r>
      <w:r>
        <w:br/>
      </w:r>
      <w:r>
        <w:rPr>
          <w:rFonts w:ascii="Times New Roman"/>
          <w:b w:val="false"/>
          <w:i w:val="false"/>
          <w:color w:val="000000"/>
          <w:sz w:val="28"/>
        </w:rPr>
        <w:t>
      3) для детей – инвалидов, обучающихся и воспитывающихся на дому ежемесячно в размере 1 месячного расчетного показателя;;</w:t>
      </w:r>
      <w:r>
        <w:br/>
      </w:r>
      <w:r>
        <w:rPr>
          <w:rFonts w:ascii="Times New Roman"/>
          <w:b w:val="false"/>
          <w:i w:val="false"/>
          <w:color w:val="000000"/>
          <w:sz w:val="28"/>
        </w:rPr>
        <w:t>
      4) для предоставления услуг социального такси - на поездки в лечебные учреждения и в общественные места для участников и инвалидов Великой Отечественной войны, инвалидам первой, второй групп, детям-инвалидам имеющим затруднения в передвижении, ежемесячно в размере 9 месячных расчетных показателей;</w:t>
      </w:r>
      <w:r>
        <w:br/>
      </w:r>
      <w:r>
        <w:rPr>
          <w:rFonts w:ascii="Times New Roman"/>
          <w:b w:val="false"/>
          <w:i w:val="false"/>
          <w:color w:val="000000"/>
          <w:sz w:val="28"/>
        </w:rPr>
        <w:t>
      5) социальная помощь на улучшение качества жизни - участникам и инвалидам Великой Отечественной войны, одиноким пенсионерам и инвалидам, единовременно в размере 100 месячных расчетных показателей;</w:t>
      </w:r>
      <w:r>
        <w:br/>
      </w:r>
      <w:r>
        <w:rPr>
          <w:rFonts w:ascii="Times New Roman"/>
          <w:b w:val="false"/>
          <w:i w:val="false"/>
          <w:color w:val="000000"/>
          <w:sz w:val="28"/>
        </w:rPr>
        <w:t>
      6) для подписки в изданиях- участникам и инвалидам Великой Отечественной войны, единовременно в размере 5 месячных расчетных показателей;</w:t>
      </w:r>
      <w:r>
        <w:br/>
      </w:r>
      <w:r>
        <w:rPr>
          <w:rFonts w:ascii="Times New Roman"/>
          <w:b w:val="false"/>
          <w:i w:val="false"/>
          <w:color w:val="000000"/>
          <w:sz w:val="28"/>
        </w:rPr>
        <w:t>
      7) участникам и инвалидам Великой Отечественной войны и лицам, приравненным к ним, пенсионерам и инвалидам для получения направлений на санаторно-курортное лечение, единовременно в размере 40 месячных расчетных показателей;</w:t>
      </w:r>
      <w:r>
        <w:br/>
      </w:r>
      <w:r>
        <w:rPr>
          <w:rFonts w:ascii="Times New Roman"/>
          <w:b w:val="false"/>
          <w:i w:val="false"/>
          <w:color w:val="000000"/>
          <w:sz w:val="28"/>
        </w:rPr>
        <w:t>
      8) участникам и инвалидам Великой Отечественной войны, малообеспеченным семьям среднедушевой доход которых, не превышает шестидесяти процента прожиточного минимума, одиноким пенсионерам и инвалидам, для компенсаций причиненного ущерба гражданину (семье), постравдащему во времия стихейного бедствия или пожара, либо жилье получили повреждение, единовременно, в размере 100 месячных расчетных показателей;</w:t>
      </w:r>
      <w:r>
        <w:br/>
      </w:r>
      <w:r>
        <w:rPr>
          <w:rFonts w:ascii="Times New Roman"/>
          <w:b w:val="false"/>
          <w:i w:val="false"/>
          <w:color w:val="000000"/>
          <w:sz w:val="28"/>
        </w:rPr>
        <w:t>
      9) инвалидам по индивидуальной программе реабилитации по обеспечению инвалидными колясками:</w:t>
      </w:r>
      <w:r>
        <w:br/>
      </w:r>
      <w:r>
        <w:rPr>
          <w:rFonts w:ascii="Times New Roman"/>
          <w:b w:val="false"/>
          <w:i w:val="false"/>
          <w:color w:val="000000"/>
          <w:sz w:val="28"/>
        </w:rPr>
        <w:t>
      на инвалидные коляски, предназначенные для прогуливания, единовременно в размере 55,6 месячных расчетных показателей,</w:t>
      </w:r>
      <w:r>
        <w:br/>
      </w:r>
      <w:r>
        <w:rPr>
          <w:rFonts w:ascii="Times New Roman"/>
          <w:b w:val="false"/>
          <w:i w:val="false"/>
          <w:color w:val="000000"/>
          <w:sz w:val="28"/>
        </w:rPr>
        <w:t>
      на инвалидные коляски, предназначенные для комнаты, единовременно в размере 24,7 месячных расчетных показателей,</w:t>
      </w:r>
      <w:r>
        <w:br/>
      </w:r>
      <w:r>
        <w:rPr>
          <w:rFonts w:ascii="Times New Roman"/>
          <w:b w:val="false"/>
          <w:i w:val="false"/>
          <w:color w:val="000000"/>
          <w:sz w:val="28"/>
        </w:rPr>
        <w:t>
      на детские коляски, предназначенные для детей-инвалидов, единовременно в размере 24,7 месячных расчетных показателей,</w:t>
      </w:r>
      <w:r>
        <w:br/>
      </w:r>
      <w:r>
        <w:rPr>
          <w:rFonts w:ascii="Times New Roman"/>
          <w:b w:val="false"/>
          <w:i w:val="false"/>
          <w:color w:val="000000"/>
          <w:sz w:val="28"/>
        </w:rPr>
        <w:t>
      на кресло-коляски для детей-инвалидов с диагнозом детский церебральный паралич, единовременно в размере 55,6 месячных расчетных показателей;</w:t>
      </w:r>
      <w:r>
        <w:br/>
      </w:r>
      <w:r>
        <w:rPr>
          <w:rFonts w:ascii="Times New Roman"/>
          <w:b w:val="false"/>
          <w:i w:val="false"/>
          <w:color w:val="000000"/>
          <w:sz w:val="28"/>
        </w:rPr>
        <w:t>
      10) малообеспеченным семьям, среднедушевой доход которых, не превышает шестьдесят процентов порога, в кратном отношении к прожиточному минимуму, нетрудоспособным малообеспеченным инвалидам, единовременно в размере 2 месячных расчетных показателей;</w:t>
      </w:r>
      <w:r>
        <w:br/>
      </w:r>
      <w:r>
        <w:rPr>
          <w:rFonts w:ascii="Times New Roman"/>
          <w:b w:val="false"/>
          <w:i w:val="false"/>
          <w:color w:val="000000"/>
          <w:sz w:val="28"/>
        </w:rPr>
        <w:t>
      11) семьям, с месячным среднедушевым доходом ниже черты бедности, на покупку крупного рогатого скота, единовременно в размере 92 месячных расчетных показателей;</w:t>
      </w:r>
      <w:r>
        <w:br/>
      </w:r>
      <w:r>
        <w:rPr>
          <w:rFonts w:ascii="Times New Roman"/>
          <w:b w:val="false"/>
          <w:i w:val="false"/>
          <w:color w:val="000000"/>
          <w:sz w:val="28"/>
        </w:rPr>
        <w:t>
      12) лицам, выписанным из специализированной противотуберкулезной медицинской организации, больным заразной формой туберкулеза ежемесячно в размере 10 месячных расчетных показателей;</w:t>
      </w:r>
      <w:r>
        <w:br/>
      </w:r>
      <w:r>
        <w:rPr>
          <w:rFonts w:ascii="Times New Roman"/>
          <w:b w:val="false"/>
          <w:i w:val="false"/>
          <w:color w:val="000000"/>
          <w:sz w:val="28"/>
        </w:rPr>
        <w:t>
      13) семьи военнослужащих погибших (умерших) при прохождении воинской службы в мирное время, единовременно в размере 2500 месячных расчетных показателей.</w:t>
      </w:r>
      <w:r>
        <w:br/>
      </w: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r>
        <w:br/>
      </w: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районным маслихатом.</w:t>
      </w:r>
      <w:r>
        <w:br/>
      </w: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r>
        <w:br/>
      </w:r>
      <w:r>
        <w:rPr>
          <w:rFonts w:ascii="Times New Roman"/>
          <w:b w:val="false"/>
          <w:i w:val="false"/>
          <w:color w:val="000000"/>
          <w:sz w:val="28"/>
        </w:rPr>
        <w:t>
      14)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Шардаринского районного маслихата Южно-Казахстанской области от 17.03.2017 </w:t>
      </w:r>
      <w:r>
        <w:rPr>
          <w:rFonts w:ascii="Times New Roman"/>
          <w:b w:val="false"/>
          <w:i w:val="false"/>
          <w:color w:val="000000"/>
          <w:sz w:val="28"/>
        </w:rPr>
        <w:t>№ 13-93-VI</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Шардаринского районного маслихата Туркестанской области от 06.03.2019 </w:t>
      </w:r>
      <w:r>
        <w:rPr>
          <w:rFonts w:ascii="Times New Roman"/>
          <w:b w:val="false"/>
          <w:i w:val="false"/>
          <w:color w:val="000000"/>
          <w:sz w:val="28"/>
        </w:rPr>
        <w:t xml:space="preserve">№ 38-249-VI </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 Оказание социальной помощи в размере 1 месячного расчетного показателя в месяц на семью, в течении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и выплачивается ежемесячно.</w:t>
      </w:r>
      <w:r>
        <w:br/>
      </w:r>
      <w:r>
        <w:rPr>
          <w:rFonts w:ascii="Times New Roman"/>
          <w:b w:val="false"/>
          <w:i w:val="false"/>
          <w:color w:val="000000"/>
          <w:sz w:val="28"/>
        </w:rPr>
        <w:t xml:space="preserve">
      </w:t>
      </w:r>
      <w:r>
        <w:rPr>
          <w:rFonts w:ascii="Times New Roman"/>
          <w:b w:val="false"/>
          <w:i w:val="false"/>
          <w:color w:val="000000"/>
          <w:sz w:val="28"/>
        </w:rPr>
        <w:t>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12. Размер ОДП на каждого члена семьи (лица) определяется как разница между среднедушевым доходом семьи (лица) и 60 процентами от величины прожиточного минимума, установленной в области.</w:t>
      </w:r>
      <w:r>
        <w:br/>
      </w:r>
      <w:r>
        <w:rPr>
          <w:rFonts w:ascii="Times New Roman"/>
          <w:b w:val="false"/>
          <w:i w:val="false"/>
          <w:color w:val="000000"/>
          <w:sz w:val="28"/>
        </w:rPr>
        <w:t xml:space="preserve">
      </w:t>
      </w:r>
      <w:r>
        <w:rPr>
          <w:rFonts w:ascii="Times New Roman"/>
          <w:b w:val="false"/>
          <w:i w:val="false"/>
          <w:color w:val="000000"/>
          <w:sz w:val="28"/>
        </w:rPr>
        <w:t>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9"/>
    <w:bookmarkStart w:name="z21" w:id="10"/>
    <w:p>
      <w:pPr>
        <w:spacing w:after="0"/>
        <w:ind w:left="0"/>
        <w:jc w:val="left"/>
      </w:pPr>
      <w:r>
        <w:rPr>
          <w:rFonts w:ascii="Times New Roman"/>
          <w:b/>
          <w:i w:val="false"/>
          <w:color w:val="000000"/>
        </w:rPr>
        <w:t xml:space="preserve"> 3. Порядок оказания социальной помощи</w:t>
      </w:r>
    </w:p>
    <w:bookmarkEnd w:id="10"/>
    <w:bookmarkStart w:name="z22" w:id="11"/>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акиматом Шардаринского района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xml:space="preserve">
      </w:t>
      </w:r>
      <w:r>
        <w:rPr>
          <w:rFonts w:ascii="Times New Roman"/>
          <w:b w:val="false"/>
          <w:i w:val="false"/>
          <w:color w:val="000000"/>
          <w:sz w:val="28"/>
        </w:rPr>
        <w:t>15.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w:t>
      </w:r>
      <w:r>
        <w:rPr>
          <w:rFonts w:ascii="Times New Roman"/>
          <w:b w:val="false"/>
          <w:i w:val="false"/>
          <w:color w:val="000000"/>
          <w:sz w:val="28"/>
        </w:rPr>
        <w:t>Типовые правила</w:t>
      </w:r>
      <w:r>
        <w:rPr>
          <w:rFonts w:ascii="Times New Roman"/>
          <w:b w:val="false"/>
          <w:i w:val="false"/>
          <w:color w:val="000000"/>
          <w:sz w:val="28"/>
        </w:rPr>
        <w:t>);</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решением Шардаринского районного маслихата Туркестанской области от 06.03.2019 </w:t>
      </w:r>
      <w:r>
        <w:rPr>
          <w:rFonts w:ascii="Times New Roman"/>
          <w:b w:val="false"/>
          <w:i w:val="false"/>
          <w:color w:val="000000"/>
          <w:sz w:val="28"/>
        </w:rPr>
        <w:t>№ 38-249-VI</w:t>
      </w:r>
      <w:r>
        <w:rPr>
          <w:rFonts w:ascii="Times New Roman"/>
          <w:b w:val="false"/>
          <w:i w:val="false"/>
          <w:color w:val="ff0000"/>
          <w:sz w:val="28"/>
        </w:rPr>
        <w:t xml:space="preserve"> (вводится в действие со дня его первого официального опубликования).</w:t>
      </w:r>
    </w:p>
    <w:bookmarkEnd w:id="11"/>
    <w:bookmarkStart w:name="z45" w:id="1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2"/>
    <w:bookmarkStart w:name="z46" w:id="13"/>
    <w:p>
      <w:pPr>
        <w:spacing w:after="0"/>
        <w:ind w:left="0"/>
        <w:jc w:val="both"/>
      </w:pPr>
      <w:r>
        <w:rPr>
          <w:rFonts w:ascii="Times New Roman"/>
          <w:b w:val="false"/>
          <w:i w:val="false"/>
          <w:color w:val="000000"/>
          <w:sz w:val="28"/>
        </w:rPr>
        <w:t>
      37.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активизиации семьи и социальному контракту.</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w:t>
      </w:r>
      <w:r>
        <w:rPr>
          <w:rFonts w:ascii="Times New Roman"/>
          <w:b w:val="false"/>
          <w:i w:val="false"/>
          <w:color w:val="000000"/>
          <w:sz w:val="28"/>
        </w:rPr>
        <w:t>38. Излишне выплаченные суммы подлежат возврату в добровольном или ином установленном законодательством Республики Казахстан порядке.</w:t>
      </w:r>
    </w:p>
    <w:bookmarkEnd w:id="13"/>
    <w:bookmarkStart w:name="z48" w:id="14"/>
    <w:p>
      <w:pPr>
        <w:spacing w:after="0"/>
        <w:ind w:left="0"/>
        <w:jc w:val="left"/>
      </w:pPr>
      <w:r>
        <w:rPr>
          <w:rFonts w:ascii="Times New Roman"/>
          <w:b/>
          <w:i w:val="false"/>
          <w:color w:val="000000"/>
        </w:rPr>
        <w:t xml:space="preserve"> 5. Заключительное положение</w:t>
      </w:r>
    </w:p>
    <w:bookmarkEnd w:id="14"/>
    <w:bookmarkStart w:name="z49" w:id="15"/>
    <w:p>
      <w:pPr>
        <w:spacing w:after="0"/>
        <w:ind w:left="0"/>
        <w:jc w:val="both"/>
      </w:pPr>
      <w:r>
        <w:rPr>
          <w:rFonts w:ascii="Times New Roman"/>
          <w:b w:val="false"/>
          <w:i w:val="false"/>
          <w:color w:val="000000"/>
          <w:sz w:val="28"/>
        </w:rPr>
        <w:t>
      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Регистрационный номер семьи_______________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(Ф.И.О. заявителя) (домашний адрес, телефон)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Ф.И.О. должностного лица органа,</w:t>
      </w:r>
      <w:r>
        <w:br/>
      </w:r>
      <w:r>
        <w:rPr>
          <w:rFonts w:ascii="Times New Roman"/>
          <w:b w:val="false"/>
          <w:i w:val="false"/>
          <w:color w:val="000000"/>
          <w:sz w:val="28"/>
        </w:rPr>
        <w:t xml:space="preserve">уполномоченного заверять </w:t>
      </w:r>
      <w:r>
        <w:br/>
      </w:r>
      <w:r>
        <w:rPr>
          <w:rFonts w:ascii="Times New Roman"/>
          <w:b w:val="false"/>
          <w:i w:val="false"/>
          <w:color w:val="000000"/>
          <w:sz w:val="28"/>
        </w:rPr>
        <w:t>сведения о составе семьи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 форма</w:t>
            </w:r>
          </w:p>
        </w:tc>
      </w:tr>
    </w:tbl>
    <w:p>
      <w:pPr>
        <w:spacing w:after="0"/>
        <w:ind w:left="0"/>
        <w:jc w:val="left"/>
      </w:pPr>
      <w:r>
        <w:rPr>
          <w:rFonts w:ascii="Times New Roman"/>
          <w:b/>
          <w:i w:val="false"/>
          <w:color w:val="000000"/>
        </w:rPr>
        <w:t xml:space="preserve"> Лист собеседования для назначения ОДП</w:t>
      </w:r>
    </w:p>
    <w:p>
      <w:pPr>
        <w:spacing w:after="0"/>
        <w:ind w:left="0"/>
        <w:jc w:val="both"/>
      </w:pPr>
      <w:r>
        <w:rPr>
          <w:rFonts w:ascii="Times New Roman"/>
          <w:b w:val="false"/>
          <w:i w:val="false"/>
          <w:color w:val="000000"/>
          <w:sz w:val="28"/>
        </w:rPr>
        <w:t>
      Ф.И.О. заявителя ____________________________________________________</w:t>
      </w:r>
      <w:r>
        <w:br/>
      </w:r>
      <w:r>
        <w:rPr>
          <w:rFonts w:ascii="Times New Roman"/>
          <w:b w:val="false"/>
          <w:i w:val="false"/>
          <w:color w:val="000000"/>
          <w:sz w:val="28"/>
        </w:rPr>
        <w:t>Ф.И.О. специалиста отдела занятости и социальных программ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 _____________________________</w:t>
      </w:r>
      <w:r>
        <w:br/>
      </w:r>
      <w:r>
        <w:rPr>
          <w:rFonts w:ascii="Times New Roman"/>
          <w:b w:val="false"/>
          <w:i w:val="false"/>
          <w:color w:val="000000"/>
          <w:sz w:val="28"/>
        </w:rPr>
        <w:t>
      Характеристика семьи (одиноко проживающего гражданина): 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____________________________________________________________________Трудовая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Супруг (супруга): ____________________________________________________</w:t>
      </w:r>
      <w:r>
        <w:br/>
      </w:r>
      <w:r>
        <w:rPr>
          <w:rFonts w:ascii="Times New Roman"/>
          <w:b w:val="false"/>
          <w:i w:val="false"/>
          <w:color w:val="000000"/>
          <w:sz w:val="28"/>
        </w:rPr>
        <w:t>
      Другие взрослые члены семьи: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Отношения между членами семьи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Сложности в семье 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 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Проблемы, беспокойства (трудности на сегодняшний день), что мешает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w:t>
      </w:r>
      <w:r>
        <w:br/>
      </w:r>
      <w:r>
        <w:rPr>
          <w:rFonts w:ascii="Times New Roman"/>
          <w:b w:val="false"/>
          <w:i w:val="false"/>
          <w:color w:val="000000"/>
          <w:sz w:val="28"/>
        </w:rPr>
        <w:t>
      Желания семьи (одиноко проживающего гражданина)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Другое 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Подписи сторон</w:t>
      </w:r>
      <w:r>
        <w:br/>
      </w: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___________________ (дата) _________________(дата)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обследования для определения нуждаемости лица (семьи)</w:t>
      </w:r>
      <w:r>
        <w:br/>
      </w:r>
      <w:r>
        <w:rPr>
          <w:rFonts w:ascii="Times New Roman"/>
          <w:b/>
          <w:i w:val="false"/>
          <w:color w:val="000000"/>
        </w:rPr>
        <w:t>в связи с наступлением трудной жизненной ситуации</w:t>
      </w:r>
    </w:p>
    <w:p>
      <w:pPr>
        <w:spacing w:after="0"/>
        <w:ind w:left="0"/>
        <w:jc w:val="both"/>
      </w:pPr>
      <w:r>
        <w:rPr>
          <w:rFonts w:ascii="Times New Roman"/>
          <w:b w:val="false"/>
          <w:i w:val="false"/>
          <w:color w:val="000000"/>
          <w:sz w:val="28"/>
        </w:rPr>
        <w:t xml:space="preserve">
      от "___" ________ 20___г.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(населенный пункт) </w:t>
      </w:r>
      <w:r>
        <w:br/>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xml:space="preserve">2. Адрес места жительства ________________________________________ _______________________________________________________________ </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8"/>
        <w:gridCol w:w="428"/>
        <w:gridCol w:w="1693"/>
        <w:gridCol w:w="1912"/>
        <w:gridCol w:w="1528"/>
        <w:gridCol w:w="4774"/>
        <w:gridCol w:w="594"/>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Родст - венное отно - шение к </w:t>
            </w:r>
            <w:r>
              <w:br/>
            </w:r>
            <w:r>
              <w:rPr>
                <w:rFonts w:ascii="Times New Roman"/>
                <w:b w:val="false"/>
                <w:i w:val="false"/>
                <w:color w:val="000000"/>
                <w:sz w:val="20"/>
              </w:rPr>
              <w:t>заяви - телю</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 - тость (место работы, учебы)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 чина неза - нятости</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 - ной подготовке (переподготов - ке, повышении квалификации) или в активных мерах содействия занятости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xml:space="preserve">
      Зарегистрированы в качестве безработного в органах занятости _______ человек. </w:t>
      </w:r>
      <w:r>
        <w:br/>
      </w:r>
      <w:r>
        <w:rPr>
          <w:rFonts w:ascii="Times New Roman"/>
          <w:b w:val="false"/>
          <w:i w:val="false"/>
          <w:color w:val="000000"/>
          <w:sz w:val="28"/>
        </w:rPr>
        <w:t xml:space="preserve">
      Количество детей: ______ </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xml:space="preserve">
      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xml:space="preserve">
      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3542"/>
        <w:gridCol w:w="817"/>
        <w:gridCol w:w="1047"/>
        <w:gridCol w:w="1866"/>
        <w:gridCol w:w="3859"/>
      </w:tblGrid>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членов </w:t>
            </w:r>
            <w:r>
              <w:br/>
            </w:r>
            <w:r>
              <w:rPr>
                <w:rFonts w:ascii="Times New Roman"/>
                <w:b w:val="false"/>
                <w:i w:val="false"/>
                <w:color w:val="000000"/>
                <w:sz w:val="20"/>
              </w:rPr>
              <w:t>семьи (в том числе заявителя), имеющих доход</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w:t>
            </w:r>
            <w:r>
              <w:br/>
            </w:r>
            <w:r>
              <w:rPr>
                <w:rFonts w:ascii="Times New Roman"/>
                <w:b w:val="false"/>
                <w:i w:val="false"/>
                <w:color w:val="000000"/>
                <w:sz w:val="20"/>
              </w:rPr>
              <w:t xml:space="preserve">хозяйстве (приусадебный участок, скот и птица), дачном </w:t>
            </w:r>
            <w:r>
              <w:br/>
            </w:r>
            <w:r>
              <w:rPr>
                <w:rFonts w:ascii="Times New Roman"/>
                <w:b w:val="false"/>
                <w:i w:val="false"/>
                <w:color w:val="000000"/>
                <w:sz w:val="20"/>
              </w:rPr>
              <w:t>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6. Наличие: </w:t>
      </w:r>
      <w:r>
        <w:br/>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________________________________________________________________________________ </w:t>
      </w:r>
      <w:r>
        <w:br/>
      </w:r>
      <w:r>
        <w:rPr>
          <w:rFonts w:ascii="Times New Roman"/>
          <w:b w:val="false"/>
          <w:i w:val="false"/>
          <w:color w:val="000000"/>
          <w:sz w:val="28"/>
        </w:rPr>
        <w:t xml:space="preserve">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____________________________________________________________________________________________________________________________________________________ </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xml:space="preserve">
      С составленным актом ознакомлен(а): ____________________________ </w:t>
      </w:r>
      <w:r>
        <w:br/>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xml:space="preserve">
      От проведения обследования отказываюсь _______________ Ф.И.О. и подпись заявителя (или одного из членов семьи), дата ______________________________________________________________________ </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Заключение участковой комиссии № __ от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xml:space="preserve">
      Председатель комиссии: _________________ __________________________ </w:t>
      </w:r>
      <w:r>
        <w:br/>
      </w:r>
      <w:r>
        <w:rPr>
          <w:rFonts w:ascii="Times New Roman"/>
          <w:b w:val="false"/>
          <w:i w:val="false"/>
          <w:color w:val="000000"/>
          <w:sz w:val="28"/>
        </w:rPr>
        <w:t xml:space="preserve">Члены комиссии: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в количестве ____ штук </w:t>
      </w:r>
      <w:r>
        <w:br/>
      </w:r>
      <w:r>
        <w:rPr>
          <w:rFonts w:ascii="Times New Roman"/>
          <w:b w:val="false"/>
          <w:i w:val="false"/>
          <w:color w:val="000000"/>
          <w:sz w:val="28"/>
        </w:rPr>
        <w:t xml:space="preserve">принято "__" 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 форма</w:t>
            </w:r>
          </w:p>
        </w:tc>
      </w:tr>
    </w:tbl>
    <w:p>
      <w:pPr>
        <w:spacing w:after="0"/>
        <w:ind w:left="0"/>
        <w:jc w:val="left"/>
      </w:pPr>
      <w:r>
        <w:rPr>
          <w:rFonts w:ascii="Times New Roman"/>
          <w:b/>
          <w:i w:val="false"/>
          <w:color w:val="000000"/>
        </w:rPr>
        <w:t xml:space="preserve"> Журнал регистрации социального контракта</w:t>
      </w:r>
      <w:r>
        <w:br/>
      </w:r>
      <w:r>
        <w:rPr>
          <w:rFonts w:ascii="Times New Roman"/>
          <w:b/>
          <w:i w:val="false"/>
          <w:color w:val="000000"/>
        </w:rPr>
        <w:t>активизации семьи по назначению ОДП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655"/>
        <w:gridCol w:w="3567"/>
        <w:gridCol w:w="1018"/>
        <w:gridCol w:w="1018"/>
        <w:gridCol w:w="1655"/>
        <w:gridCol w:w="1019"/>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