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f7ab" w14:textId="d7bf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Шардаринского районного маслихата Южно-Казахстанской области от 25 февраля 2016 года № 54-314-V. Зарегистрировано Департаментом юстиции Южно-Казахстанской области 14 марта 2016 года № 3628. Утратило силу решением Шардаринского районного маслихата Южно-Казахстанской области от 28 марта 2018 года № 25-171-VI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Шардаринского районного маслихата Южно-Казахстанской области от 28.03.2018 № 26-171-VI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районный маслихат</w:t>
      </w:r>
      <w:r>
        <w:rPr>
          <w:rFonts w:ascii="Times New Roman"/>
          <w:b/>
          <w:i w:val="false"/>
          <w:color w:val="000000"/>
          <w:sz w:val="28"/>
        </w:rPr>
        <w:t xml:space="preserve"> 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Шардаринском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полномочия</w:t>
            </w:r>
            <w:r>
              <w:br/>
            </w:r>
            <w:r>
              <w:rPr>
                <w:rFonts w:ascii="Times New Roman"/>
                <w:b w:val="false"/>
                <w:i/>
                <w:color w:val="000000"/>
                <w:sz w:val="20"/>
              </w:rPr>
              <w:t>председателя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№54-314-V</w:t>
            </w:r>
            <w:r>
              <w:br/>
            </w:r>
            <w:r>
              <w:rPr>
                <w:rFonts w:ascii="Times New Roman"/>
                <w:b w:val="false"/>
                <w:i w:val="false"/>
                <w:color w:val="000000"/>
                <w:sz w:val="20"/>
              </w:rPr>
              <w:t>от 25 февраля 2016 года</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Шардаринском районе</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и дополнительно регламентирует порядок проведения собраний, митингов, шествий, пикетов и демонстраций в Шардаринском районе. </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Шардаринского района.</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xml:space="preserve">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Шардаринского района.</w:t>
      </w:r>
    </w:p>
    <w:bookmarkStart w:name="z12" w:id="10"/>
    <w:p>
      <w:pPr>
        <w:spacing w:after="0"/>
        <w:ind w:left="0"/>
        <w:jc w:val="both"/>
      </w:pPr>
      <w:r>
        <w:rPr>
          <w:rFonts w:ascii="Times New Roman"/>
          <w:b w:val="false"/>
          <w:i w:val="false"/>
          <w:color w:val="000000"/>
          <w:sz w:val="28"/>
        </w:rPr>
        <w:t>
      5. Акимат Шардаринского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 </w:t>
      </w:r>
    </w:p>
    <w:bookmarkEnd w:id="11"/>
    <w:p>
      <w:pPr>
        <w:spacing w:after="0"/>
        <w:ind w:left="0"/>
        <w:jc w:val="both"/>
      </w:pPr>
      <w:r>
        <w:rPr>
          <w:rFonts w:ascii="Times New Roman"/>
          <w:b w:val="false"/>
          <w:i w:val="false"/>
          <w:color w:val="000000"/>
          <w:sz w:val="28"/>
        </w:rPr>
        <w:t>
      В таких случаях акиматом Шардаринского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xml:space="preserve">
      7. Акиматом Шардаринского района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 </w:t>
      </w:r>
    </w:p>
    <w:bookmarkEnd w:id="12"/>
    <w:bookmarkStart w:name="z15" w:id="13"/>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xml:space="preserve">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 </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xml:space="preserve">
      2) создавать помехи для бесперебойного функционирования объектов инфраструктуры населенного пункта; </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Шардаринского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Шардаринского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собрания и митинга в Шардаринском районе определить: площадь "Абая" (улица Абая), северная сторона парка "Независимости", парк "Первого Президента" (улица Толе би) города Шардара.</w:t>
      </w:r>
    </w:p>
    <w:bookmarkEnd w:id="19"/>
    <w:bookmarkStart w:name="z22" w:id="20"/>
    <w:p>
      <w:pPr>
        <w:spacing w:after="0"/>
        <w:ind w:left="0"/>
        <w:jc w:val="both"/>
      </w:pPr>
      <w:r>
        <w:rPr>
          <w:rFonts w:ascii="Times New Roman"/>
          <w:b w:val="false"/>
          <w:i w:val="false"/>
          <w:color w:val="000000"/>
          <w:sz w:val="28"/>
        </w:rPr>
        <w:t>
      15. Места, определенные акиматом Шардаринского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xml:space="preserve">
      Акимат Шардаринского район должен обеспечить уборку и очистку этих территории. </w:t>
      </w:r>
    </w:p>
    <w:bookmarkStart w:name="z23" w:id="21"/>
    <w:p>
      <w:pPr>
        <w:spacing w:after="0"/>
        <w:ind w:left="0"/>
        <w:jc w:val="both"/>
      </w:pPr>
      <w:r>
        <w:rPr>
          <w:rFonts w:ascii="Times New Roman"/>
          <w:b w:val="false"/>
          <w:i w:val="false"/>
          <w:color w:val="000000"/>
          <w:sz w:val="28"/>
        </w:rPr>
        <w:t>
      16. Местом проведения шествий и демонстраций в Шардаринском районе определить следующие маршруты: улица Абая, пересечение улицы Толе би и улицы Майлыкожа города Шардара.</w:t>
      </w:r>
    </w:p>
    <w:bookmarkEnd w:id="21"/>
    <w:p>
      <w:pPr>
        <w:spacing w:after="0"/>
        <w:ind w:left="0"/>
        <w:jc w:val="both"/>
      </w:pPr>
      <w:r>
        <w:rPr>
          <w:rFonts w:ascii="Times New Roman"/>
          <w:b w:val="false"/>
          <w:i w:val="false"/>
          <w:color w:val="000000"/>
          <w:sz w:val="28"/>
        </w:rPr>
        <w:t>
      17. При пикетировании разрешается:</w:t>
      </w:r>
    </w:p>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Шардаринского района.</w:t>
      </w:r>
    </w:p>
    <w:bookmarkEnd w:id="22"/>
    <w:bookmarkStart w:name="z25" w:id="23"/>
    <w:p>
      <w:pPr>
        <w:spacing w:after="0"/>
        <w:ind w:left="0"/>
        <w:jc w:val="both"/>
      </w:pPr>
      <w:r>
        <w:rPr>
          <w:rFonts w:ascii="Times New Roman"/>
          <w:b w:val="false"/>
          <w:i w:val="false"/>
          <w:color w:val="000000"/>
          <w:sz w:val="28"/>
        </w:rPr>
        <w:t>
      19. Акимат Шардаринского района может разрешить проведение в один и тот же день и время на одном и том же объекте не более 3 одиночных пикетов.</w:t>
      </w:r>
    </w:p>
    <w:bookmarkEnd w:id="23"/>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6" w:id="24"/>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Шардаринского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 </w:t>
      </w:r>
    </w:p>
    <w:bookmarkEnd w:id="24"/>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Шардаринского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7" w:id="25"/>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5"/>
    <w:bookmarkStart w:name="z28" w:id="26"/>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6"/>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29" w:id="27"/>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