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21fe" w14:textId="5492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Южно-Казахстанской области от 30 июня 2016 года № 3/18-06. Зарегистрировано Департаментом юстиции Южно-Казахстанской области 21 июля 2016 года № 3803. Утратило силу решением Тюлькубасского районного маслихата Туркестанской области от 17 марта 2020 года № 51/2-06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Тюлькубасского районного маслихата Туркестанской области от 17.03.2020 № 51/2-06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Тюлькубасский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У.Маткеримов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3/18-06</w:t>
            </w:r>
          </w:p>
        </w:tc>
      </w:tr>
    </w:tbl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размеров и определения перечня отдельных категорий нуждающихся граждан (далее –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определяют порядок оказания социальной помощи, установления размеров и определения перечня отдельных категорий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Социальная помощь предоставляется гражданам Тюлькубасского района, постоянно проживающим на территории соответствующей административно-территориальной единицы.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центральный исполнительный орган – государственный орган, обеспечивающий реализацию государственной политики в сфере социальной защиты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ситуация, объективно нарушающая жизнедеятельность гражданина, которую он не может преодолеть самостоятельно;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района в сфере социальной защиты населения, финансируемый за счет местного бюджета, осуществляющий оказание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 – 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акиматом Тюлькубасского района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 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Социальная помощь предоставляется единовременно и (или) периодически (ежемесячно, ежеквартально, 1 раз в полугодие).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Социальная помощь предоставляется в следующие праздничные дни: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8 марта "Международный женский день" - женщинам участникам и женщинам трудившимся в тылу Великой Отечественной войны, многодетным матерям, единовременно, предельный размер социальной помощи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9 мая "День победы Великой Отечественной войны" - участникам и инвалидам Великой Отечественной войны, единовременно, предельный размер социальной помощи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Вдовам погибших воинов в Великой Отечественной войне, приравненным к участникам Великой Отечественной войны и труженикам тыла единовременно, предельный размер социальной помощи 20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 15 февраля "Вывод советской армий из территорий Афганистана"-участники боевых действий на территории других государств: военнослужащие Советской Армии, Военно - 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(включая военных специалистов и советников),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Советских Социалистических Республик; рабочие и служащие, обслуживающие советский воинский контингент в Афганистане, получившие ранения, контузии или увечья, либо награжденные орденами и медалями бывшего Союза Советских Социалистических Республик за участие в обеспечении боевых действий, единовременно, предельный размер социальной помощи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 26 апреля "День памяти пострадавших на Чернобыльской атомной электростанций" - лица, принимавшие участие в ликвидации последствий катастрофы на Чернобыльской атомной электростанций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учениях, единовременно, предельный размер социальной помощи 10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Участковые и специальные комиссии осуществляют свою деятельность на основании положений, утверждаемых акиматом Южно-Казахстанской области.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малообеспеченным семьям, среднедушевой доход которых не превышает шестьдесят процента порога в кратном отношении к прожиточному минимуму, нетрудоспособным малообеспеченным инвалидам, единовременно, предельный размер социальной помощи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участникам и инвалидам Великой Отечественной войны, одиноким пенсионерам и инвалидам, для компенсаций причиненного ущерба гражданину (семье) либо жилью в следствие стихийного бедствия или пожара, единовременно, предельный размер социальной помощи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больным, страдающим туберкулезом на амбулаторном этапе лечения согласно предоставленных списков, ежемесячно предельный размер социальной помощи 7 месячных расчетных показателей и лицам с хронической почечной недостаточностью, единовременно, предельный размер социальной помощи 50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людям заразившимся Синдромом Приобретенного Имунного Дефицита или Вирусом Иммунодефицита Человека по вине медицинских работников и работников в сфере социально бытовых услуг, что повлекло вред их здоровью, ежемесячно, предельный размер социальной помощи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участникам и инвалидам Великой Отечественной войны, одиноким пенсионерам и инвалидам на ремонт жилья, единовременно, предельный размер социальной помощи 100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участникам и инвалидам Великой Отечественной войны для подписки в изданиях, один раз в полугодие, предельный размер социальной помощи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одиноким пожилым лицам старше 80 лет, детям-инвалидам обучающимся и воспитывающимся на дому, ежемесячно, предельный размер социальной помощи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инвалидам по индивидуальной программе реабилитации для обеспечения инвалидными колясками: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прогулочные инвалидные коляски предельный размер социальной помощи 60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комнатные инвалидные коляски предельный размер социальной помощи 30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пенсионерам и инвалидам для получения направлений в санаторно-курортное лечение, один раз в год, предельный размер социальной помощи 40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наступлении трудной жизненной ситуации вследствие стихийного бедствия или пожара граждане в месячный срок должны обратиться за социальной помощью.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шестьдесят процента порога, в кратном отношении к прожиточному минимуму.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Окончательный перечень оснований для отнесения граждан к категории нуждающихся и проведения обследований материально-бытового положения лица (семьи) утверждается районным маслихатом.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акиматом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оказывается, по списку, утверждаемому акиматом Тюлькубасского района по представлению уполномоченной организации либо иных организаций без истребования заявлений от 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Для получения социальной помощи при наступлении трудной жизненной ситуации заявитель от себя или от имени семьи в уполномоченный орган или акиму сельского округа представляет заявление с приложением следующих документов: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составе лица (семьи)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оказания социальной помощи, установления размеров и определения перчня отдельных категорий нуждающихся граждан,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Правительстива Республики Казахстан от 21 мая 2013 года № 504 (далее -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Уполномоченный орган письменно уведомляет заявителя о принятом решении (в случае отказа - с указанием основания) в течение трех рабочих дней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Отказ в оказании социальной помощи осуществляется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отказа, уклонения заявителя от проведения обследования материального положения лица (семьи);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районным маслихатом порога для оказания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Финансирование расходов на предоставление социальной помощи осуществляется в пределах средств, предусмотренных бюджетом Тюлькубасского района на текущий финансовый год.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помощи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0"/>
    <w:bookmarkStart w:name="z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Регистрационный номер семьи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составе семьи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(Ф.И.О. заявителя)                                                             (домашний адрес, тел.)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4"/>
        <w:gridCol w:w="4915"/>
        <w:gridCol w:w="3425"/>
        <w:gridCol w:w="1936"/>
      </w:tblGrid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________________________ Дата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составе семьи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обследования для определения нуждаемости лица (семьи)</w:t>
      </w:r>
      <w:r>
        <w:br/>
      </w:r>
      <w:r>
        <w:rPr>
          <w:rFonts w:ascii="Times New Roman"/>
          <w:b/>
          <w:i w:val="false"/>
          <w:color w:val="000000"/>
        </w:rPr>
        <w:t>в связи с наступлением трудной жизненной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20___г.                                   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     (населенный пункт)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Ф.И.О.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Адрес места жительства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Трудная жизненная ситуация, в связи с наступлением которой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заявитель обратился за социальной помощью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Состав семьи (учитываются фактически проживающие в семье)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человек, в том числе: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083"/>
        <w:gridCol w:w="611"/>
        <w:gridCol w:w="1083"/>
        <w:gridCol w:w="1944"/>
        <w:gridCol w:w="612"/>
        <w:gridCol w:w="5244"/>
        <w:gridCol w:w="848"/>
      </w:tblGrid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Родственное отношение к заявителю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Занятость (место работы, учебы)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незанятости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участии в общественных работах, профессиональной подготовке (переподготовке, повышении квалификации) или в активных мерах содействия занятости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Трудная жизненная ситуация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 трудоспособных _________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Зарегистрированы в качестве безработного в органах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детей: ___обучающихся в высших и средних учебных заведениях на платной основе _______ человек, стоимость обучения в год ________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 семье Участников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инвалидов Великой Отечественной войны, приравненных к участникам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Великой Отечественной войны и инвалидам Великой Отечественной войны,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пенсионеров, пожилых лиц, старше 80-ти лет, лиц, имеющих социально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значимые заболевания (злокачественные новообразования, туберкулез,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вирус иммунодефицита человека), инвалидов, детей-инвалидов </w:t>
      </w:r>
      <w:r>
        <w:rPr>
          <w:rFonts w:ascii="Times New Roman"/>
          <w:b w:val="false"/>
          <w:i/>
          <w:color w:val="000000"/>
          <w:sz w:val="28"/>
        </w:rPr>
        <w:t>(указать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или добавить иную категорию)</w:t>
      </w:r>
      <w:r>
        <w:rPr>
          <w:rFonts w:ascii="Times New Roman"/>
          <w:b w:val="false"/>
          <w:i w:val="false"/>
          <w:color w:val="000000"/>
          <w:sz w:val="28"/>
        </w:rPr>
        <w:t> 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Условия проживания (общежитие, арендное, приватизированное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жилье, служебное жилье, жилой кооператив, индивидуальный жилой 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или иное - указать):___________________________________________________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Расходы на содержание жилья: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741"/>
        <w:gridCol w:w="563"/>
        <w:gridCol w:w="721"/>
        <w:gridCol w:w="1284"/>
        <w:gridCol w:w="5186"/>
      </w:tblGrid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членов семьи (в т.ч. заявителя), имеющих доход</w:t>
            </w:r>
          </w:p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за предыдущий квартал (тенге)</w:t>
            </w:r>
          </w:p>
        </w:tc>
        <w:tc>
          <w:tcPr>
            <w:tcW w:w="5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личном подсобном хозяйстве (приусадебный участок, скот и птица), дачном и земельном участке (земельной доли)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квартал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среднем за месяц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6.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автотранспорта (марка, год выпуска, правоустанавливающий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документ, заявленные доходы от его эксплуатации)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____________________________________________________иного жилья, кроме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занимаемого в настоящее время, (заявленные доходы от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эксплуатации)________________________________________________________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Сведения о ранее полученной помощи (форма, сумма,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источник):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Иные доходы семьи (форма, сумма, источник)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Обеспеченность детей школьными принадлежностями, одеждой,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обувью: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Санитарно-эпидемиологические условия проживания: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           (подписи)                                            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составленным актом ознакомлен(а):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      Ф.И.О. и подпись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проведенгия обследования отказываюсь ________________Ф.И.О. и подпись заявителя (или одного из членов семьи), дата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(заполняется в случае отказа заявителя от проведения обследования)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Типовым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категорий нуждающихся граждан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участковой комиссии № __ от ___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в соответствии с Правилами оказания социальной помощи, установления размеров и определения перечня отдельных категорий нуждающихся граждан, рассмотрев заявление и прилагаемые к нему документы лица (семьи), обратившегося за предоставлением социальной помощи в связи с наступлением трудной 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 представленных документов и результатов обследования материального положенгия заявителя (семьи) выносит заключение о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(необходимости , отсутствии необьходимости)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предоставления лицу (семье) социальной помощи с наступлением трудной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жизненной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комиссии: ________________________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________________________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________________________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________________________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(подписи)                             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_________штук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 "____"_______________20__г.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_____________________________________Ф.И.О., должность,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работника, акима поселка, сельского округа или уполномоченного органа, принявшего документы.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