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9330" w14:textId="127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Казыгуртского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Южно-Казахстанской области от 19 августа 2016 года № 142. Зарегистрировано Департаментом юстиции Южно-Казахстанской области 20 сентября 2016 года № 3851. Утратило силу постановлением акимата Казыгуртского района Южно-Казахстанской области от 25 августа 2017 года № 302</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Казыгуртского района Южно-Казахстанской области от 25.08.2017 № 302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Казыгуртского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Казыгурсткого района в размере одного процента от списочной численности работников организации.</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"Отдел занятости и социальных программ Казыгуртского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xml:space="preserve">
      </w:t>
      </w:r>
      <w:r>
        <w:rPr>
          <w:rFonts w:ascii="Times New Roman"/>
          <w:b w:val="false"/>
          <w:i w:val="false"/>
          <w:color w:val="000000"/>
          <w:sz w:val="28"/>
        </w:rPr>
        <w:t>1) официальное опубликование настоящего постановления в периодическом печатном изданий, распространяемое на территории Казыгуртского района и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постановления на интернет–ресурсе акимата Казыгуртского района.</w:t>
      </w:r>
      <w:r>
        <w:br/>
      </w:r>
      <w:r>
        <w:rPr>
          <w:rFonts w:ascii="Times New Roman"/>
          <w:b w:val="false"/>
          <w:i w:val="false"/>
          <w:color w:val="000000"/>
          <w:sz w:val="28"/>
        </w:rPr>
        <w:t xml:space="preserve">
      </w:t>
      </w:r>
      <w:r>
        <w:rPr>
          <w:rFonts w:ascii="Times New Roman"/>
          <w:b w:val="false"/>
          <w:i w:val="false"/>
          <w:color w:val="000000"/>
          <w:sz w:val="28"/>
        </w:rPr>
        <w:t>3. Контроль за выполнением настоящего постановления возложить на заместителя акима района С.А.Турсынкулова.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Т.Т.Телгараев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