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d0b4" w14:textId="35bd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14 июля 2016 года № 6/38. Зарегистрировано Департаментом юстиции Южно-Казахстанской области 2 августа 2016 года № 3814. Утратило силу решением Байдибекского районного маслихата Туркестанской области от 25 февраля 2020 года № 47/294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Туркестанской области от 25.02.2020 № 47/294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 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Байдибекский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Т.Дуйсенбеков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гражданам Байдибекского района, постоянно проживающим на территории соответствующей административно-территориальной единицы.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акиматом Байдибекского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в следующие праздничные дни: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(День вывода Советских войск из Афганистана) - военнообязанные, призывавшиеся на учебные сборы и направлявшиеся в Афганистан в период ведения боевых действий, военнослужащие автомобильных батальонов, направлявшиеся в Афганистан для доставки грузов в эту страну в период ведения боевых действий, военнослужащие летного состава, совершавшие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действий, единовременно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(Международный женский день) - многодетные матери, награжденные подвесками "Алтын алка", "Кумис алка" или получившие ранее звание "Мать-героиня", а также награжденные орденами "Материнская слава" І и ІІ степени, единовременно в размере 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(День памяти жертв аварии на Чернобыльской атомной электростанции) -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 в размере 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(День Победы) - участникам и инвалидам Великой Отечественной войны в размере 100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трудившимся и проходившим воинскую службу в тылу, единовременно 5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29 августа (Международный день действий против ядерных испытаний) - гражданам, пострадавшим вследствие ядерных испытаний на Семипалатинском испытательном ядерном полигоне, единовременно в размере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новогодний праздник - детям-инвалидам, единовременно в размере 3 месячных расчетных показателей.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инвалидам, требующим социального ухода, в области социальной защиты населения в условиях оказания социальной помощи на дому единовременно в размере 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престарелым, инвалидам единовременно в размере 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подписки в изданиях - участникам и инвалидам Великой Отечественной войны единовременно в размере 3 месячных расчетных показателей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пожилым лицам, старше 80-ти лет, нуждающихся в уходе, для возмещения расходов связанных с проездом, ежемесячно в размере 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 по индивидуальной программе реабилитации по обеспечению инвалидными колясками: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прогуливания, в размере 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комнаты, в размере 33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и лицам, приравненных к ним, пенсионерам и инвалидам для получения направлений в санаторно-курортное лечение, единовременно, в размере 33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малообеспеченным семьям, единовременно,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детям-инвалидам, обучающимся и воспитывающимся на дому, ежемесячно, в размере 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гражданам, больным заразной формой туберкулеза ежемесячно в размере 10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семьям, с месячным среднедушевым доходом ниже черты бедности, на покупку крупного рогатого скота, единовременно, в размере 70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заразившиеся Синдромом приобретенного иммунного дефицита или Вирусом иммунодефицита человека по вине медицинских работников и работников в сфере социально бытовых услуг, что повлекло вред их здоровью, ежемесячно, в размере до 21,9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нуждающимся гражданам, страдающим заболеванием хронической почечной недостаточностью, единовременно, в размере 72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оказания социальной помощи, в размере 1 месячного расчетного показателя в месяц на семью в течение трех месяцев с месяца наступления случаев падения курса Национальной валюты, в целях поддержки малообеспеченных семей. Назначение социальной помощи производится с месяца обращения на три месяца и выплачивается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шестьдесят процента порога,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оказывается, по списку, утверждаемому акиматом Байдибекского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Правительстива Республики Казахстан от 21 мая 2013 года № 504 (далее -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районным маслихатом порога для оказания социальной помощи.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Байдибекского района на текущий финансовый год.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Основания для прекращения и возврата предоставляемой социальной помощи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предоставленных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Заключительное положение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Типовым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заявителя)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4"/>
        <w:gridCol w:w="4915"/>
        <w:gridCol w:w="3425"/>
        <w:gridCol w:w="1936"/>
      </w:tblGrid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 Дата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заверять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составе семьи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обследования для определения нуждаемости лица (семьи)</w:t>
      </w:r>
      <w:r>
        <w:br/>
      </w:r>
      <w:r>
        <w:rPr>
          <w:rFonts w:ascii="Times New Roman"/>
          <w:b/>
          <w:i w:val="false"/>
          <w:color w:val="000000"/>
        </w:rPr>
        <w:t xml:space="preserve">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20___г.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обратился за социальной помощью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197"/>
        <w:gridCol w:w="676"/>
        <w:gridCol w:w="1197"/>
        <w:gridCol w:w="2151"/>
        <w:gridCol w:w="676"/>
        <w:gridCol w:w="4758"/>
        <w:gridCol w:w="677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 обучающихся в высших и средних учебных заведениях на платной основе _______ человек, стоимость обучения в год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Великой Отечественной войны,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инвалидов Великой Отечественной войны, приравненных к участникам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Великой Отечественной войны и инвалидам Великой Отечественной войны,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пенсионеров, пожилых лиц, старше 80-ти лет, лиц, имеющих социально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значимые заболевания (злокачественные новообразования, туберкулез,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вирус иммунодефицита человека), инвалидов, детей-инвалидов </w:t>
      </w:r>
      <w:r>
        <w:rPr>
          <w:rFonts w:ascii="Times New Roman"/>
          <w:b w:val="false"/>
          <w:i/>
          <w:color w:val="000000"/>
          <w:sz w:val="28"/>
        </w:rPr>
        <w:t>(указать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или добавить иную категорию)</w:t>
      </w:r>
      <w:r>
        <w:rPr>
          <w:rFonts w:ascii="Times New Roman"/>
          <w:b w:val="false"/>
          <w:i w:val="false"/>
          <w:color w:val="000000"/>
          <w:sz w:val="28"/>
        </w:rPr>
        <w:t> 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жилье, служебное жилье, жилой кооператив, индивидуальный жилой 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иное - указать):___________________________________________________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721"/>
        <w:gridCol w:w="1284"/>
        <w:gridCol w:w="518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 (тенге)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 хозяйстве (приусадебный участок, скот и птица), дачном 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6. Наличие: автотранспорта (марка, год выпуска, правоустанавливающий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заявленные доходы от его эксплуатации)_________________________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иного жилья, кроме занимаемого в настоящее время, (заявленные доходы от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эксплуатации)_______________________________________________________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обувью: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(подписи)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проведенгия обследования отказываюсь ________________Ф.И.О. и подпись заявителя (или одного из членов семьи), дата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(заполняется в случае отказа заявителя от проведения 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 от ___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положенгия заявителя (семьи) выносит заключение 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(необходимости , отсутствии необьходимости)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предоставления лицу (семье) социальной помощи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количестве _________штук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"____"_______________20__г.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_____________________________________Ф.И.О., должность, подпись работника, акима поселка, сельского округа или уполномоченного органа, принявшего документы.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