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dd8d" w14:textId="218d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Южно-Казахстанской области от 29 июня 2016 года № 5/21-VI. Зарегистрировано Департаментом юстиции Южно-Казахстанской области 13 июля 2016 года № 3778. Утратило силу решением Туркестанского городского маслихата Туркестанской области от 27 марта 2020 года № 62/306-VI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Туркестанской области от 27.03.2020 № 62/306-VI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Туркестанский городской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Туркестан.</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С.Арыстанов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городского</w:t>
            </w:r>
            <w:r>
              <w:br/>
            </w:r>
            <w:r>
              <w:rPr>
                <w:rFonts w:ascii="Times New Roman"/>
                <w:b w:val="false"/>
                <w:i w:val="false"/>
                <w:color w:val="000000"/>
                <w:sz w:val="20"/>
              </w:rPr>
              <w:t>маслихата от 29 июня 2016 года</w:t>
            </w:r>
            <w:r>
              <w:br/>
            </w:r>
            <w:r>
              <w:rPr>
                <w:rFonts w:ascii="Times New Roman"/>
                <w:b w:val="false"/>
                <w:i w:val="false"/>
                <w:color w:val="000000"/>
                <w:sz w:val="20"/>
              </w:rPr>
              <w:t>№ 5/21-VI</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Туркестан</w:t>
      </w:r>
    </w:p>
    <w:bookmarkEnd w:id="3"/>
    <w:bookmarkStart w:name="z6"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Туркестан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Туркестан.</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xml:space="preserve">
      9)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 </w:t>
      </w:r>
    </w:p>
    <w:p>
      <w:pPr>
        <w:spacing w:after="0"/>
        <w:ind w:left="0"/>
        <w:jc w:val="both"/>
      </w:pPr>
      <w:r>
        <w:rPr>
          <w:rFonts w:ascii="Times New Roman"/>
          <w:b w:val="false"/>
          <w:i w:val="false"/>
          <w:color w:val="000000"/>
          <w:sz w:val="28"/>
        </w:rPr>
        <w:t>
      10)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p>
    <w:p>
      <w:pPr>
        <w:spacing w:after="0"/>
        <w:ind w:left="0"/>
        <w:jc w:val="both"/>
      </w:pPr>
      <w:r>
        <w:rPr>
          <w:rFonts w:ascii="Times New Roman"/>
          <w:b w:val="false"/>
          <w:i w:val="false"/>
          <w:color w:val="000000"/>
          <w:sz w:val="28"/>
        </w:rPr>
        <w:t xml:space="preserve">
      14)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p>
    <w:p>
      <w:pPr>
        <w:spacing w:after="0"/>
        <w:ind w:left="0"/>
        <w:jc w:val="both"/>
      </w:pPr>
      <w:r>
        <w:rPr>
          <w:rFonts w:ascii="Times New Roman"/>
          <w:b w:val="false"/>
          <w:i w:val="false"/>
          <w:color w:val="000000"/>
          <w:sz w:val="28"/>
        </w:rPr>
        <w:t>
      15)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16)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p>
    <w:p>
      <w:pPr>
        <w:spacing w:after="0"/>
        <w:ind w:left="0"/>
        <w:jc w:val="both"/>
      </w:pPr>
      <w:r>
        <w:rPr>
          <w:rFonts w:ascii="Times New Roman"/>
          <w:b w:val="false"/>
          <w:i w:val="false"/>
          <w:color w:val="000000"/>
          <w:sz w:val="28"/>
        </w:rPr>
        <w:t>
      17)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p>
    <w:bookmarkStart w:name="z10" w:id="8"/>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города Туркестан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1" w:id="9"/>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 </w:t>
      </w:r>
    </w:p>
    <w:bookmarkEnd w:id="9"/>
    <w:bookmarkStart w:name="z12" w:id="1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0"/>
    <w:bookmarkStart w:name="z13" w:id="11"/>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bookmarkEnd w:id="11"/>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p>
    <w:p>
      <w:pPr>
        <w:spacing w:after="0"/>
        <w:ind w:left="0"/>
        <w:jc w:val="both"/>
      </w:pPr>
      <w:r>
        <w:rPr>
          <w:rFonts w:ascii="Times New Roman"/>
          <w:b w:val="false"/>
          <w:i w:val="false"/>
          <w:color w:val="000000"/>
          <w:sz w:val="28"/>
        </w:rPr>
        <w:t>
      2) 21-23 марта "Наурыз мейрамы" - семьям погибших военнослужащих, а именно:</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3) 7-мая "День защитника Отечества":</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4) 9 мая "День Победы Великой Отечественной войны":</w:t>
      </w:r>
    </w:p>
    <w:p>
      <w:pPr>
        <w:spacing w:after="0"/>
        <w:ind w:left="0"/>
        <w:jc w:val="both"/>
      </w:pPr>
      <w:r>
        <w:rPr>
          <w:rFonts w:ascii="Times New Roman"/>
          <w:b w:val="false"/>
          <w:i w:val="false"/>
          <w:color w:val="000000"/>
          <w:sz w:val="28"/>
        </w:rPr>
        <w:t>
      участникам и инвалидам Великой Отечественной войны, единовременно в размере 100 кратного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награжденным медалью "За оборону Ленинграда" и знаком "Житель блокадного Ленинграда",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с 22 июня 1941 года по 9 мая 1945 года, единовременно в размере 5 кратного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Туркестанского городского маслихата Южно-Казахстанской области от 09.02.2018 </w:t>
      </w:r>
      <w:r>
        <w:rPr>
          <w:rFonts w:ascii="Times New Roman"/>
          <w:b w:val="false"/>
          <w:i w:val="false"/>
          <w:color w:val="000000"/>
          <w:sz w:val="28"/>
        </w:rPr>
        <w:t>№ 27/144-VI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Южно-Казахстанской области.</w:t>
      </w:r>
    </w:p>
    <w:bookmarkEnd w:id="12"/>
    <w:bookmarkStart w:name="z15" w:id="1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3"/>
    <w:bookmarkStart w:name="z16" w:id="14"/>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4"/>
    <w:p>
      <w:pPr>
        <w:spacing w:after="0"/>
        <w:ind w:left="0"/>
        <w:jc w:val="both"/>
      </w:pPr>
      <w:r>
        <w:rPr>
          <w:rFonts w:ascii="Times New Roman"/>
          <w:b w:val="false"/>
          <w:i w:val="false"/>
          <w:color w:val="000000"/>
          <w:sz w:val="28"/>
        </w:rPr>
        <w:t>
      1) одиноким пожилым лицам, для возмещения расходов, связанных с проездом, ежемесячно в размере 1 месячного расчетного показателя;</w:t>
      </w:r>
    </w:p>
    <w:p>
      <w:pPr>
        <w:spacing w:after="0"/>
        <w:ind w:left="0"/>
        <w:jc w:val="both"/>
      </w:pPr>
      <w:r>
        <w:rPr>
          <w:rFonts w:ascii="Times New Roman"/>
          <w:b w:val="false"/>
          <w:i w:val="false"/>
          <w:color w:val="000000"/>
          <w:sz w:val="28"/>
        </w:rPr>
        <w:t>
      2) лицам,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 что повлекло вред их жизни или здоровью и семьям, имеющим детей, заразившихся вирусом иммунодефицита человека, ежемесячно в размере 21,9 месячных расчетных показателей;</w:t>
      </w:r>
    </w:p>
    <w:p>
      <w:pPr>
        <w:spacing w:after="0"/>
        <w:ind w:left="0"/>
        <w:jc w:val="both"/>
      </w:pPr>
      <w:r>
        <w:rPr>
          <w:rFonts w:ascii="Times New Roman"/>
          <w:b w:val="false"/>
          <w:i w:val="false"/>
          <w:color w:val="000000"/>
          <w:sz w:val="28"/>
        </w:rPr>
        <w:t>
      3) детям инвалидам, обучающимся и воспитывающимся на дому, ежемесячно в размере 1 месячного расчетного показателя;</w:t>
      </w:r>
    </w:p>
    <w:p>
      <w:pPr>
        <w:spacing w:after="0"/>
        <w:ind w:left="0"/>
        <w:jc w:val="both"/>
      </w:pPr>
      <w:r>
        <w:rPr>
          <w:rFonts w:ascii="Times New Roman"/>
          <w:b w:val="false"/>
          <w:i w:val="false"/>
          <w:color w:val="000000"/>
          <w:sz w:val="28"/>
        </w:rPr>
        <w:t>
      4) для предоставления услуг социального такси - на поездки в лечебные учреждения и в общественные места для участников и инвалидов Великой Отечественной войны, инвалидам первой, второй групп, детям-инвалидам имеющим затруднения в передвижении, ежемесячно в размере 9 месячных расчетных показателей;</w:t>
      </w:r>
    </w:p>
    <w:p>
      <w:pPr>
        <w:spacing w:after="0"/>
        <w:ind w:left="0"/>
        <w:jc w:val="both"/>
      </w:pPr>
      <w:r>
        <w:rPr>
          <w:rFonts w:ascii="Times New Roman"/>
          <w:b w:val="false"/>
          <w:i w:val="false"/>
          <w:color w:val="000000"/>
          <w:sz w:val="28"/>
        </w:rPr>
        <w:t>
      5) социальная помощь на улучшение качества жизни - участникам и инвалидам Великой Отечественной войны, одиноким пенсионерам и инвалидам, единовременно в размере 100 месячных расчетных показателей;</w:t>
      </w:r>
    </w:p>
    <w:p>
      <w:pPr>
        <w:spacing w:after="0"/>
        <w:ind w:left="0"/>
        <w:jc w:val="both"/>
      </w:pPr>
      <w:r>
        <w:rPr>
          <w:rFonts w:ascii="Times New Roman"/>
          <w:b w:val="false"/>
          <w:i w:val="false"/>
          <w:color w:val="000000"/>
          <w:sz w:val="28"/>
        </w:rPr>
        <w:t>
      6) для подписки в изданиях - участникам и инвалидам Великой Отечественной войны, единовременно в размере 3 месячных расчетных показателей и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p>
    <w:p>
      <w:pPr>
        <w:spacing w:after="0"/>
        <w:ind w:left="0"/>
        <w:jc w:val="both"/>
      </w:pPr>
      <w:r>
        <w:rPr>
          <w:rFonts w:ascii="Times New Roman"/>
          <w:b w:val="false"/>
          <w:i w:val="false"/>
          <w:color w:val="000000"/>
          <w:sz w:val="28"/>
        </w:rPr>
        <w:t>
      7)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40 месячных расчетных показателей;</w:t>
      </w:r>
    </w:p>
    <w:p>
      <w:pPr>
        <w:spacing w:after="0"/>
        <w:ind w:left="0"/>
        <w:jc w:val="both"/>
      </w:pPr>
      <w:r>
        <w:rPr>
          <w:rFonts w:ascii="Times New Roman"/>
          <w:b w:val="false"/>
          <w:i w:val="false"/>
          <w:color w:val="000000"/>
          <w:sz w:val="28"/>
        </w:rPr>
        <w:t xml:space="preserve">
      8) инвалидам и участникам Великой Отечественной войны компенсацию на транспортные расходы: </w:t>
      </w:r>
    </w:p>
    <w:p>
      <w:pPr>
        <w:spacing w:after="0"/>
        <w:ind w:left="0"/>
        <w:jc w:val="both"/>
      </w:pPr>
      <w:r>
        <w:rPr>
          <w:rFonts w:ascii="Times New Roman"/>
          <w:b w:val="false"/>
          <w:i w:val="false"/>
          <w:color w:val="000000"/>
          <w:sz w:val="28"/>
        </w:rPr>
        <w:t>
      по странам СНГ,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единовременно в размере 15 месячных расчетных показателей;</w:t>
      </w:r>
    </w:p>
    <w:p>
      <w:pPr>
        <w:spacing w:after="0"/>
        <w:ind w:left="0"/>
        <w:jc w:val="both"/>
      </w:pPr>
      <w:r>
        <w:rPr>
          <w:rFonts w:ascii="Times New Roman"/>
          <w:b w:val="false"/>
          <w:i w:val="false"/>
          <w:color w:val="000000"/>
          <w:sz w:val="28"/>
        </w:rPr>
        <w:t xml:space="preserve">
      9) инвалидам по индивидуальной программе реабилитации по обеспечению инвалидными колясками: </w:t>
      </w:r>
    </w:p>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единовременно в размере 24,7 месячных расчетных показателей,</w:t>
      </w:r>
    </w:p>
    <w:p>
      <w:pPr>
        <w:spacing w:after="0"/>
        <w:ind w:left="0"/>
        <w:jc w:val="both"/>
      </w:pPr>
      <w:r>
        <w:rPr>
          <w:rFonts w:ascii="Times New Roman"/>
          <w:b w:val="false"/>
          <w:i w:val="false"/>
          <w:color w:val="000000"/>
          <w:sz w:val="28"/>
        </w:rPr>
        <w:t>
      на детские коляски, предназначенные для детей-инвалидов, единовременно в размере 24,7 месячных расчетных показателей,</w:t>
      </w:r>
    </w:p>
    <w:p>
      <w:pPr>
        <w:spacing w:after="0"/>
        <w:ind w:left="0"/>
        <w:jc w:val="both"/>
      </w:pPr>
      <w:r>
        <w:rPr>
          <w:rFonts w:ascii="Times New Roman"/>
          <w:b w:val="false"/>
          <w:i w:val="false"/>
          <w:color w:val="000000"/>
          <w:sz w:val="28"/>
        </w:rPr>
        <w:t>
      на кресло-коляски для детей-инвалидов с диагнозом детский церебральный паралич, единовременно в размере 55,6 месячных расчетных показателей;</w:t>
      </w:r>
    </w:p>
    <w:p>
      <w:pPr>
        <w:spacing w:after="0"/>
        <w:ind w:left="0"/>
        <w:jc w:val="both"/>
      </w:pPr>
      <w:r>
        <w:rPr>
          <w:rFonts w:ascii="Times New Roman"/>
          <w:b w:val="false"/>
          <w:i w:val="false"/>
          <w:color w:val="000000"/>
          <w:sz w:val="28"/>
        </w:rPr>
        <w:t>
      10)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5 месячных расчетных показателей;</w:t>
      </w:r>
    </w:p>
    <w:p>
      <w:pPr>
        <w:spacing w:after="0"/>
        <w:ind w:left="0"/>
        <w:jc w:val="both"/>
      </w:pPr>
      <w:r>
        <w:rPr>
          <w:rFonts w:ascii="Times New Roman"/>
          <w:b w:val="false"/>
          <w:i w:val="false"/>
          <w:color w:val="000000"/>
          <w:sz w:val="28"/>
        </w:rPr>
        <w:t>
      11)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p>
    <w:p>
      <w:pPr>
        <w:spacing w:after="0"/>
        <w:ind w:left="0"/>
        <w:jc w:val="both"/>
      </w:pPr>
      <w:r>
        <w:rPr>
          <w:rFonts w:ascii="Times New Roman"/>
          <w:b w:val="false"/>
          <w:i w:val="false"/>
          <w:color w:val="000000"/>
          <w:sz w:val="28"/>
        </w:rPr>
        <w:t>
      12) лицам, выписанным из специализированной противотуберкулезной медицинской организации, больным заразной формой туберкулеза ежемесячно в размере 5 месячных расчетных показателей.</w:t>
      </w:r>
    </w:p>
    <w:p>
      <w:pPr>
        <w:spacing w:after="0"/>
        <w:ind w:left="0"/>
        <w:jc w:val="both"/>
      </w:pP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p>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городским маслихатом.</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7" w:id="15"/>
    <w:p>
      <w:pPr>
        <w:spacing w:after="0"/>
        <w:ind w:left="0"/>
        <w:jc w:val="both"/>
      </w:pPr>
      <w:r>
        <w:rPr>
          <w:rFonts w:ascii="Times New Roman"/>
          <w:b w:val="false"/>
          <w:i w:val="false"/>
          <w:color w:val="000000"/>
          <w:sz w:val="28"/>
        </w:rPr>
        <w:t>
      10. Оказание социальной помощи в размере 1 месячного расчетного показателя в месяц на семью, в течении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и выплачивается ежемесячно.</w:t>
      </w:r>
    </w:p>
    <w:bookmarkEnd w:id="15"/>
    <w:bookmarkStart w:name="z18" w:id="16"/>
    <w:p>
      <w:pPr>
        <w:spacing w:after="0"/>
        <w:ind w:left="0"/>
        <w:jc w:val="both"/>
      </w:pPr>
      <w:r>
        <w:rPr>
          <w:rFonts w:ascii="Times New Roman"/>
          <w:b w:val="false"/>
          <w:i w:val="false"/>
          <w:color w:val="000000"/>
          <w:sz w:val="28"/>
        </w:rPr>
        <w:t>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p>
    <w:bookmarkEnd w:id="16"/>
    <w:bookmarkStart w:name="z19" w:id="17"/>
    <w:p>
      <w:pPr>
        <w:spacing w:after="0"/>
        <w:ind w:left="0"/>
        <w:jc w:val="both"/>
      </w:pPr>
      <w:r>
        <w:rPr>
          <w:rFonts w:ascii="Times New Roman"/>
          <w:b w:val="false"/>
          <w:i w:val="false"/>
          <w:color w:val="000000"/>
          <w:sz w:val="28"/>
        </w:rPr>
        <w:t>
      12.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области.</w:t>
      </w:r>
    </w:p>
    <w:bookmarkEnd w:id="17"/>
    <w:bookmarkStart w:name="z20" w:id="18"/>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8"/>
    <w:bookmarkStart w:name="z21" w:id="19"/>
    <w:p>
      <w:pPr>
        <w:spacing w:after="0"/>
        <w:ind w:left="0"/>
        <w:jc w:val="left"/>
      </w:pPr>
      <w:r>
        <w:rPr>
          <w:rFonts w:ascii="Times New Roman"/>
          <w:b/>
          <w:i w:val="false"/>
          <w:color w:val="000000"/>
        </w:rPr>
        <w:t xml:space="preserve"> 3. Порядок оказания социальной помощи</w:t>
      </w:r>
    </w:p>
    <w:bookmarkEnd w:id="19"/>
    <w:bookmarkStart w:name="z22" w:id="20"/>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города Туркестан по представлению уполномоченной организации либо иных организаций без истребования заявлений от получателей.</w:t>
      </w:r>
    </w:p>
    <w:bookmarkEnd w:id="20"/>
    <w:bookmarkStart w:name="z23" w:id="21"/>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24" w:id="22"/>
    <w:p>
      <w:pPr>
        <w:spacing w:after="0"/>
        <w:ind w:left="0"/>
        <w:jc w:val="both"/>
      </w:pPr>
      <w:r>
        <w:rPr>
          <w:rFonts w:ascii="Times New Roman"/>
          <w:b w:val="false"/>
          <w:i w:val="false"/>
          <w:color w:val="000000"/>
          <w:sz w:val="28"/>
        </w:rPr>
        <w:t>
      16. Уполномоченный орган, аким сельского округа либо ассистент дают консультацию претенденту об условиях назначения ОДП и при его согласии на участие проводят собеседование.</w:t>
      </w:r>
    </w:p>
    <w:bookmarkEnd w:id="22"/>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xml:space="preserve">
      1) право претендента на получение ОДП; </w:t>
      </w:r>
    </w:p>
    <w:p>
      <w:pPr>
        <w:spacing w:after="0"/>
        <w:ind w:left="0"/>
        <w:jc w:val="both"/>
      </w:pP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25" w:id="23"/>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3"/>
    <w:bookmarkStart w:name="z26" w:id="24"/>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4"/>
    <w:bookmarkStart w:name="z27" w:id="25"/>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5"/>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8" w:id="26"/>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6"/>
    <w:bookmarkStart w:name="z29" w:id="27"/>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7"/>
    <w:bookmarkStart w:name="z30" w:id="28"/>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8"/>
    <w:bookmarkStart w:name="z31" w:id="29"/>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9"/>
    <w:bookmarkStart w:name="z32" w:id="30"/>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0"/>
    <w:bookmarkStart w:name="z33" w:id="31"/>
    <w:p>
      <w:pPr>
        <w:spacing w:after="0"/>
        <w:ind w:left="0"/>
        <w:jc w:val="both"/>
      </w:pPr>
      <w:r>
        <w:rPr>
          <w:rFonts w:ascii="Times New Roman"/>
          <w:b w:val="false"/>
          <w:i w:val="false"/>
          <w:color w:val="000000"/>
          <w:sz w:val="28"/>
        </w:rPr>
        <w:t>
      25.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p>
    <w:bookmarkEnd w:id="31"/>
    <w:p>
      <w:pPr>
        <w:spacing w:after="0"/>
        <w:ind w:left="0"/>
        <w:jc w:val="both"/>
      </w:pPr>
      <w:r>
        <w:rPr>
          <w:rFonts w:ascii="Times New Roman"/>
          <w:b w:val="false"/>
          <w:i w:val="false"/>
          <w:color w:val="000000"/>
          <w:sz w:val="28"/>
        </w:rPr>
        <w:t xml:space="preserve">
      Размер ОДП пересчитывается в случае изменения состава семьи с момента наступления указанных обстоятельств, но не ранее момента ее назначения. </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4" w:id="32"/>
    <w:p>
      <w:pPr>
        <w:spacing w:after="0"/>
        <w:ind w:left="0"/>
        <w:jc w:val="both"/>
      </w:pPr>
      <w:r>
        <w:rPr>
          <w:rFonts w:ascii="Times New Roman"/>
          <w:b w:val="false"/>
          <w:i w:val="false"/>
          <w:color w:val="000000"/>
          <w:sz w:val="28"/>
        </w:rPr>
        <w:t>
      26.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2"/>
    <w:bookmarkStart w:name="z35" w:id="33"/>
    <w:p>
      <w:pPr>
        <w:spacing w:after="0"/>
        <w:ind w:left="0"/>
        <w:jc w:val="both"/>
      </w:pPr>
      <w:r>
        <w:rPr>
          <w:rFonts w:ascii="Times New Roman"/>
          <w:b w:val="false"/>
          <w:i w:val="false"/>
          <w:color w:val="000000"/>
          <w:sz w:val="28"/>
        </w:rPr>
        <w:t xml:space="preserve">
      27. Социальный контракт активизации семьи заключается в двух экземплярах, один из которых выдается заявителю под роспись в журнале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второй хранится в отделе занятости и социальных программ. </w:t>
      </w:r>
    </w:p>
    <w:bookmarkEnd w:id="33"/>
    <w:bookmarkStart w:name="z36" w:id="34"/>
    <w:p>
      <w:pPr>
        <w:spacing w:after="0"/>
        <w:ind w:left="0"/>
        <w:jc w:val="both"/>
      </w:pPr>
      <w:r>
        <w:rPr>
          <w:rFonts w:ascii="Times New Roman"/>
          <w:b w:val="false"/>
          <w:i w:val="false"/>
          <w:color w:val="000000"/>
          <w:sz w:val="28"/>
        </w:rPr>
        <w:t>
      28. Участие в государственных мерах содействия занятости является обязательным условием для трудоспособных членов семьи, за исключением случаев:</w:t>
      </w:r>
    </w:p>
    <w:bookmarkEnd w:id="34"/>
    <w:p>
      <w:pPr>
        <w:spacing w:after="0"/>
        <w:ind w:left="0"/>
        <w:jc w:val="both"/>
      </w:pP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(ых) претендента (ов)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bookmarkStart w:name="z37" w:id="35"/>
    <w:p>
      <w:pPr>
        <w:spacing w:after="0"/>
        <w:ind w:left="0"/>
        <w:jc w:val="both"/>
      </w:pPr>
      <w:r>
        <w:rPr>
          <w:rFonts w:ascii="Times New Roman"/>
          <w:b w:val="false"/>
          <w:i w:val="false"/>
          <w:color w:val="000000"/>
          <w:sz w:val="28"/>
        </w:rPr>
        <w:t>
      29.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bookmarkEnd w:id="35"/>
    <w:bookmarkStart w:name="z38" w:id="36"/>
    <w:p>
      <w:pPr>
        <w:spacing w:after="0"/>
        <w:ind w:left="0"/>
        <w:jc w:val="both"/>
      </w:pPr>
      <w:r>
        <w:rPr>
          <w:rFonts w:ascii="Times New Roman"/>
          <w:b w:val="false"/>
          <w:i w:val="false"/>
          <w:color w:val="000000"/>
          <w:sz w:val="28"/>
        </w:rPr>
        <w:t>
      30. 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bookmarkEnd w:id="36"/>
    <w:bookmarkStart w:name="z39" w:id="37"/>
    <w:p>
      <w:pPr>
        <w:spacing w:after="0"/>
        <w:ind w:left="0"/>
        <w:jc w:val="both"/>
      </w:pPr>
      <w:r>
        <w:rPr>
          <w:rFonts w:ascii="Times New Roman"/>
          <w:b w:val="false"/>
          <w:i w:val="false"/>
          <w:color w:val="000000"/>
          <w:sz w:val="28"/>
        </w:rPr>
        <w:t xml:space="preserve">
      31.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7"/>
    <w:bookmarkStart w:name="z40" w:id="38"/>
    <w:p>
      <w:pPr>
        <w:spacing w:after="0"/>
        <w:ind w:left="0"/>
        <w:jc w:val="both"/>
      </w:pPr>
      <w:r>
        <w:rPr>
          <w:rFonts w:ascii="Times New Roman"/>
          <w:b w:val="false"/>
          <w:i w:val="false"/>
          <w:color w:val="000000"/>
          <w:sz w:val="28"/>
        </w:rPr>
        <w:t xml:space="preserve">
      32.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жилищно-коммунального хозяйства, развитие сельского предпринимательства, обучение и добровольное переселение, а также иные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8"/>
    <w:bookmarkStart w:name="z41" w:id="39"/>
    <w:p>
      <w:pPr>
        <w:spacing w:after="0"/>
        <w:ind w:left="0"/>
        <w:jc w:val="both"/>
      </w:pPr>
      <w:r>
        <w:rPr>
          <w:rFonts w:ascii="Times New Roman"/>
          <w:b w:val="false"/>
          <w:i w:val="false"/>
          <w:color w:val="000000"/>
          <w:sz w:val="28"/>
        </w:rPr>
        <w:t>
      33.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p>
    <w:bookmarkEnd w:id="39"/>
    <w:p>
      <w:pPr>
        <w:spacing w:after="0"/>
        <w:ind w:left="0"/>
        <w:jc w:val="both"/>
      </w:pPr>
      <w:r>
        <w:rPr>
          <w:rFonts w:ascii="Times New Roman"/>
          <w:b w:val="false"/>
          <w:i w:val="false"/>
          <w:color w:val="000000"/>
          <w:sz w:val="28"/>
        </w:rPr>
        <w:t>
      Социальный контракт активизации семьи содержит обязательства сторон для назначения ОДП,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p>
    <w:bookmarkStart w:name="z42" w:id="40"/>
    <w:p>
      <w:pPr>
        <w:spacing w:after="0"/>
        <w:ind w:left="0"/>
        <w:jc w:val="both"/>
      </w:pPr>
      <w:r>
        <w:rPr>
          <w:rFonts w:ascii="Times New Roman"/>
          <w:b w:val="false"/>
          <w:i w:val="false"/>
          <w:color w:val="000000"/>
          <w:sz w:val="28"/>
        </w:rPr>
        <w:t>
      34.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bookmarkEnd w:id="40"/>
    <w:p>
      <w:pPr>
        <w:spacing w:after="0"/>
        <w:ind w:left="0"/>
        <w:jc w:val="both"/>
      </w:pPr>
      <w:r>
        <w:rPr>
          <w:rFonts w:ascii="Times New Roman"/>
          <w:b w:val="false"/>
          <w:i w:val="false"/>
          <w:color w:val="000000"/>
          <w:sz w:val="28"/>
        </w:rPr>
        <w:t>
      При пролонгации социального контракта активизации семьи размер ОДП не пересматривается.</w:t>
      </w:r>
    </w:p>
    <w:bookmarkStart w:name="z43" w:id="41"/>
    <w:p>
      <w:pPr>
        <w:spacing w:after="0"/>
        <w:ind w:left="0"/>
        <w:jc w:val="both"/>
      </w:pPr>
      <w:r>
        <w:rPr>
          <w:rFonts w:ascii="Times New Roman"/>
          <w:b w:val="false"/>
          <w:i w:val="false"/>
          <w:color w:val="000000"/>
          <w:sz w:val="28"/>
        </w:rPr>
        <w:t>
      35. Отказ в оказании социальной помощи осуществляется в случаях:</w:t>
      </w:r>
    </w:p>
    <w:bookmarkEnd w:id="4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p>
    <w:bookmarkStart w:name="z44" w:id="42"/>
    <w:p>
      <w:pPr>
        <w:spacing w:after="0"/>
        <w:ind w:left="0"/>
        <w:jc w:val="both"/>
      </w:pPr>
      <w:r>
        <w:rPr>
          <w:rFonts w:ascii="Times New Roman"/>
          <w:b w:val="false"/>
          <w:i w:val="false"/>
          <w:color w:val="000000"/>
          <w:sz w:val="28"/>
        </w:rPr>
        <w:t>
      36. Финансирование расходов на предоставление социальной помощи осуществляется в пределах средств, предусмотренных бюджетом города Туркестан на текущий финансовый год.</w:t>
      </w:r>
    </w:p>
    <w:bookmarkEnd w:id="42"/>
    <w:bookmarkStart w:name="z45" w:id="4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3"/>
    <w:bookmarkStart w:name="z46" w:id="44"/>
    <w:p>
      <w:pPr>
        <w:spacing w:after="0"/>
        <w:ind w:left="0"/>
        <w:jc w:val="both"/>
      </w:pPr>
      <w:r>
        <w:rPr>
          <w:rFonts w:ascii="Times New Roman"/>
          <w:b w:val="false"/>
          <w:i w:val="false"/>
          <w:color w:val="000000"/>
          <w:sz w:val="28"/>
        </w:rPr>
        <w:t>
      37. Социальная помощь прекращается в случаях:</w:t>
      </w:r>
    </w:p>
    <w:bookmarkEnd w:id="4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расторжения и (или) невыполнения обязательств по социальному контракту активизиации семьи и социальному контракту.</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7" w:id="45"/>
    <w:p>
      <w:pPr>
        <w:spacing w:after="0"/>
        <w:ind w:left="0"/>
        <w:jc w:val="both"/>
      </w:pPr>
      <w:r>
        <w:rPr>
          <w:rFonts w:ascii="Times New Roman"/>
          <w:b w:val="false"/>
          <w:i w:val="false"/>
          <w:color w:val="000000"/>
          <w:sz w:val="28"/>
        </w:rPr>
        <w:t>
      38. Излишне выплаченные суммы подлежат возврату в добровольном или ином установленном законодательством Республики Казахстан порядке.</w:t>
      </w:r>
    </w:p>
    <w:bookmarkEnd w:id="45"/>
    <w:bookmarkStart w:name="z48" w:id="46"/>
    <w:p>
      <w:pPr>
        <w:spacing w:after="0"/>
        <w:ind w:left="0"/>
        <w:jc w:val="left"/>
      </w:pPr>
      <w:r>
        <w:rPr>
          <w:rFonts w:ascii="Times New Roman"/>
          <w:b/>
          <w:i w:val="false"/>
          <w:color w:val="000000"/>
        </w:rPr>
        <w:t xml:space="preserve"> 5. Заключительное положение</w:t>
      </w:r>
    </w:p>
    <w:bookmarkEnd w:id="46"/>
    <w:bookmarkStart w:name="z49" w:id="47"/>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Регистрационный номер семьи 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p>
    <w:p>
      <w:pPr>
        <w:spacing w:after="0"/>
        <w:ind w:left="0"/>
        <w:jc w:val="both"/>
      </w:pPr>
      <w:r>
        <w:rPr>
          <w:rFonts w:ascii="Times New Roman"/>
          <w:b w:val="false"/>
          <w:i w:val="false"/>
          <w:color w:val="000000"/>
          <w:sz w:val="28"/>
        </w:rPr>
        <w:t>
      уполномоченного заверять</w:t>
      </w:r>
    </w:p>
    <w:p>
      <w:pPr>
        <w:spacing w:after="0"/>
        <w:ind w:left="0"/>
        <w:jc w:val="both"/>
      </w:pPr>
      <w:r>
        <w:rPr>
          <w:rFonts w:ascii="Times New Roman"/>
          <w:b w:val="false"/>
          <w:i w:val="false"/>
          <w:color w:val="000000"/>
          <w:sz w:val="28"/>
        </w:rPr>
        <w:t>
      сведения о составе семьи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собеседования для назначения ОДП</w:t>
      </w:r>
    </w:p>
    <w:p>
      <w:pPr>
        <w:spacing w:after="0"/>
        <w:ind w:left="0"/>
        <w:jc w:val="both"/>
      </w:pPr>
      <w:r>
        <w:rPr>
          <w:rFonts w:ascii="Times New Roman"/>
          <w:b w:val="false"/>
          <w:i w:val="false"/>
          <w:color w:val="000000"/>
          <w:sz w:val="28"/>
        </w:rPr>
        <w:t>
      Ф.И.О. заявителя ____________________________________________________</w:t>
      </w:r>
      <w:r>
        <w:br/>
      </w:r>
      <w:r>
        <w:rPr>
          <w:rFonts w:ascii="Times New Roman"/>
          <w:b w:val="false"/>
          <w:i w:val="false"/>
          <w:color w:val="000000"/>
          <w:sz w:val="28"/>
        </w:rPr>
        <w:t>Ф.И.О. специалиста отдела занятости и социальных программ</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 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____________________________________________________________________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Супруг (супруга): ____________________________________________________</w:t>
      </w:r>
    </w:p>
    <w:p>
      <w:pPr>
        <w:spacing w:after="0"/>
        <w:ind w:left="0"/>
        <w:jc w:val="both"/>
      </w:pPr>
      <w:r>
        <w:rPr>
          <w:rFonts w:ascii="Times New Roman"/>
          <w:b w:val="false"/>
          <w:i w:val="false"/>
          <w:color w:val="000000"/>
          <w:sz w:val="28"/>
        </w:rPr>
        <w:t>
      Другие взрослые члены семьи:</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Отношения между членами семьи 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Сложности в семье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Проблемы, беспокойства (трудности на сегодняшний день), что мешает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Желания семьи (одиноко проживающего гражданина)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Другое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___________________ (дата)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______________________________________________ </w:t>
      </w:r>
    </w:p>
    <w:p>
      <w:pPr>
        <w:spacing w:after="0"/>
        <w:ind w:left="0"/>
        <w:jc w:val="both"/>
      </w:pP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w:t>
      </w:r>
      <w:r>
        <w:br/>
      </w:r>
      <w:r>
        <w:rPr>
          <w:rFonts w:ascii="Times New Roman"/>
          <w:b w:val="false"/>
          <w:i w:val="false"/>
          <w:color w:val="000000"/>
          <w:sz w:val="28"/>
        </w:rPr>
        <w:t>за социальной помощью 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69"/>
        <w:gridCol w:w="434"/>
        <w:gridCol w:w="1715"/>
        <w:gridCol w:w="1938"/>
        <w:gridCol w:w="1548"/>
        <w:gridCol w:w="4839"/>
        <w:gridCol w:w="603"/>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 - венное отно - шение к </w:t>
            </w:r>
            <w:r>
              <w:br/>
            </w:r>
            <w:r>
              <w:rPr>
                <w:rFonts w:ascii="Times New Roman"/>
                <w:b w:val="false"/>
                <w:i w:val="false"/>
                <w:color w:val="000000"/>
                <w:sz w:val="20"/>
              </w:rPr>
              <w:t>заяви - телю</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 - тость (место работы, учебы)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 чина неза - нятости</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 - ной подготовке (переподготов - ке, повышении квалификации) или в активных мерах содействия занятости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 </w:t>
      </w:r>
    </w:p>
    <w:p>
      <w:pPr>
        <w:spacing w:after="0"/>
        <w:ind w:left="0"/>
        <w:jc w:val="both"/>
      </w:pPr>
      <w:r>
        <w:rPr>
          <w:rFonts w:ascii="Times New Roman"/>
          <w:b w:val="false"/>
          <w:i w:val="false"/>
          <w:color w:val="000000"/>
          <w:sz w:val="28"/>
        </w:rPr>
        <w:t xml:space="preserve">
      Количество детей: ______ </w:t>
      </w:r>
      <w:r>
        <w:br/>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 ________________________________________________________________________________</w:t>
      </w:r>
      <w:r>
        <w:br/>
      </w: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С составленным актом ознакомлен(а): ____________________________ </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______________________________________________________________________ </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 xml:space="preserve">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социального контракта</w:t>
      </w:r>
      <w:r>
        <w:br/>
      </w:r>
      <w:r>
        <w:rPr>
          <w:rFonts w:ascii="Times New Roman"/>
          <w:b/>
          <w:i w:val="false"/>
          <w:color w:val="000000"/>
        </w:rPr>
        <w:t>активизации семьи по назначению ОДП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655"/>
        <w:gridCol w:w="3567"/>
        <w:gridCol w:w="1018"/>
        <w:gridCol w:w="1018"/>
        <w:gridCol w:w="1655"/>
        <w:gridCol w:w="1019"/>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