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8f3e" w14:textId="c1c8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Арыс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Арысского городского маслихата Южно-Казахстанской области от 29 сентября 2016 года № 6/33-VI. Зарегистрировано Департаментом юстиции Южно-Казахстанской области 17 октября 2016 года № 3862. Утратило силу решением Арысского городского маслихата Туркестанской области от 4 марта 2020 года № 46/318-VI</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w:t>
      </w:r>
      <w:r>
        <w:rPr>
          <w:rFonts w:ascii="Times New Roman"/>
          <w:b w:val="false"/>
          <w:i w:val="false"/>
          <w:color w:val="000000"/>
          <w:sz w:val="28"/>
        </w:rPr>
        <w:t>решением</w:t>
      </w:r>
      <w:r>
        <w:rPr>
          <w:rFonts w:ascii="Times New Roman"/>
          <w:b w:val="false"/>
          <w:i w:val="false"/>
          <w:color w:val="ff0000"/>
          <w:sz w:val="28"/>
        </w:rPr>
        <w:t xml:space="preserve"> Арысского городского маслихата Туркестанской области от 04.03.2020 № 46/318-VI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Арысский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Арыс.</w:t>
      </w:r>
      <w:r>
        <w:br/>
      </w: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Ж.Наршабеков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Cекретарь городского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Арысского городского</w:t>
            </w:r>
            <w:r>
              <w:br/>
            </w:r>
            <w:r>
              <w:rPr>
                <w:rFonts w:ascii="Times New Roman"/>
                <w:b w:val="false"/>
                <w:i w:val="false"/>
                <w:color w:val="000000"/>
                <w:sz w:val="20"/>
              </w:rPr>
              <w:t>маслихата от 29 сентября</w:t>
            </w:r>
            <w:r>
              <w:br/>
            </w:r>
            <w:r>
              <w:rPr>
                <w:rFonts w:ascii="Times New Roman"/>
                <w:b w:val="false"/>
                <w:i w:val="false"/>
                <w:color w:val="000000"/>
                <w:sz w:val="20"/>
              </w:rPr>
              <w:t>2016 года № 6/33-VI</w:t>
            </w:r>
          </w:p>
        </w:tc>
      </w:tr>
    </w:tbl>
    <w:bookmarkStart w:name="z5" w:id="1"/>
    <w:p>
      <w:pPr>
        <w:spacing w:after="0"/>
        <w:ind w:left="0"/>
        <w:jc w:val="left"/>
      </w:pPr>
      <w:r>
        <w:rPr>
          <w:rFonts w:ascii="Times New Roman"/>
          <w:b/>
          <w:i w:val="false"/>
          <w:color w:val="000000"/>
        </w:rPr>
        <w:t xml:space="preserve"> Правила оказания социальной помощи, установления размеров</w:t>
      </w:r>
      <w:r>
        <w:br/>
      </w:r>
      <w:r>
        <w:rPr>
          <w:rFonts w:ascii="Times New Roman"/>
          <w:b/>
          <w:i w:val="false"/>
          <w:color w:val="000000"/>
        </w:rPr>
        <w:t>и определения перечня отдельных категорий нуждающихся граждан города Арыс</w:t>
      </w:r>
    </w:p>
    <w:bookmarkEnd w:id="1"/>
    <w:bookmarkStart w:name="z6" w:id="2"/>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Арыс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xml:space="preserve">
      </w:t>
      </w:r>
      <w:r>
        <w:rPr>
          <w:rFonts w:ascii="Times New Roman"/>
          <w:b w:val="false"/>
          <w:i w:val="false"/>
          <w:color w:val="000000"/>
          <w:sz w:val="28"/>
        </w:rPr>
        <w:t>2. Социальная помощь предоставляется отдельным категориям нуждающихся граждан, постоянно проживающим на территории города Арыс.</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xml:space="preserve">
      3.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3) специальная комиссия – комиссия, создаваемая решением акима города Арыс,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5) праздничные дни – дни национальных и государственных праздников Республики Казахстан;</w:t>
      </w:r>
      <w:r>
        <w:br/>
      </w: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7) центральный исполнительный орган - государственный орган, обеспечивающий реализацию государственной политики в сфере социальной защиты населения;</w:t>
      </w:r>
      <w:r>
        <w:br/>
      </w:r>
      <w:r>
        <w:rPr>
          <w:rFonts w:ascii="Times New Roman"/>
          <w:b w:val="false"/>
          <w:i w:val="false"/>
          <w:color w:val="000000"/>
          <w:sz w:val="28"/>
        </w:rPr>
        <w:t>
      8)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xml:space="preserve">
      9) уполномоченный орган - исполнительный орган города в сфере социальной защиты населения, финансируемый за счет местного бюджета, осуществляющий оказание социальной помощи; </w:t>
      </w:r>
      <w:r>
        <w:br/>
      </w:r>
      <w:r>
        <w:rPr>
          <w:rFonts w:ascii="Times New Roman"/>
          <w:b w:val="false"/>
          <w:i w:val="false"/>
          <w:color w:val="000000"/>
          <w:sz w:val="28"/>
        </w:rPr>
        <w:t>
      10) участковая комиссия – комиссия, создаваемая решением акима города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12)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13) индивидуальный план помощи семье (далее – индивидуальный план) – комплекс разработанных уполномоченным органом совместно с заявителем мероприятий по содействию занятости и (или) социальной адаптации;</w:t>
      </w:r>
      <w:r>
        <w:br/>
      </w:r>
      <w:r>
        <w:rPr>
          <w:rFonts w:ascii="Times New Roman"/>
          <w:b w:val="false"/>
          <w:i w:val="false"/>
          <w:color w:val="000000"/>
          <w:sz w:val="28"/>
        </w:rPr>
        <w:t>
      14) социальная адаптация членов семьи (лица) предусматривает предоставление специальных социальных услуг в зависимости от их индивидуальной потребности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а также иные меры социальной поддержки, предусмотренные за счет средств местного бюджета;</w:t>
      </w:r>
      <w:r>
        <w:br/>
      </w:r>
      <w:r>
        <w:rPr>
          <w:rFonts w:ascii="Times New Roman"/>
          <w:b w:val="false"/>
          <w:i w:val="false"/>
          <w:color w:val="000000"/>
          <w:sz w:val="28"/>
        </w:rPr>
        <w:t>
      15) социальный контракт активизации семьи – соглашение между трудоспособным физическим лицом, выступающим от имени семьи для назначения ОДП, и уполномоченным органом, определяющее права и обязанности сторон;</w:t>
      </w:r>
      <w:r>
        <w:br/>
      </w:r>
      <w:r>
        <w:rPr>
          <w:rFonts w:ascii="Times New Roman"/>
          <w:b w:val="false"/>
          <w:i w:val="false"/>
          <w:color w:val="000000"/>
          <w:sz w:val="28"/>
        </w:rPr>
        <w:t>
      16) совокупный доход семьи - общая сумма доходов, полученных как в денежной, так и натуральной форме, за 3 месяца, предшествующих месяцу обращения за назначением обусловленной денежной помощи, рассчитываемая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(зарегистрирован в Министерстве юстиции Республики Казахстан 28 августа 2009 года № 5757);</w:t>
      </w:r>
      <w:r>
        <w:br/>
      </w:r>
      <w:r>
        <w:rPr>
          <w:rFonts w:ascii="Times New Roman"/>
          <w:b w:val="false"/>
          <w:i w:val="false"/>
          <w:color w:val="000000"/>
          <w:sz w:val="28"/>
        </w:rPr>
        <w:t>
      17)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xml:space="preserve">
      </w:t>
      </w:r>
      <w:r>
        <w:rPr>
          <w:rFonts w:ascii="Times New Roman"/>
          <w:b w:val="false"/>
          <w:i w:val="false"/>
          <w:color w:val="000000"/>
          <w:sz w:val="28"/>
        </w:rPr>
        <w:t xml:space="preserve">4.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акиматом города Арыс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xml:space="preserve">
      </w:t>
      </w:r>
      <w:r>
        <w:rPr>
          <w:rFonts w:ascii="Times New Roman"/>
          <w:b w:val="false"/>
          <w:i w:val="false"/>
          <w:color w:val="000000"/>
          <w:sz w:val="28"/>
        </w:rPr>
        <w:t>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6.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xml:space="preserve">
      </w:t>
      </w:r>
      <w:r>
        <w:rPr>
          <w:rFonts w:ascii="Times New Roman"/>
          <w:b w:val="false"/>
          <w:i w:val="false"/>
          <w:color w:val="000000"/>
          <w:sz w:val="28"/>
        </w:rPr>
        <w:t>7. Социальная помощь предоставляется по следующим праздничным дням:</w:t>
      </w:r>
      <w:r>
        <w:br/>
      </w:r>
      <w:r>
        <w:rPr>
          <w:rFonts w:ascii="Times New Roman"/>
          <w:b w:val="false"/>
          <w:i w:val="false"/>
          <w:color w:val="000000"/>
          <w:sz w:val="28"/>
        </w:rPr>
        <w:t>
      1) 8 марта "Международный женский день" - многодетным матерям, в том числе:</w:t>
      </w:r>
      <w:r>
        <w:br/>
      </w:r>
      <w:r>
        <w:rPr>
          <w:rFonts w:ascii="Times New Roman"/>
          <w:b w:val="false"/>
          <w:i w:val="false"/>
          <w:color w:val="000000"/>
          <w:sz w:val="28"/>
        </w:rPr>
        <w:t>
      награжденные подвесками "Алтын алка", "Кумис алка" или получившие ранее звание "Мать-героиня", а также награжденные орденами "Материнская слава" І и ІІ степени, единовременно в размере 2 кратного месячного расчетного показателя;</w:t>
      </w:r>
      <w:r>
        <w:br/>
      </w:r>
      <w:r>
        <w:rPr>
          <w:rFonts w:ascii="Times New Roman"/>
          <w:b w:val="false"/>
          <w:i w:val="false"/>
          <w:color w:val="000000"/>
          <w:sz w:val="28"/>
        </w:rPr>
        <w:t>
      2) 7-мая "День защитника Отечества":</w:t>
      </w:r>
      <w:r>
        <w:br/>
      </w: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в размере 5 кратного месячного расчетного показателя;</w:t>
      </w:r>
      <w:r>
        <w:br/>
      </w:r>
      <w:r>
        <w:rPr>
          <w:rFonts w:ascii="Times New Roman"/>
          <w:b w:val="false"/>
          <w:i w:val="false"/>
          <w:color w:val="000000"/>
          <w:sz w:val="28"/>
        </w:rPr>
        <w:t>
      лицам, принимавшим участие в ликвидации последствий катастрофы на Чернобыльской АЭС в 1986-1987 годах, единовременно в размере 5 кратного месячного расчетного показателя;</w:t>
      </w:r>
      <w:r>
        <w:br/>
      </w:r>
      <w:r>
        <w:rPr>
          <w:rFonts w:ascii="Times New Roman"/>
          <w:b w:val="false"/>
          <w:i w:val="false"/>
          <w:color w:val="000000"/>
          <w:sz w:val="28"/>
        </w:rPr>
        <w:t>
      лицам, ставшими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единовременно в размере 5 кратного месячного расчетного показателя;</w:t>
      </w:r>
      <w:r>
        <w:br/>
      </w:r>
      <w:r>
        <w:rPr>
          <w:rFonts w:ascii="Times New Roman"/>
          <w:b w:val="false"/>
          <w:i w:val="false"/>
          <w:color w:val="000000"/>
          <w:sz w:val="28"/>
        </w:rPr>
        <w:t>
      3) 9 мая "День Победы Великой Отечественной войны":</w:t>
      </w:r>
      <w:r>
        <w:br/>
      </w:r>
      <w:r>
        <w:rPr>
          <w:rFonts w:ascii="Times New Roman"/>
          <w:b w:val="false"/>
          <w:i w:val="false"/>
          <w:color w:val="000000"/>
          <w:sz w:val="28"/>
        </w:rPr>
        <w:t>
      участникам и инвалидам Великой Отечественной войны, единовременно в размере 100 кратного месячного расчетного показателя;</w:t>
      </w:r>
      <w:r>
        <w:br/>
      </w: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единовременно в размере 5 кратного месячного расчетного показателя;</w:t>
      </w:r>
      <w:r>
        <w:br/>
      </w: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5 кратного месячного расчетного показателя;</w:t>
      </w:r>
      <w:r>
        <w:br/>
      </w: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5 кратного месячного расчетного показателя;</w:t>
      </w:r>
      <w:r>
        <w:br/>
      </w: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5 кратного месячного расчетного показателя;</w:t>
      </w:r>
      <w:r>
        <w:br/>
      </w: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выполнявшим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единовременно в размере 5 кратного месячного расчетного показателя;</w:t>
      </w:r>
      <w:r>
        <w:br/>
      </w:r>
      <w:r>
        <w:rPr>
          <w:rFonts w:ascii="Times New Roman"/>
          <w:b w:val="false"/>
          <w:i w:val="false"/>
          <w:color w:val="000000"/>
          <w:sz w:val="28"/>
        </w:rPr>
        <w:t>
      гражданам, работавшим в период блокады в городе Ленинград на предприятиях, в учреждениях и организациях города, награжденным медалью "За оборону Ленинграда" и знаком "Житель блокадного Ленинграда", единовременно в размере 5 кратного месячного расчетного показателя;</w:t>
      </w:r>
      <w:r>
        <w:br/>
      </w: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в размере 5 кратного месячного расчетного показателя;</w:t>
      </w:r>
      <w:r>
        <w:br/>
      </w: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единовременно в размере 5 кратного месячного расчетного показателя;</w:t>
      </w:r>
      <w:r>
        <w:br/>
      </w:r>
      <w:r>
        <w:rPr>
          <w:rFonts w:ascii="Times New Roman"/>
          <w:b w:val="false"/>
          <w:i w:val="false"/>
          <w:color w:val="000000"/>
          <w:sz w:val="28"/>
        </w:rPr>
        <w:t>
      Семьям погибших военнослужащих, а именно:</w:t>
      </w:r>
      <w:r>
        <w:br/>
      </w: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5 кратного месячного расчетного показателя;</w:t>
      </w:r>
      <w:r>
        <w:br/>
      </w:r>
      <w:r>
        <w:rPr>
          <w:rFonts w:ascii="Times New Roman"/>
          <w:b w:val="false"/>
          <w:i w:val="false"/>
          <w:color w:val="000000"/>
          <w:sz w:val="28"/>
        </w:rPr>
        <w:t>
      семьям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 единовременно в размере 5 кратного месячного расчетного показателя;</w:t>
      </w:r>
      <w:r>
        <w:br/>
      </w:r>
      <w:r>
        <w:rPr>
          <w:rFonts w:ascii="Times New Roman"/>
          <w:b w:val="false"/>
          <w:i w:val="false"/>
          <w:color w:val="000000"/>
          <w:sz w:val="28"/>
        </w:rPr>
        <w:t>
      лицам, награжденных орденами и медалями бывшего Союза ССР за самоотверженный труд и безупречную воинскую службу в тылу в годы Великой Отечественной войны и лицам, проработавшим (прослужившим) не менее шести месяцев с 22 июня 1941 года по 9 мая 1945 года, единовременно в размере 5 кратного месячного расчетного показателя.</w:t>
      </w:r>
      <w:r>
        <w:br/>
      </w:r>
      <w:r>
        <w:rPr>
          <w:rFonts w:ascii="Times New Roman"/>
          <w:b w:val="false"/>
          <w:i w:val="false"/>
          <w:color w:val="000000"/>
          <w:sz w:val="28"/>
        </w:rPr>
        <w:t>
      4) к 30 августа "День Конституции" - одиноким пожилым лицам старше 80 лет, инвалидам, одиноким пенсионерам, единовременно, в размере 5 месячного расчетного показателя;</w:t>
      </w:r>
      <w:r>
        <w:br/>
      </w:r>
      <w:r>
        <w:rPr>
          <w:rFonts w:ascii="Times New Roman"/>
          <w:b w:val="false"/>
          <w:i w:val="false"/>
          <w:color w:val="000000"/>
          <w:sz w:val="28"/>
        </w:rPr>
        <w:t>
      6) детям инвалидам на новогоднюю елку, единовременно, в размере 3 месячного расчетного показателя;</w:t>
      </w:r>
      <w:r>
        <w:br/>
      </w:r>
      <w:r>
        <w:rPr>
          <w:rFonts w:ascii="Times New Roman"/>
          <w:b w:val="false"/>
          <w:i w:val="false"/>
          <w:color w:val="000000"/>
          <w:sz w:val="28"/>
        </w:rPr>
        <w:t>
      6) 15 февраля (День вывода Советских войск из Афганистана)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единовременно в размере 10 кратного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 решением Арысского городского маслихата Туркестанской области от 24.12.2018 </w:t>
      </w:r>
      <w:r>
        <w:rPr>
          <w:rFonts w:ascii="Times New Roman"/>
          <w:b w:val="false"/>
          <w:i w:val="false"/>
          <w:color w:val="000000"/>
          <w:sz w:val="28"/>
        </w:rPr>
        <w:t>№ 30/213-VI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8. Участковые и специальные комиссии осуществляют свою деятельность на основании положений, утверждаемых акиматом Южно-Казахстанской области.</w:t>
      </w:r>
    </w:p>
    <w:bookmarkEnd w:id="4"/>
    <w:bookmarkStart w:name="z15" w:id="5"/>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5"/>
    <w:bookmarkStart w:name="z16" w:id="6"/>
    <w:p>
      <w:pPr>
        <w:spacing w:after="0"/>
        <w:ind w:left="0"/>
        <w:jc w:val="both"/>
      </w:pPr>
      <w:r>
        <w:rPr>
          <w:rFonts w:ascii="Times New Roman"/>
          <w:b w:val="false"/>
          <w:i w:val="false"/>
          <w:color w:val="000000"/>
          <w:sz w:val="28"/>
        </w:rPr>
        <w:t>
      9. Социальная помощь предоставляется гражданам из числа следующих категорий:</w:t>
      </w:r>
      <w:r>
        <w:br/>
      </w:r>
      <w:r>
        <w:rPr>
          <w:rFonts w:ascii="Times New Roman"/>
          <w:b w:val="false"/>
          <w:i w:val="false"/>
          <w:color w:val="000000"/>
          <w:sz w:val="28"/>
        </w:rPr>
        <w:t>
      1) лицам, заразившимся синдромом приобретенного иммунодефицита или вирусом иммунодефицита человека по вине медицинских работников и работников в сфере оказания социально бытовых услуг, что повлекло вред их жизни или здоровью и семьям, имеющим детей, заразившихся вирусом иммунодефицита человека, ежемесячно в размере 21,9 месячных расчетных показателей;</w:t>
      </w:r>
      <w:r>
        <w:br/>
      </w:r>
      <w:r>
        <w:rPr>
          <w:rFonts w:ascii="Times New Roman"/>
          <w:b w:val="false"/>
          <w:i w:val="false"/>
          <w:color w:val="000000"/>
          <w:sz w:val="28"/>
        </w:rPr>
        <w:t>
      2) детям инвалидам, обучающимся и воспитывающимся на дому, ежемесячно в размере 1 месячного расчетного показателя;</w:t>
      </w:r>
      <w:r>
        <w:br/>
      </w:r>
      <w:r>
        <w:rPr>
          <w:rFonts w:ascii="Times New Roman"/>
          <w:b w:val="false"/>
          <w:i w:val="false"/>
          <w:color w:val="000000"/>
          <w:sz w:val="28"/>
        </w:rPr>
        <w:t>
      3) социальная помощь на улучшение качества жизни - участникам и инвалидам Великой Отечественной войны, одиноким пенсионерам и инвалидам, единовременно в размере 100 месячных расчетных показателей;</w:t>
      </w:r>
      <w:r>
        <w:br/>
      </w:r>
      <w:r>
        <w:rPr>
          <w:rFonts w:ascii="Times New Roman"/>
          <w:b w:val="false"/>
          <w:i w:val="false"/>
          <w:color w:val="000000"/>
          <w:sz w:val="28"/>
        </w:rPr>
        <w:t>
      4) для подписки в изданиях - участникам и инвалидам Великой Отечественной войны, единовременно в размере 3 месячных расчетных показателей и лицам, награжденными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2 месячного расчетного показателя;</w:t>
      </w:r>
      <w:r>
        <w:br/>
      </w:r>
      <w:r>
        <w:rPr>
          <w:rFonts w:ascii="Times New Roman"/>
          <w:b w:val="false"/>
          <w:i w:val="false"/>
          <w:color w:val="000000"/>
          <w:sz w:val="28"/>
        </w:rPr>
        <w:t>
      5) участникам и инвалидам Великой Отечественной войны и лицам, приравненным к ним, пенсионерам и инвалидам для получения направлений на санаторно-курортное лечение, единовременно в размере 40 месячных расчетных показателей;</w:t>
      </w:r>
      <w:r>
        <w:br/>
      </w:r>
      <w:r>
        <w:rPr>
          <w:rFonts w:ascii="Times New Roman"/>
          <w:b w:val="false"/>
          <w:i w:val="false"/>
          <w:color w:val="000000"/>
          <w:sz w:val="28"/>
        </w:rPr>
        <w:t>
      6) инвалидам и участникам Великой Отечественной войны компенсацию на транспортные расходы:</w:t>
      </w:r>
      <w:r>
        <w:br/>
      </w:r>
      <w:r>
        <w:rPr>
          <w:rFonts w:ascii="Times New Roman"/>
          <w:b w:val="false"/>
          <w:i w:val="false"/>
          <w:color w:val="000000"/>
          <w:sz w:val="28"/>
        </w:rPr>
        <w:t>
      по странам СНГ, единовременно в размере 30 месячных расчетных показателей,</w:t>
      </w:r>
      <w:r>
        <w:br/>
      </w:r>
      <w:r>
        <w:rPr>
          <w:rFonts w:ascii="Times New Roman"/>
          <w:b w:val="false"/>
          <w:i w:val="false"/>
          <w:color w:val="000000"/>
          <w:sz w:val="28"/>
        </w:rPr>
        <w:t>
      по территории Республики Казахстан, единовременно в размере 15 месячных расчетных показателей;</w:t>
      </w:r>
      <w:r>
        <w:br/>
      </w:r>
      <w:r>
        <w:rPr>
          <w:rFonts w:ascii="Times New Roman"/>
          <w:b w:val="false"/>
          <w:i w:val="false"/>
          <w:color w:val="000000"/>
          <w:sz w:val="28"/>
        </w:rPr>
        <w:t>
      7) инвалидам по индивидуальной программе реабилитации по обеспечению инвалидными колясками:</w:t>
      </w:r>
      <w:r>
        <w:br/>
      </w:r>
      <w:r>
        <w:rPr>
          <w:rFonts w:ascii="Times New Roman"/>
          <w:b w:val="false"/>
          <w:i w:val="false"/>
          <w:color w:val="000000"/>
          <w:sz w:val="28"/>
        </w:rPr>
        <w:t>
      на инвалидные коляски, предназначенные для прогуливания, единовременно в размере 55,6 месячных расчетных показателей,</w:t>
      </w:r>
      <w:r>
        <w:br/>
      </w:r>
      <w:r>
        <w:rPr>
          <w:rFonts w:ascii="Times New Roman"/>
          <w:b w:val="false"/>
          <w:i w:val="false"/>
          <w:color w:val="000000"/>
          <w:sz w:val="28"/>
        </w:rPr>
        <w:t>
      на инвалидные коляски, предназначенные для комнаты, единовременно в размере 25 месячных расчетных показателей,</w:t>
      </w:r>
      <w:r>
        <w:br/>
      </w:r>
      <w:r>
        <w:rPr>
          <w:rFonts w:ascii="Times New Roman"/>
          <w:b w:val="false"/>
          <w:i w:val="false"/>
          <w:color w:val="000000"/>
          <w:sz w:val="28"/>
        </w:rPr>
        <w:t>
      на детские коляски, предназначенные для детей-инвалидов, единовременно в размере 25 месячных расчетных показателей,</w:t>
      </w:r>
      <w:r>
        <w:br/>
      </w:r>
      <w:r>
        <w:rPr>
          <w:rFonts w:ascii="Times New Roman"/>
          <w:b w:val="false"/>
          <w:i w:val="false"/>
          <w:color w:val="000000"/>
          <w:sz w:val="28"/>
        </w:rPr>
        <w:t>
      на кресло-коляски для детей-инвалидов с диагнозом детский церебральный паралич, единовременно в размере 55,6 месячных расчетных показателей;</w:t>
      </w:r>
      <w:r>
        <w:br/>
      </w:r>
      <w:r>
        <w:rPr>
          <w:rFonts w:ascii="Times New Roman"/>
          <w:b w:val="false"/>
          <w:i w:val="false"/>
          <w:color w:val="000000"/>
          <w:sz w:val="28"/>
        </w:rPr>
        <w:t>
      8) малообеспеченным семьям, среднедушевой доход которых, не превышает шестьдесят процентов порога, в кратном отношении к прожиточному минимуму, нетрудоспособным малообеспеченным инвалидам, единовременно в размере 30 месячных расчетных показателей;</w:t>
      </w:r>
      <w:r>
        <w:br/>
      </w:r>
      <w:r>
        <w:rPr>
          <w:rFonts w:ascii="Times New Roman"/>
          <w:b w:val="false"/>
          <w:i w:val="false"/>
          <w:color w:val="000000"/>
          <w:sz w:val="28"/>
        </w:rPr>
        <w:t>
      9) семьям, с месячным среднедушевым доходом ниже черты бедности, на покупку крупного рогатого скота, единовременно в размере 92 месячных расчетных показателей;</w:t>
      </w:r>
      <w:r>
        <w:br/>
      </w:r>
      <w:r>
        <w:rPr>
          <w:rFonts w:ascii="Times New Roman"/>
          <w:b w:val="false"/>
          <w:i w:val="false"/>
          <w:color w:val="000000"/>
          <w:sz w:val="28"/>
        </w:rPr>
        <w:t>
      10) лицам, выписанным из специализированной противотуберкулезной медицинской организации, больным заразной формой туберкулеза ежемесячно в размере 10 месячных расчетных показателей;</w:t>
      </w:r>
      <w:r>
        <w:br/>
      </w:r>
      <w:r>
        <w:rPr>
          <w:rFonts w:ascii="Times New Roman"/>
          <w:b w:val="false"/>
          <w:i w:val="false"/>
          <w:color w:val="000000"/>
          <w:sz w:val="28"/>
        </w:rPr>
        <w:t>
      11) нуждающимся гражданам, страдающим заболеванием хронической почечной недостаточностью, единовременно, в размере 50 месячных расчетных показателей.</w:t>
      </w:r>
      <w:r>
        <w:br/>
      </w:r>
      <w:r>
        <w:rPr>
          <w:rFonts w:ascii="Times New Roman"/>
          <w:b w:val="false"/>
          <w:i w:val="false"/>
          <w:color w:val="000000"/>
          <w:sz w:val="28"/>
        </w:rPr>
        <w:t>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w:t>
      </w:r>
      <w:r>
        <w:br/>
      </w: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шестьдесят процента порога, в кратном отношении к прожиточному минимуму.</w:t>
      </w:r>
      <w:r>
        <w:br/>
      </w:r>
      <w:r>
        <w:rPr>
          <w:rFonts w:ascii="Times New Roman"/>
          <w:b w:val="false"/>
          <w:i w:val="false"/>
          <w:color w:val="000000"/>
          <w:sz w:val="28"/>
        </w:rPr>
        <w:t>
      Окончательный перечень оснований для отнесения граждан к категории нуждающихся и проведения обследований материально-бытового положения лица (семьи) утверждается городским маслихатом.</w:t>
      </w:r>
      <w:r>
        <w:br/>
      </w: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 решением Арысского городского маслихата Туркестанской области от 24.12.2018 </w:t>
      </w:r>
      <w:r>
        <w:rPr>
          <w:rFonts w:ascii="Times New Roman"/>
          <w:b w:val="false"/>
          <w:i w:val="false"/>
          <w:color w:val="000000"/>
          <w:sz w:val="28"/>
        </w:rPr>
        <w:t>№ 30/213-VI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 Оказание социальной помощи в размере 1 месячного расчетного показателя в месяц на семью, в течении трех месяцев с месяца наступления случаев падения курса национальной валюты, в целях поддержки малообеспеченных семей. Назначение социальной помощи производится с месяца обращения на три месяца и выплачивается ежемесячно.</w:t>
      </w:r>
      <w:r>
        <w:br/>
      </w:r>
      <w:r>
        <w:rPr>
          <w:rFonts w:ascii="Times New Roman"/>
          <w:b w:val="false"/>
          <w:i w:val="false"/>
          <w:color w:val="000000"/>
          <w:sz w:val="28"/>
        </w:rPr>
        <w:t xml:space="preserve">
      </w:t>
      </w:r>
      <w:r>
        <w:rPr>
          <w:rFonts w:ascii="Times New Roman"/>
          <w:b w:val="false"/>
          <w:i w:val="false"/>
          <w:color w:val="000000"/>
          <w:sz w:val="28"/>
        </w:rPr>
        <w:t>11.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12. Размер ОДП на каждого члена семьи (лица) определяется как разница между среднедушевым доходом семьи (лица) и 60 процентами от величины прожиточного минимума, установленной в области.</w:t>
      </w:r>
      <w:r>
        <w:br/>
      </w:r>
      <w:r>
        <w:rPr>
          <w:rFonts w:ascii="Times New Roman"/>
          <w:b w:val="false"/>
          <w:i w:val="false"/>
          <w:color w:val="000000"/>
          <w:sz w:val="28"/>
        </w:rPr>
        <w:t xml:space="preserve">
      </w:t>
      </w:r>
      <w:r>
        <w:rPr>
          <w:rFonts w:ascii="Times New Roman"/>
          <w:b w:val="false"/>
          <w:i w:val="false"/>
          <w:color w:val="000000"/>
          <w:sz w:val="28"/>
        </w:rPr>
        <w:t>13.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6"/>
    <w:bookmarkStart w:name="z21" w:id="7"/>
    <w:p>
      <w:pPr>
        <w:spacing w:after="0"/>
        <w:ind w:left="0"/>
        <w:jc w:val="left"/>
      </w:pPr>
      <w:r>
        <w:rPr>
          <w:rFonts w:ascii="Times New Roman"/>
          <w:b/>
          <w:i w:val="false"/>
          <w:color w:val="000000"/>
        </w:rPr>
        <w:t xml:space="preserve"> 3. Порядок оказания социальной помощи</w:t>
      </w:r>
    </w:p>
    <w:bookmarkEnd w:id="7"/>
    <w:bookmarkStart w:name="z22" w:id="8"/>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списку, утверждаемому акиматом города Арыс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xml:space="preserve">
      </w:t>
      </w:r>
      <w:r>
        <w:rPr>
          <w:rFonts w:ascii="Times New Roman"/>
          <w:b w:val="false"/>
          <w:i w:val="false"/>
          <w:color w:val="000000"/>
          <w:sz w:val="28"/>
        </w:rPr>
        <w:t>15.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установления размеров и определения перечня отдельных категорий нуждающихся граждан,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(далее – </w:t>
      </w:r>
      <w:r>
        <w:rPr>
          <w:rFonts w:ascii="Times New Roman"/>
          <w:b w:val="false"/>
          <w:i w:val="false"/>
          <w:color w:val="000000"/>
          <w:sz w:val="28"/>
        </w:rPr>
        <w:t>Типовые правила</w:t>
      </w:r>
      <w:r>
        <w:rPr>
          <w:rFonts w:ascii="Times New Roman"/>
          <w:b w:val="false"/>
          <w:i w:val="false"/>
          <w:color w:val="000000"/>
          <w:sz w:val="28"/>
        </w:rPr>
        <w:t>);</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xml:space="preserve">
      </w:t>
      </w:r>
      <w:r>
        <w:rPr>
          <w:rFonts w:ascii="Times New Roman"/>
          <w:b w:val="false"/>
          <w:i w:val="false"/>
          <w:color w:val="000000"/>
          <w:sz w:val="28"/>
        </w:rPr>
        <w:t>16. Уполномоченный орган, аким сельского округа либо ассистент дают консультацию претенденту об условиях назначения ОДП и при его согласии на участие проводят собеседование.</w:t>
      </w:r>
      <w:r>
        <w:br/>
      </w:r>
      <w:r>
        <w:rPr>
          <w:rFonts w:ascii="Times New Roman"/>
          <w:b w:val="false"/>
          <w:i w:val="false"/>
          <w:color w:val="000000"/>
          <w:sz w:val="28"/>
        </w:rPr>
        <w:t>
      При проведении собеседования определяются:</w:t>
      </w:r>
      <w:r>
        <w:br/>
      </w:r>
      <w:r>
        <w:rPr>
          <w:rFonts w:ascii="Times New Roman"/>
          <w:b w:val="false"/>
          <w:i w:val="false"/>
          <w:color w:val="000000"/>
          <w:sz w:val="28"/>
        </w:rPr>
        <w:t>
      1) право претендента на получение ОДП;</w:t>
      </w:r>
      <w:r>
        <w:br/>
      </w:r>
      <w:r>
        <w:rPr>
          <w:rFonts w:ascii="Times New Roman"/>
          <w:b w:val="false"/>
          <w:i w:val="false"/>
          <w:color w:val="000000"/>
          <w:sz w:val="28"/>
        </w:rPr>
        <w:t>
      2) виды предоставляемых специальных социальных услуг членам семьи с учетом их индивидуальных потребностей;</w:t>
      </w:r>
      <w:r>
        <w:br/>
      </w:r>
      <w:r>
        <w:rPr>
          <w:rFonts w:ascii="Times New Roman"/>
          <w:b w:val="false"/>
          <w:i w:val="false"/>
          <w:color w:val="000000"/>
          <w:sz w:val="28"/>
        </w:rPr>
        <w:t>
      3) государственные меры оказания содействия занятости.</w:t>
      </w:r>
      <w:r>
        <w:br/>
      </w:r>
      <w:r>
        <w:rPr>
          <w:rFonts w:ascii="Times New Roman"/>
          <w:b w:val="false"/>
          <w:i w:val="false"/>
          <w:color w:val="000000"/>
          <w:sz w:val="28"/>
        </w:rPr>
        <w:t>
      По результатам собеседования оформляется лист собеседования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17.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xml:space="preserve">
      </w:t>
      </w:r>
      <w:r>
        <w:rPr>
          <w:rFonts w:ascii="Times New Roman"/>
          <w:b w:val="false"/>
          <w:i w:val="false"/>
          <w:color w:val="000000"/>
          <w:sz w:val="28"/>
        </w:rPr>
        <w:t>18.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xml:space="preserve">
      </w:t>
      </w:r>
      <w:r>
        <w:rPr>
          <w:rFonts w:ascii="Times New Roman"/>
          <w:b w:val="false"/>
          <w:i w:val="false"/>
          <w:color w:val="000000"/>
          <w:sz w:val="28"/>
        </w:rPr>
        <w:t>19.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20.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xml:space="preserve">
      </w:t>
      </w:r>
      <w:r>
        <w:rPr>
          <w:rFonts w:ascii="Times New Roman"/>
          <w:b w:val="false"/>
          <w:i w:val="false"/>
          <w:color w:val="000000"/>
          <w:sz w:val="28"/>
        </w:rPr>
        <w:t>21.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xml:space="preserve">
      </w:t>
      </w:r>
      <w:r>
        <w:rPr>
          <w:rFonts w:ascii="Times New Roman"/>
          <w:b w:val="false"/>
          <w:i w:val="false"/>
          <w:color w:val="000000"/>
          <w:sz w:val="28"/>
        </w:rPr>
        <w:t>22.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xml:space="preserve">
      </w:t>
      </w:r>
      <w:r>
        <w:rPr>
          <w:rFonts w:ascii="Times New Roman"/>
          <w:b w:val="false"/>
          <w:i w:val="false"/>
          <w:color w:val="000000"/>
          <w:sz w:val="28"/>
        </w:rPr>
        <w:t>23.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xml:space="preserve">
      </w:t>
      </w:r>
      <w:r>
        <w:rPr>
          <w:rFonts w:ascii="Times New Roman"/>
          <w:b w:val="false"/>
          <w:i w:val="false"/>
          <w:color w:val="000000"/>
          <w:sz w:val="28"/>
        </w:rPr>
        <w:t>24.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w:t>
      </w:r>
      <w:r>
        <w:rPr>
          <w:rFonts w:ascii="Times New Roman"/>
          <w:b w:val="false"/>
          <w:i w:val="false"/>
          <w:color w:val="000000"/>
          <w:sz w:val="28"/>
        </w:rPr>
        <w:t>25. Среднедушевой доход исчисляется путем деления совокупного дохода, полученного за 3 месяца, предшествующих месяцу обращения за назначением ОДП, на число членов семьи и на три месяца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Размер ОДП пересчитывается в случае изменения состава семьи с момента наступления указанных обстоятельств, но не ранее момента ее назначения.</w:t>
      </w:r>
      <w:r>
        <w:br/>
      </w:r>
      <w:r>
        <w:rPr>
          <w:rFonts w:ascii="Times New Roman"/>
          <w:b w:val="false"/>
          <w:i w:val="false"/>
          <w:color w:val="000000"/>
          <w:sz w:val="28"/>
        </w:rPr>
        <w:t>
      В случаях, указанных в </w:t>
      </w:r>
      <w:r>
        <w:rPr>
          <w:rFonts w:ascii="Times New Roman"/>
          <w:b w:val="false"/>
          <w:i w:val="false"/>
          <w:color w:val="000000"/>
          <w:sz w:val="28"/>
        </w:rPr>
        <w:t>пунктах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xml:space="preserve">
      </w:t>
      </w:r>
      <w:r>
        <w:rPr>
          <w:rFonts w:ascii="Times New Roman"/>
          <w:b w:val="false"/>
          <w:i w:val="false"/>
          <w:color w:val="000000"/>
          <w:sz w:val="28"/>
        </w:rPr>
        <w:t>26.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xml:space="preserve">
      </w:t>
      </w:r>
      <w:r>
        <w:rPr>
          <w:rFonts w:ascii="Times New Roman"/>
          <w:b w:val="false"/>
          <w:i w:val="false"/>
          <w:color w:val="000000"/>
          <w:sz w:val="28"/>
        </w:rPr>
        <w:t>27. Социальный контракт активизации семьи заключается в двух экземплярах, один из которых выдается заявителю под роспись в журнале регистрации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второй хранится в отделе занятости и социальных программ.</w:t>
      </w:r>
      <w:r>
        <w:br/>
      </w:r>
      <w:r>
        <w:rPr>
          <w:rFonts w:ascii="Times New Roman"/>
          <w:b w:val="false"/>
          <w:i w:val="false"/>
          <w:color w:val="000000"/>
          <w:sz w:val="28"/>
        </w:rPr>
        <w:t xml:space="preserve">
      </w:t>
      </w:r>
      <w:r>
        <w:rPr>
          <w:rFonts w:ascii="Times New Roman"/>
          <w:b w:val="false"/>
          <w:i w:val="false"/>
          <w:color w:val="000000"/>
          <w:sz w:val="28"/>
        </w:rPr>
        <w:t>28. Участие в государственных мерах содействия занятости является обязательным условием для трудоспособных членов семьи, за исключением случаев:</w:t>
      </w:r>
      <w:r>
        <w:br/>
      </w:r>
      <w:r>
        <w:rPr>
          <w:rFonts w:ascii="Times New Roman"/>
          <w:b w:val="false"/>
          <w:i w:val="false"/>
          <w:color w:val="000000"/>
          <w:sz w:val="28"/>
        </w:rPr>
        <w:t>
      стационарного, амбулаторного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осуществления кроме основного (ых) претендента (ов)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xml:space="preserve">
      </w:t>
      </w:r>
      <w:r>
        <w:rPr>
          <w:rFonts w:ascii="Times New Roman"/>
          <w:b w:val="false"/>
          <w:i w:val="false"/>
          <w:color w:val="000000"/>
          <w:sz w:val="28"/>
        </w:rPr>
        <w:t>29.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xml:space="preserve">
      </w:t>
      </w:r>
      <w:r>
        <w:rPr>
          <w:rFonts w:ascii="Times New Roman"/>
          <w:b w:val="false"/>
          <w:i w:val="false"/>
          <w:color w:val="000000"/>
          <w:sz w:val="28"/>
        </w:rPr>
        <w:t>30. Единовременная сумма ОДП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xml:space="preserve">
      </w:t>
      </w:r>
      <w:r>
        <w:rPr>
          <w:rFonts w:ascii="Times New Roman"/>
          <w:b w:val="false"/>
          <w:i w:val="false"/>
          <w:color w:val="000000"/>
          <w:sz w:val="28"/>
        </w:rPr>
        <w:t>31. После определения права на ОДП в течение одного рабочего дня направляет заявителя и (или) членов семьи, отнесенных к категории самозанятых, безработных, за исключением случаев, предусмотренных </w:t>
      </w:r>
      <w:r>
        <w:rPr>
          <w:rFonts w:ascii="Times New Roman"/>
          <w:b w:val="false"/>
          <w:i w:val="false"/>
          <w:color w:val="000000"/>
          <w:sz w:val="28"/>
        </w:rPr>
        <w:t>пунктом 27</w:t>
      </w:r>
      <w:r>
        <w:rPr>
          <w:rFonts w:ascii="Times New Roman"/>
          <w:b w:val="false"/>
          <w:i w:val="false"/>
          <w:color w:val="000000"/>
          <w:sz w:val="28"/>
        </w:rPr>
        <w:t xml:space="preserve"> настоящих Правил, и инвалидов 1 и 2 группы, учащихся, студентов, слушателей, курсантов и магистрантов очной формы обучения,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w:t>
      </w:r>
      <w:r>
        <w:br/>
      </w:r>
      <w:r>
        <w:rPr>
          <w:rFonts w:ascii="Times New Roman"/>
          <w:b w:val="false"/>
          <w:i w:val="false"/>
          <w:color w:val="000000"/>
          <w:sz w:val="28"/>
        </w:rPr>
        <w:t xml:space="preserve">
      </w:t>
      </w:r>
      <w:r>
        <w:rPr>
          <w:rFonts w:ascii="Times New Roman"/>
          <w:b w:val="false"/>
          <w:i w:val="false"/>
          <w:color w:val="000000"/>
          <w:sz w:val="28"/>
        </w:rPr>
        <w:t>32. Государственные меры содействия занятости предусматривают обеспечение занятости трудоспособных членов семьи через развитие инфраструктуры и жилищно-коммунального хозяйства, развитие сельского предпринимательства, обучение и добровольное переселение, а также иные меры,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w:t>
      </w:r>
      <w:r>
        <w:br/>
      </w:r>
      <w:r>
        <w:rPr>
          <w:rFonts w:ascii="Times New Roman"/>
          <w:b w:val="false"/>
          <w:i w:val="false"/>
          <w:color w:val="000000"/>
          <w:sz w:val="28"/>
        </w:rPr>
        <w:t xml:space="preserve">
      </w:t>
      </w:r>
      <w:r>
        <w:rPr>
          <w:rFonts w:ascii="Times New Roman"/>
          <w:b w:val="false"/>
          <w:i w:val="false"/>
          <w:color w:val="000000"/>
          <w:sz w:val="28"/>
        </w:rPr>
        <w:t>33. Индивидуальный план разрабатывается совместно с заявителем и членами его семьи, который включает в себя мероприятия по содействию занятости и социальной адаптации (в случае присутствия в составе семье лиц, нуждающихся в такой адаптации) и является неотъемлемой частью социального контракта активизации семьи.</w:t>
      </w:r>
      <w:r>
        <w:br/>
      </w:r>
      <w:r>
        <w:rPr>
          <w:rFonts w:ascii="Times New Roman"/>
          <w:b w:val="false"/>
          <w:i w:val="false"/>
          <w:color w:val="000000"/>
          <w:sz w:val="28"/>
        </w:rPr>
        <w:t>
      Социальный контракт активизации семьи содержит обязательства сторон для назначения ОДП, а также прохождение скрининговых осмотров, приверженность к лечению при наличии социально-значимых заболеваний (алкоголизм, наркомания, туберкулез), постановку на учет в женской консультации до 12 недели беременности и наблюдение в течение всего периода беременности.</w:t>
      </w:r>
      <w:r>
        <w:br/>
      </w:r>
      <w:r>
        <w:rPr>
          <w:rFonts w:ascii="Times New Roman"/>
          <w:b w:val="false"/>
          <w:i w:val="false"/>
          <w:color w:val="000000"/>
          <w:sz w:val="28"/>
        </w:rPr>
        <w:t xml:space="preserve">
      </w:t>
      </w:r>
      <w:r>
        <w:rPr>
          <w:rFonts w:ascii="Times New Roman"/>
          <w:b w:val="false"/>
          <w:i w:val="false"/>
          <w:color w:val="000000"/>
          <w:sz w:val="28"/>
        </w:rPr>
        <w:t>34. Социальный контракт активизации семьи заключается на шесть месяцев с возможностью пролонгации на шесть месяцев, но не более одного года при условиях необходимости продления социальной адаптации членов семьи и (или) незавершения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При пролонгации социального контракта активизации семьи размер ОДП не пересматривается.</w:t>
      </w:r>
      <w:r>
        <w:br/>
      </w:r>
      <w:r>
        <w:rPr>
          <w:rFonts w:ascii="Times New Roman"/>
          <w:b w:val="false"/>
          <w:i w:val="false"/>
          <w:color w:val="000000"/>
          <w:sz w:val="28"/>
        </w:rPr>
        <w:t xml:space="preserve">
      </w:t>
      </w:r>
      <w:r>
        <w:rPr>
          <w:rFonts w:ascii="Times New Roman"/>
          <w:b w:val="false"/>
          <w:i w:val="false"/>
          <w:color w:val="000000"/>
          <w:sz w:val="28"/>
        </w:rPr>
        <w:t>35.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городским маслихатом порога для оказания социальной помощи.</w:t>
      </w:r>
      <w:r>
        <w:br/>
      </w:r>
      <w:r>
        <w:rPr>
          <w:rFonts w:ascii="Times New Roman"/>
          <w:b w:val="false"/>
          <w:i w:val="false"/>
          <w:color w:val="000000"/>
          <w:sz w:val="28"/>
        </w:rPr>
        <w:t xml:space="preserve">
      </w:t>
      </w:r>
      <w:r>
        <w:rPr>
          <w:rFonts w:ascii="Times New Roman"/>
          <w:b w:val="false"/>
          <w:i w:val="false"/>
          <w:color w:val="000000"/>
          <w:sz w:val="28"/>
        </w:rPr>
        <w:t>36. Финансирование расходов на предоставление социальной помощи осуществляется в пределах средств, предусмотренных бюджетом города Арыс на текущий финансовый год.</w:t>
      </w:r>
    </w:p>
    <w:bookmarkEnd w:id="8"/>
    <w:bookmarkStart w:name="z45" w:id="9"/>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9"/>
    <w:bookmarkStart w:name="z46" w:id="10"/>
    <w:p>
      <w:pPr>
        <w:spacing w:after="0"/>
        <w:ind w:left="0"/>
        <w:jc w:val="both"/>
      </w:pPr>
      <w:r>
        <w:rPr>
          <w:rFonts w:ascii="Times New Roman"/>
          <w:b w:val="false"/>
          <w:i w:val="false"/>
          <w:color w:val="000000"/>
          <w:sz w:val="28"/>
        </w:rPr>
        <w:t>
      37.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5) расторжения и (или) невыполнения обязательств по социальному контракту активизиации семьи и социальному контракту.</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xml:space="preserve">
      </w:t>
      </w:r>
      <w:r>
        <w:rPr>
          <w:rFonts w:ascii="Times New Roman"/>
          <w:b w:val="false"/>
          <w:i w:val="false"/>
          <w:color w:val="000000"/>
          <w:sz w:val="28"/>
        </w:rPr>
        <w:t>38. Излишне выплаченные суммы подлежат возврату в добровольном или ином установленном законодательством Республики Казахстан порядке.</w:t>
      </w:r>
    </w:p>
    <w:bookmarkEnd w:id="10"/>
    <w:bookmarkStart w:name="z48" w:id="11"/>
    <w:p>
      <w:pPr>
        <w:spacing w:after="0"/>
        <w:ind w:left="0"/>
        <w:jc w:val="left"/>
      </w:pPr>
      <w:r>
        <w:rPr>
          <w:rFonts w:ascii="Times New Roman"/>
          <w:b/>
          <w:i w:val="false"/>
          <w:color w:val="000000"/>
        </w:rPr>
        <w:t xml:space="preserve"> 5. Заключительное положение</w:t>
      </w:r>
    </w:p>
    <w:bookmarkEnd w:id="11"/>
    <w:bookmarkStart w:name="z49" w:id="12"/>
    <w:p>
      <w:pPr>
        <w:spacing w:after="0"/>
        <w:ind w:left="0"/>
        <w:jc w:val="both"/>
      </w:pPr>
      <w:r>
        <w:rPr>
          <w:rFonts w:ascii="Times New Roman"/>
          <w:b w:val="false"/>
          <w:i w:val="false"/>
          <w:color w:val="000000"/>
          <w:sz w:val="28"/>
        </w:rPr>
        <w:t>
      39.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 "Социальная помощь".</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bl>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Регистрационный номер семьи _______________</w:t>
      </w:r>
    </w:p>
    <w:p>
      <w:pPr>
        <w:spacing w:after="0"/>
        <w:ind w:left="0"/>
        <w:jc w:val="left"/>
      </w:pPr>
      <w:r>
        <w:rPr>
          <w:rFonts w:ascii="Times New Roman"/>
          <w:b/>
          <w:i w:val="false"/>
          <w:color w:val="000000"/>
        </w:rPr>
        <w:t xml:space="preserve"> Сведения о составе семьи заявителя</w:t>
      </w:r>
    </w:p>
    <w:p>
      <w:pPr>
        <w:spacing w:after="0"/>
        <w:ind w:left="0"/>
        <w:jc w:val="both"/>
      </w:pPr>
      <w:r>
        <w:rPr>
          <w:rFonts w:ascii="Times New Roman"/>
          <w:b w:val="false"/>
          <w:i w:val="false"/>
          <w:color w:val="000000"/>
          <w:sz w:val="28"/>
        </w:rPr>
        <w:t>
      _____________________________ _______________________________</w:t>
      </w:r>
      <w:r>
        <w:br/>
      </w:r>
      <w:r>
        <w:rPr>
          <w:rFonts w:ascii="Times New Roman"/>
          <w:b w:val="false"/>
          <w:i w:val="false"/>
          <w:color w:val="000000"/>
          <w:sz w:val="28"/>
        </w:rPr>
        <w:t xml:space="preserve">                         (Ф.И.О. заявителя)                                                (домашний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Подпись заявителя ____________________ Дата ______________</w:t>
      </w:r>
      <w:r>
        <w:br/>
      </w:r>
      <w:r>
        <w:rPr>
          <w:rFonts w:ascii="Times New Roman"/>
          <w:b w:val="false"/>
          <w:i w:val="false"/>
          <w:color w:val="000000"/>
          <w:sz w:val="28"/>
        </w:rPr>
        <w:t>
      Ф.И.О. должностного лица органа,</w:t>
      </w:r>
      <w:r>
        <w:br/>
      </w:r>
      <w:r>
        <w:rPr>
          <w:rFonts w:ascii="Times New Roman"/>
          <w:b w:val="false"/>
          <w:i w:val="false"/>
          <w:color w:val="000000"/>
          <w:sz w:val="28"/>
        </w:rPr>
        <w:t>уполномоченного заверять</w:t>
      </w:r>
      <w:r>
        <w:br/>
      </w:r>
      <w:r>
        <w:rPr>
          <w:rFonts w:ascii="Times New Roman"/>
          <w:b w:val="false"/>
          <w:i w:val="false"/>
          <w:color w:val="000000"/>
          <w:sz w:val="28"/>
        </w:rPr>
        <w:t>сведения о составе семьи 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Лист собеседования для назначения ОДП</w:t>
      </w:r>
    </w:p>
    <w:p>
      <w:pPr>
        <w:spacing w:after="0"/>
        <w:ind w:left="0"/>
        <w:jc w:val="both"/>
      </w:pPr>
      <w:r>
        <w:rPr>
          <w:rFonts w:ascii="Times New Roman"/>
          <w:b w:val="false"/>
          <w:i w:val="false"/>
          <w:color w:val="000000"/>
          <w:sz w:val="28"/>
        </w:rPr>
        <w:t>
      Ф.И.О. заявителя ____________________________________________________</w:t>
      </w:r>
      <w:r>
        <w:br/>
      </w:r>
      <w:r>
        <w:rPr>
          <w:rFonts w:ascii="Times New Roman"/>
          <w:b w:val="false"/>
          <w:i w:val="false"/>
          <w:color w:val="000000"/>
          <w:sz w:val="28"/>
        </w:rPr>
        <w:t>Ф.И.О. специалиста отдела занятости и социальных программ</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Дата обращения за обусловленной денежной помощью на основе социального контракта</w:t>
      </w:r>
      <w:r>
        <w:br/>
      </w:r>
      <w:r>
        <w:rPr>
          <w:rFonts w:ascii="Times New Roman"/>
          <w:b w:val="false"/>
          <w:i w:val="false"/>
          <w:color w:val="000000"/>
          <w:sz w:val="28"/>
        </w:rPr>
        <w:t>активизации семьи _____________________________</w:t>
      </w:r>
      <w:r>
        <w:br/>
      </w:r>
      <w:r>
        <w:rPr>
          <w:rFonts w:ascii="Times New Roman"/>
          <w:b w:val="false"/>
          <w:i w:val="false"/>
          <w:color w:val="000000"/>
          <w:sz w:val="28"/>
        </w:rPr>
        <w:t>
      Характеристика семьи (одиноко проживающего гражданина): 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Трудовая деятельность взрослых неработающих членов семьи (места работы, должность,</w:t>
      </w:r>
      <w:r>
        <w:br/>
      </w:r>
      <w:r>
        <w:rPr>
          <w:rFonts w:ascii="Times New Roman"/>
          <w:b w:val="false"/>
          <w:i w:val="false"/>
          <w:color w:val="000000"/>
          <w:sz w:val="28"/>
        </w:rPr>
        <w:t>причины увольнения):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549"/>
        <w:gridCol w:w="1389"/>
        <w:gridCol w:w="2162"/>
        <w:gridCol w:w="1777"/>
        <w:gridCol w:w="1777"/>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 (супруга)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взрослые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Возможности трудовой деятельности (мнение):</w:t>
      </w:r>
      <w:r>
        <w:br/>
      </w:r>
      <w:r>
        <w:rPr>
          <w:rFonts w:ascii="Times New Roman"/>
          <w:b w:val="false"/>
          <w:i w:val="false"/>
          <w:color w:val="000000"/>
          <w:sz w:val="28"/>
        </w:rPr>
        <w:t>
      Заявитель: _________________________________________________________</w:t>
      </w:r>
      <w:r>
        <w:br/>
      </w:r>
      <w:r>
        <w:rPr>
          <w:rFonts w:ascii="Times New Roman"/>
          <w:b w:val="false"/>
          <w:i w:val="false"/>
          <w:color w:val="000000"/>
          <w:sz w:val="28"/>
        </w:rPr>
        <w:t>
      Супруг (супруга): ____________________________________________________</w:t>
      </w:r>
      <w:r>
        <w:br/>
      </w:r>
      <w:r>
        <w:rPr>
          <w:rFonts w:ascii="Times New Roman"/>
          <w:b w:val="false"/>
          <w:i w:val="false"/>
          <w:color w:val="000000"/>
          <w:sz w:val="28"/>
        </w:rPr>
        <w:t>
      Другие взрослые члены семьи: _________________________________________</w:t>
      </w:r>
      <w:r>
        <w:br/>
      </w:r>
      <w:r>
        <w:rPr>
          <w:rFonts w:ascii="Times New Roman"/>
          <w:b w:val="false"/>
          <w:i w:val="false"/>
          <w:color w:val="000000"/>
          <w:sz w:val="28"/>
        </w:rPr>
        <w:t>
      Отношения между членами семьи __________________________________________________________________________________________________________</w:t>
      </w:r>
      <w:r>
        <w:br/>
      </w:r>
      <w:r>
        <w:rPr>
          <w:rFonts w:ascii="Times New Roman"/>
          <w:b w:val="false"/>
          <w:i w:val="false"/>
          <w:color w:val="000000"/>
          <w:sz w:val="28"/>
        </w:rPr>
        <w:t>
      Сложности в семье 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Возможности (потенциал) семьи – оценка специалиста отдела занятости и социальных программ 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Проблемы, беспокойства (трудности на сегодняшний день), что мешает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Желания семьи (одиноко проживающего гражданина) 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Другое 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сторон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Отдел занятости и социальных программ                         Участник (и)</w:t>
      </w:r>
      <w:r>
        <w:br/>
      </w:r>
      <w:r>
        <w:rPr>
          <w:rFonts w:ascii="Times New Roman"/>
          <w:b w:val="false"/>
          <w:i w:val="false"/>
          <w:color w:val="000000"/>
          <w:sz w:val="28"/>
        </w:rPr>
        <w:t xml:space="preserve">                      __________________ (подпись)               _________________ (подпись)</w:t>
      </w:r>
      <w:r>
        <w:br/>
      </w:r>
      <w:r>
        <w:rPr>
          <w:rFonts w:ascii="Times New Roman"/>
          <w:b w:val="false"/>
          <w:i w:val="false"/>
          <w:color w:val="000000"/>
          <w:sz w:val="28"/>
        </w:rPr>
        <w:t xml:space="preserve">                      ___________________ (дата)                     _________________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w:t>
      </w:r>
      <w:r>
        <w:br/>
      </w:r>
      <w:r>
        <w:rPr>
          <w:rFonts w:ascii="Times New Roman"/>
          <w:b/>
          <w:i w:val="false"/>
          <w:color w:val="000000"/>
        </w:rPr>
        <w:t>в связи с наступлением трудной жизненной ситуации</w:t>
      </w:r>
    </w:p>
    <w:p>
      <w:pPr>
        <w:spacing w:after="0"/>
        <w:ind w:left="0"/>
        <w:jc w:val="both"/>
      </w:pPr>
      <w:r>
        <w:rPr>
          <w:rFonts w:ascii="Times New Roman"/>
          <w:b w:val="false"/>
          <w:i w:val="false"/>
          <w:color w:val="000000"/>
          <w:sz w:val="28"/>
        </w:rPr>
        <w:t>
      от "___" ________ 20___г.</w:t>
      </w:r>
      <w:r>
        <w:br/>
      </w:r>
      <w:r>
        <w:rPr>
          <w:rFonts w:ascii="Times New Roman"/>
          <w:b w:val="false"/>
          <w:i w:val="false"/>
          <w:color w:val="000000"/>
          <w:sz w:val="28"/>
        </w:rPr>
        <w:t>
      ______________________</w:t>
      </w:r>
      <w:r>
        <w:br/>
      </w:r>
      <w:r>
        <w:rPr>
          <w:rFonts w:ascii="Times New Roman"/>
          <w:b w:val="false"/>
          <w:i w:val="false"/>
          <w:color w:val="000000"/>
          <w:sz w:val="28"/>
        </w:rPr>
        <w:t xml:space="preserve">    (населенный пункт)</w:t>
      </w:r>
      <w:r>
        <w:br/>
      </w:r>
      <w:r>
        <w:rPr>
          <w:rFonts w:ascii="Times New Roman"/>
          <w:b w:val="false"/>
          <w:i w:val="false"/>
          <w:color w:val="000000"/>
          <w:sz w:val="28"/>
        </w:rPr>
        <w:t>
      1. Ф.И.О. заявителя ______________________________________________</w:t>
      </w:r>
      <w:r>
        <w:br/>
      </w:r>
      <w:r>
        <w:rPr>
          <w:rFonts w:ascii="Times New Roman"/>
          <w:b w:val="false"/>
          <w:i w:val="false"/>
          <w:color w:val="000000"/>
          <w:sz w:val="28"/>
        </w:rPr>
        <w:t>2. Адрес места жительства 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3. Трудная жизненная ситуация, в связи с наступлением которой заявитель обратился</w:t>
      </w:r>
      <w:r>
        <w:br/>
      </w:r>
      <w:r>
        <w:rPr>
          <w:rFonts w:ascii="Times New Roman"/>
          <w:b w:val="false"/>
          <w:i w:val="false"/>
          <w:color w:val="000000"/>
          <w:sz w:val="28"/>
        </w:rPr>
        <w:t>за социальной помощью 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4. Состав семьи (учитываются фактически проживающие в семье) ________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083"/>
        <w:gridCol w:w="611"/>
        <w:gridCol w:w="1083"/>
        <w:gridCol w:w="1906"/>
        <w:gridCol w:w="38"/>
        <w:gridCol w:w="612"/>
        <w:gridCol w:w="5244"/>
        <w:gridCol w:w="848"/>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Зарегистрированы в качестве безработного в органах занятости _______ человек.</w:t>
      </w:r>
      <w:r>
        <w:br/>
      </w:r>
      <w:r>
        <w:rPr>
          <w:rFonts w:ascii="Times New Roman"/>
          <w:b w:val="false"/>
          <w:i w:val="false"/>
          <w:color w:val="000000"/>
          <w:sz w:val="28"/>
        </w:rPr>
        <w:t>
      Количество детей: ______</w:t>
      </w:r>
      <w:r>
        <w:br/>
      </w:r>
      <w:r>
        <w:rPr>
          <w:rFonts w:ascii="Times New Roman"/>
          <w:b w:val="false"/>
          <w:i w:val="false"/>
          <w:color w:val="000000"/>
          <w:sz w:val="28"/>
        </w:rPr>
        <w:t>обучающихся в высших и средних учебных заведениях на платной основе _______ человек,</w:t>
      </w:r>
      <w:r>
        <w:br/>
      </w:r>
      <w:r>
        <w:rPr>
          <w:rFonts w:ascii="Times New Roman"/>
          <w:b w:val="false"/>
          <w:i w:val="false"/>
          <w:color w:val="000000"/>
          <w:sz w:val="28"/>
        </w:rPr>
        <w:t>стоимость обучения в год ________ тенге.</w:t>
      </w:r>
      <w:r>
        <w:br/>
      </w:r>
      <w:r>
        <w:rPr>
          <w:rFonts w:ascii="Times New Roman"/>
          <w:b w:val="false"/>
          <w:i w:val="false"/>
          <w:color w:val="000000"/>
          <w:sz w:val="28"/>
        </w:rPr>
        <w:t>
      Наличие в семье Участников Великой Отечественной войны, инвалидов Великой</w:t>
      </w:r>
      <w:r>
        <w:br/>
      </w:r>
      <w:r>
        <w:rPr>
          <w:rFonts w:ascii="Times New Roman"/>
          <w:b w:val="false"/>
          <w:i w:val="false"/>
          <w:color w:val="000000"/>
          <w:sz w:val="28"/>
        </w:rPr>
        <w:t>Отечественной войны, приравненных к участникам Великой Отечественной войны и</w:t>
      </w:r>
      <w:r>
        <w:br/>
      </w:r>
      <w:r>
        <w:rPr>
          <w:rFonts w:ascii="Times New Roman"/>
          <w:b w:val="false"/>
          <w:i w:val="false"/>
          <w:color w:val="000000"/>
          <w:sz w:val="28"/>
        </w:rPr>
        <w:t>инвалидам Великой Отечественной войны, пенсионеров, пожилых лиц, старше 80-ти лет,</w:t>
      </w:r>
      <w:r>
        <w:br/>
      </w:r>
      <w:r>
        <w:rPr>
          <w:rFonts w:ascii="Times New Roman"/>
          <w:b w:val="false"/>
          <w:i w:val="false"/>
          <w:color w:val="000000"/>
          <w:sz w:val="28"/>
        </w:rPr>
        <w:t>лиц, имеющих социально значимые заболевания (злокачественные новообразования,</w:t>
      </w:r>
      <w:r>
        <w:br/>
      </w:r>
      <w:r>
        <w:rPr>
          <w:rFonts w:ascii="Times New Roman"/>
          <w:b w:val="false"/>
          <w:i w:val="false"/>
          <w:color w:val="000000"/>
          <w:sz w:val="28"/>
        </w:rPr>
        <w:t>туберкулез, вирус иммунодефицита человека), инвалидов, детей-инвалидов (указать или</w:t>
      </w:r>
      <w:r>
        <w:br/>
      </w:r>
      <w:r>
        <w:rPr>
          <w:rFonts w:ascii="Times New Roman"/>
          <w:b w:val="false"/>
          <w:i w:val="false"/>
          <w:color w:val="000000"/>
          <w:sz w:val="28"/>
        </w:rPr>
        <w:t>добавить иную категорию) 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5. Условия проживания (общежитие, арендное, приватизированное жилье, служебное</w:t>
      </w:r>
      <w:r>
        <w:br/>
      </w:r>
      <w:r>
        <w:rPr>
          <w:rFonts w:ascii="Times New Roman"/>
          <w:b w:val="false"/>
          <w:i w:val="false"/>
          <w:color w:val="000000"/>
          <w:sz w:val="28"/>
        </w:rPr>
        <w:t>жилье, жилой кооператив, индивидуальный жилой дом или иное - указать):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Расходы на содержание жилья: 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587"/>
        <w:gridCol w:w="573"/>
        <w:gridCol w:w="734"/>
        <w:gridCol w:w="1307"/>
        <w:gridCol w:w="5279"/>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том числе заявителя), имеющих доход</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6. Наличие:</w:t>
      </w:r>
      <w:r>
        <w:br/>
      </w:r>
      <w:r>
        <w:rPr>
          <w:rFonts w:ascii="Times New Roman"/>
          <w:b w:val="false"/>
          <w:i w:val="false"/>
          <w:color w:val="000000"/>
          <w:sz w:val="28"/>
        </w:rPr>
        <w:t>автотранспорта (марка, год выпуска, правоустанавливающий документ, заявленные</w:t>
      </w:r>
      <w:r>
        <w:br/>
      </w:r>
      <w:r>
        <w:rPr>
          <w:rFonts w:ascii="Times New Roman"/>
          <w:b w:val="false"/>
          <w:i w:val="false"/>
          <w:color w:val="000000"/>
          <w:sz w:val="28"/>
        </w:rPr>
        <w:t>доходы от его эксплуатации) ____________________________________________________________________</w:t>
      </w:r>
      <w:r>
        <w:br/>
      </w:r>
      <w:r>
        <w:rPr>
          <w:rFonts w:ascii="Times New Roman"/>
          <w:b w:val="false"/>
          <w:i w:val="false"/>
          <w:color w:val="000000"/>
          <w:sz w:val="28"/>
        </w:rPr>
        <w:t xml:space="preserve"> ___________________________________________ иного жилья, кроме занимаемого в</w:t>
      </w:r>
      <w:r>
        <w:br/>
      </w:r>
      <w:r>
        <w:rPr>
          <w:rFonts w:ascii="Times New Roman"/>
          <w:b w:val="false"/>
          <w:i w:val="false"/>
          <w:color w:val="000000"/>
          <w:sz w:val="28"/>
        </w:rPr>
        <w:t>настоящее время, (заявленные доходы от его эксплуатации)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7. Сведения о ранее полученной помощи (форма, сумма, источник):</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8. Иные доходы семьи (форма, сумма, источник):</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9. Обеспеченность детей школьными принадлежностями, одеждой, обувью:</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10. Санитарно-эпидемиологические условия проживания: ____________________________________________________________________</w:t>
      </w:r>
      <w:r>
        <w:br/>
      </w:r>
      <w:r>
        <w:rPr>
          <w:rFonts w:ascii="Times New Roman"/>
          <w:b w:val="false"/>
          <w:i w:val="false"/>
          <w:color w:val="000000"/>
          <w:sz w:val="28"/>
        </w:rPr>
        <w:t>
      Председатель комиссии:</w:t>
      </w:r>
      <w:r>
        <w:br/>
      </w:r>
      <w:r>
        <w:rPr>
          <w:rFonts w:ascii="Times New Roman"/>
          <w:b w:val="false"/>
          <w:i w:val="false"/>
          <w:color w:val="000000"/>
          <w:sz w:val="28"/>
        </w:rPr>
        <w:t>_________________________ _____________________</w:t>
      </w:r>
      <w:r>
        <w:br/>
      </w:r>
      <w:r>
        <w:rPr>
          <w:rFonts w:ascii="Times New Roman"/>
          <w:b w:val="false"/>
          <w:i w:val="false"/>
          <w:color w:val="000000"/>
          <w:sz w:val="28"/>
        </w:rPr>
        <w:t>Члены комиссии:</w:t>
      </w:r>
      <w:r>
        <w:br/>
      </w:r>
      <w:r>
        <w:rPr>
          <w:rFonts w:ascii="Times New Roman"/>
          <w:b w:val="false"/>
          <w:i w:val="false"/>
          <w:color w:val="000000"/>
          <w:sz w:val="28"/>
        </w:rPr>
        <w:t>________________________ ______________________</w:t>
      </w:r>
      <w:r>
        <w:br/>
      </w:r>
      <w:r>
        <w:rPr>
          <w:rFonts w:ascii="Times New Roman"/>
          <w:b w:val="false"/>
          <w:i w:val="false"/>
          <w:color w:val="000000"/>
          <w:sz w:val="28"/>
        </w:rPr>
        <w:t>________________________ ______________________</w:t>
      </w:r>
      <w:r>
        <w:br/>
      </w:r>
      <w:r>
        <w:rPr>
          <w:rFonts w:ascii="Times New Roman"/>
          <w:b w:val="false"/>
          <w:i w:val="false"/>
          <w:color w:val="000000"/>
          <w:sz w:val="28"/>
        </w:rPr>
        <w:t>________________________ ______________________</w:t>
      </w:r>
      <w:r>
        <w:br/>
      </w:r>
      <w:r>
        <w:rPr>
          <w:rFonts w:ascii="Times New Roman"/>
          <w:b w:val="false"/>
          <w:i w:val="false"/>
          <w:color w:val="000000"/>
          <w:sz w:val="28"/>
        </w:rPr>
        <w:t>________________________ ______________________</w:t>
      </w:r>
      <w:r>
        <w:br/>
      </w:r>
      <w:r>
        <w:rPr>
          <w:rFonts w:ascii="Times New Roman"/>
          <w:b w:val="false"/>
          <w:i w:val="false"/>
          <w:color w:val="000000"/>
          <w:sz w:val="28"/>
        </w:rPr>
        <w:t xml:space="preserve">                (подписи)                              (Ф.И.О.)</w:t>
      </w:r>
      <w:r>
        <w:br/>
      </w:r>
      <w:r>
        <w:rPr>
          <w:rFonts w:ascii="Times New Roman"/>
          <w:b w:val="false"/>
          <w:i w:val="false"/>
          <w:color w:val="000000"/>
          <w:sz w:val="28"/>
        </w:rPr>
        <w:t>
      С составленным актом ознакомлен(а): ____________________________</w:t>
      </w:r>
      <w:r>
        <w:br/>
      </w:r>
      <w:r>
        <w:rPr>
          <w:rFonts w:ascii="Times New Roman"/>
          <w:b w:val="false"/>
          <w:i w:val="false"/>
          <w:color w:val="000000"/>
          <w:sz w:val="28"/>
        </w:rPr>
        <w:t xml:space="preserve">                                                                                  Ф.И.О. и подпись заявителя</w:t>
      </w:r>
      <w:r>
        <w:br/>
      </w:r>
      <w:r>
        <w:rPr>
          <w:rFonts w:ascii="Times New Roman"/>
          <w:b w:val="false"/>
          <w:i w:val="false"/>
          <w:color w:val="000000"/>
          <w:sz w:val="28"/>
        </w:rPr>
        <w:t>
      От проведения обследования отказываюсь _______________ Ф.И.О. и подпись</w:t>
      </w:r>
      <w:r>
        <w:br/>
      </w:r>
      <w:r>
        <w:rPr>
          <w:rFonts w:ascii="Times New Roman"/>
          <w:b w:val="false"/>
          <w:i w:val="false"/>
          <w:color w:val="000000"/>
          <w:sz w:val="28"/>
        </w:rPr>
        <w:t>заявителя (или одного из членов семьи), дата ______________________________________________________________________</w:t>
      </w:r>
      <w:r>
        <w:br/>
      </w:r>
      <w:r>
        <w:rPr>
          <w:rFonts w:ascii="Times New Roman"/>
          <w:b w:val="false"/>
          <w:i w:val="false"/>
          <w:color w:val="000000"/>
          <w:sz w:val="28"/>
        </w:rPr>
        <w:t xml:space="preserve">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Заключение участковой комиссии № __ от _________ 20__ г.</w:t>
      </w:r>
    </w:p>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w:t>
      </w:r>
      <w:r>
        <w:br/>
      </w:r>
      <w:r>
        <w:rPr>
          <w:rFonts w:ascii="Times New Roman"/>
          <w:b w:val="false"/>
          <w:i w:val="false"/>
          <w:color w:val="000000"/>
          <w:sz w:val="28"/>
        </w:rPr>
        <w:t>установления размеров и определения перечня отдельных категорий нуждающихся граждан,</w:t>
      </w:r>
      <w:r>
        <w:br/>
      </w:r>
      <w:r>
        <w:rPr>
          <w:rFonts w:ascii="Times New Roman"/>
          <w:b w:val="false"/>
          <w:i w:val="false"/>
          <w:color w:val="000000"/>
          <w:sz w:val="28"/>
        </w:rPr>
        <w:t>рассмотрев заявление и прилагаемые к нему документы лица (семьи), обратившегося за</w:t>
      </w:r>
      <w:r>
        <w:br/>
      </w:r>
      <w:r>
        <w:rPr>
          <w:rFonts w:ascii="Times New Roman"/>
          <w:b w:val="false"/>
          <w:i w:val="false"/>
          <w:color w:val="000000"/>
          <w:sz w:val="28"/>
        </w:rPr>
        <w:t>предоставлением социальной помощи в связи с наступлением трудной жизненной ситуации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на основании представленных документов и результатов обследования материального</w:t>
      </w:r>
      <w:r>
        <w:br/>
      </w:r>
      <w:r>
        <w:rPr>
          <w:rFonts w:ascii="Times New Roman"/>
          <w:b w:val="false"/>
          <w:i w:val="false"/>
          <w:color w:val="000000"/>
          <w:sz w:val="28"/>
        </w:rPr>
        <w:t>положения заявителя (семьи) выносит заключение о</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(необходимости, отсутствии необходимости)</w:t>
      </w:r>
      <w:r>
        <w:br/>
      </w:r>
      <w:r>
        <w:rPr>
          <w:rFonts w:ascii="Times New Roman"/>
          <w:b w:val="false"/>
          <w:i w:val="false"/>
          <w:color w:val="000000"/>
          <w:sz w:val="28"/>
        </w:rPr>
        <w:t>предоставления лицу (семье) социальной помощи с наступлением трудной жизненной</w:t>
      </w:r>
      <w:r>
        <w:br/>
      </w:r>
      <w:r>
        <w:rPr>
          <w:rFonts w:ascii="Times New Roman"/>
          <w:b w:val="false"/>
          <w:i w:val="false"/>
          <w:color w:val="000000"/>
          <w:sz w:val="28"/>
        </w:rPr>
        <w:t>ситуации</w:t>
      </w:r>
      <w:r>
        <w:br/>
      </w:r>
      <w:r>
        <w:rPr>
          <w:rFonts w:ascii="Times New Roman"/>
          <w:b w:val="false"/>
          <w:i w:val="false"/>
          <w:color w:val="000000"/>
          <w:sz w:val="28"/>
        </w:rPr>
        <w:t>
      Председатель комиссии:_________________ __________________________</w:t>
      </w:r>
      <w:r>
        <w:br/>
      </w:r>
      <w:r>
        <w:rPr>
          <w:rFonts w:ascii="Times New Roman"/>
          <w:b w:val="false"/>
          <w:i w:val="false"/>
          <w:color w:val="000000"/>
          <w:sz w:val="28"/>
        </w:rPr>
        <w:t>
      Члены комиссии:_______________________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(подписи)                                 (Ф.И.О.)</w:t>
      </w:r>
      <w:r>
        <w:br/>
      </w:r>
      <w:r>
        <w:rPr>
          <w:rFonts w:ascii="Times New Roman"/>
          <w:b w:val="false"/>
          <w:i w:val="false"/>
          <w:color w:val="000000"/>
          <w:sz w:val="28"/>
        </w:rPr>
        <w:t>
      Заключение с прилагаемыми документами</w:t>
      </w:r>
      <w:r>
        <w:br/>
      </w:r>
      <w:r>
        <w:rPr>
          <w:rFonts w:ascii="Times New Roman"/>
          <w:b w:val="false"/>
          <w:i w:val="false"/>
          <w:color w:val="000000"/>
          <w:sz w:val="28"/>
        </w:rPr>
        <w:t xml:space="preserve">в количестве ____ штук </w:t>
      </w:r>
      <w:r>
        <w:br/>
      </w:r>
      <w:r>
        <w:rPr>
          <w:rFonts w:ascii="Times New Roman"/>
          <w:b w:val="false"/>
          <w:i w:val="false"/>
          <w:color w:val="000000"/>
          <w:sz w:val="28"/>
        </w:rPr>
        <w:t>принято "__"____________ 20__ г. __________________________________Ф.И.О.,</w:t>
      </w:r>
      <w:r>
        <w:br/>
      </w:r>
      <w:r>
        <w:rPr>
          <w:rFonts w:ascii="Times New Roman"/>
          <w:b w:val="false"/>
          <w:i w:val="false"/>
          <w:color w:val="000000"/>
          <w:sz w:val="28"/>
        </w:rPr>
        <w:t>должность, подпись работника, акима поселка, села, сельского округа или уполномоченного</w:t>
      </w:r>
      <w:r>
        <w:br/>
      </w:r>
      <w:r>
        <w:rPr>
          <w:rFonts w:ascii="Times New Roman"/>
          <w:b w:val="false"/>
          <w:i w:val="false"/>
          <w:color w:val="000000"/>
          <w:sz w:val="28"/>
        </w:rPr>
        <w:t>органа,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социального контракта</w:t>
      </w:r>
      <w:r>
        <w:br/>
      </w:r>
      <w:r>
        <w:rPr>
          <w:rFonts w:ascii="Times New Roman"/>
          <w:b/>
          <w:i w:val="false"/>
          <w:color w:val="000000"/>
        </w:rPr>
        <w:t>активизации семьи по назначениҰю ОДП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1655"/>
        <w:gridCol w:w="3567"/>
        <w:gridCol w:w="1018"/>
        <w:gridCol w:w="1018"/>
        <w:gridCol w:w="1655"/>
        <w:gridCol w:w="1019"/>
      </w:tblGrid>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заявителя</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