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ca31" w14:textId="cbc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30 июня 2016 года № 264. Зарегистрировано Департаментом юстиции Атырауской области 27 июля 2016 года № 3571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Бектемирова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Курмангазинского района от "30" июня 2016 года № 264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поступления и использования безнадзорных животных поступивших в коммунальную собственность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правила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поступления и использования безнадзорных животных,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Если в течении шести месяцев с момента заявления о задержании рабочего и крупного рогатого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отказе этого лица от приобретения в собственность содержавшихся у него животных, они поступают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оценке и (или) приема-передачи Имущества (далее –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Животные, поступившие в районную коммунальную собственность, закрепляются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"отдел экономики и финансов Курмангазинского района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– комиссия) в течении срока временного содержания,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недостижении согласия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Средства от продажи животных, в порядке определяемом законодательством полностью засчитываются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