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d1da" w14:textId="c37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04 декабря 2013 года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 апреля 2016 года № 13-VI. Зарегистрировано Департаментом юстиции Атырауской области 12 апреля 2016 года № 3475.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декабря 2013 года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2805, опубликовано 26 декабря 2013 года в газете "Нарын таны")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цифру "5 000" заменить цифрой "100 000".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Тулебаев) районного маслихата по вопросам соблюдения законности, социальной, правовой защите населения, государственной службы и противодействию коррупции, депутатской этики.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