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baf3" w14:textId="9acb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15 сентября 2016 года № 47-VI. Зарегистрировано Департаментом юстиции Атырауской области 29 сентября 2016 года № 3621.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 (зарегистрирован в Реестре государственной регистрации нормативных правовых актов за № 10886) областной маслихат VІ созыва на внеочередной 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 № 47-VІ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территорий городов и населенных пунктов Атырауской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защиты зеленых насаждений, благоустройства территорий Атырауской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Типовых правил содержания и защиты зеленых насаждений, благоустройства территорий городов и населенных пунктов" (зарегистрирован в Реестре государственной регистрации нормативных правовых актов за № 10886) и иными нормативными правовыми актами.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насаждений, благоустройства территорий Атырауской области.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уничтожение зеленых насаждений – повреждение зеленых насаждений, повлекшее их гибель;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твердые бытовые отходы – коммунальные отходы в твердой форме;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компенсационная посадка – посадка зеленых насаждений взамен уничтоженных или поврежденных;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–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 авторский надзор в соответствии с Законом.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 основные виды работ по озеленению: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обрезка, пересадка, снос (санитарная рубка аварийных, сухостойных, перестойных деревьев и кустарников) зеленых насаждений;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Вырубка зеленых насаждений осуществляется в случаях: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Текущее санитарное содержание местности осуществляется организациями, осуществляющими деятельность в данной сфере.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и содержание мест общего пользования включают в себя следующие виды работ: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Вывоз снега с улиц и проездов должен осуществляться на специально подготовленные площадки. Не допускается вывоз снега в не согласованные местными исполнительными органами места.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Места временного складирования снега после снеготаяния должны быть очищены от мусора и благоустроены.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сброс и складирование золы в контейнеры для твердых бытовых отходов и на контейнерные площадки.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Жидкие бытовые отходы и крупногабаритный мусор не подлежит сбросу в мусоропровод.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Эксплуатацию мусоропровода осуществляет эксплуатирующая организация, в ведении которой находится жилой дом.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Организация, эксплуатирующие и обслуживающие контейнерные площадки и контейнеры: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Количество, размещение и оборудование площадок должны соответствовать строительным и санитарным нормам.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Самовольное переоборудование фасадов зданий и конструктивных элементов не допускается.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 нарушение настоящих Правил виновные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