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36c70" w14:textId="6436c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Тимирязевского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Тимирязевского района Северо-Казахстанской области от 27 апреля 2016 года № 2/4. Зарегистрировано Департаментом юстиции Северо-Казахстанской области 26 мая 2016 года № 3768. Утратило силу решением Тимирязевского районного маслихата Северо-Казахстанской области от 23 декабря 2020 года № 50/3</w:t>
      </w:r>
    </w:p>
    <w:p>
      <w:pPr>
        <w:spacing w:after="0"/>
        <w:ind w:left="0"/>
        <w:jc w:val="both"/>
      </w:pPr>
      <w:r>
        <w:rPr>
          <w:rFonts w:ascii="Times New Roman"/>
          <w:b w:val="false"/>
          <w:i w:val="false"/>
          <w:color w:val="ff0000"/>
          <w:sz w:val="28"/>
        </w:rPr>
        <w:t xml:space="preserve">
      Сноска. Утратило силу решением Тимирязевского районного маслихата Северо-Казахстанской области от 23.12.2020 </w:t>
      </w:r>
      <w:r>
        <w:rPr>
          <w:rFonts w:ascii="Times New Roman"/>
          <w:b w:val="false"/>
          <w:i w:val="false"/>
          <w:color w:val="ff0000"/>
          <w:sz w:val="28"/>
        </w:rPr>
        <w:t>№ 50/3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руководствуясь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Тимирязевский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Тимирязевского района.</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Тимирязевского районного маслихата от 29 мая 2015 года № 37/1 "Об утверждении Правил оказания социальной помощи, установления размеров и определения перечня отдельных категорий нуждающихся граждан Тимирязевского района" (зарегистрировано в Реестре государственной регистрации нормативных правовых актов за № 3289 от 30 июня 2015 года, опубликовано 11 июля 2015 года в районной газете "Көтерілген тың", 11 июля 2015 года в районной газете "Нива").</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II сессии</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Жантоков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Мустафин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05 мая 2016 года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районного маслихата от 27 апреля 2016 года № 2/4</w:t>
            </w:r>
          </w:p>
        </w:tc>
      </w:tr>
    </w:tbl>
    <w:bookmarkStart w:name="z12"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Тимирязевского района</w:t>
      </w:r>
    </w:p>
    <w:bookmarkEnd w:id="4"/>
    <w:bookmarkStart w:name="z13"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Типовыми правилами оказания социальной помощи, установления размеров и определения перечня отдельных категорий нуждающихся граждан,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 в Тимирязевском районе, при наступлении трудной жизненной ситуации.</w:t>
      </w:r>
    </w:p>
    <w:bookmarkEnd w:id="5"/>
    <w:bookmarkStart w:name="z14" w:id="6"/>
    <w:p>
      <w:pPr>
        <w:spacing w:after="0"/>
        <w:ind w:left="0"/>
        <w:jc w:val="left"/>
      </w:pPr>
      <w:r>
        <w:rPr>
          <w:rFonts w:ascii="Times New Roman"/>
          <w:b/>
          <w:i w:val="false"/>
          <w:color w:val="000000"/>
        </w:rPr>
        <w:t xml:space="preserve"> 1. Общие положения</w:t>
      </w:r>
    </w:p>
    <w:bookmarkEnd w:id="6"/>
    <w:bookmarkStart w:name="z15"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16" w:id="8"/>
    <w:p>
      <w:pPr>
        <w:spacing w:after="0"/>
        <w:ind w:left="0"/>
        <w:jc w:val="both"/>
      </w:pPr>
      <w:r>
        <w:rPr>
          <w:rFonts w:ascii="Times New Roman"/>
          <w:b w:val="false"/>
          <w:i w:val="false"/>
          <w:color w:val="000000"/>
          <w:sz w:val="28"/>
        </w:rPr>
        <w:t>
      1</w:t>
      </w:r>
      <w:r>
        <w:rPr>
          <w:rFonts w:ascii="Times New Roman"/>
          <w:b w:val="false"/>
          <w:i w:val="false"/>
          <w:color w:val="000000"/>
          <w:sz w:val="28"/>
        </w:rPr>
        <w:t>)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p>
      <w:pPr>
        <w:spacing w:after="0"/>
        <w:ind w:left="0"/>
        <w:jc w:val="both"/>
      </w:pPr>
      <w:r>
        <w:rPr>
          <w:rFonts w:ascii="Times New Roman"/>
          <w:b w:val="false"/>
          <w:i w:val="false"/>
          <w:color w:val="000000"/>
          <w:sz w:val="28"/>
        </w:rPr>
        <w:t>
      2) памятные даты – события, имеющие общенародное историческое, духовное и культурное значение и оказавшие влияние на ход истории Республики Казахстан;</w:t>
      </w:r>
    </w:p>
    <w:bookmarkStart w:name="z18" w:id="9"/>
    <w:p>
      <w:pPr>
        <w:spacing w:after="0"/>
        <w:ind w:left="0"/>
        <w:jc w:val="both"/>
      </w:pPr>
      <w:r>
        <w:rPr>
          <w:rFonts w:ascii="Times New Roman"/>
          <w:b w:val="false"/>
          <w:i w:val="false"/>
          <w:color w:val="000000"/>
          <w:sz w:val="28"/>
        </w:rPr>
        <w:t>
      3)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19" w:id="10"/>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области;</w:t>
      </w:r>
    </w:p>
    <w:bookmarkEnd w:id="10"/>
    <w:bookmarkStart w:name="z20" w:id="11"/>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bookmarkEnd w:id="11"/>
    <w:bookmarkStart w:name="z21" w:id="12"/>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12"/>
    <w:bookmarkStart w:name="z22" w:id="13"/>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23" w:id="14"/>
    <w:p>
      <w:pPr>
        <w:spacing w:after="0"/>
        <w:ind w:left="0"/>
        <w:jc w:val="both"/>
      </w:pPr>
      <w:r>
        <w:rPr>
          <w:rFonts w:ascii="Times New Roman"/>
          <w:b w:val="false"/>
          <w:i w:val="false"/>
          <w:color w:val="000000"/>
          <w:sz w:val="28"/>
        </w:rPr>
        <w:t>
      8) уполномоченный орган – коммунальное государственное учреждение "Отдел занятости и социальных программ акимата Тимирязевского района Северо-Казахстанской области"";</w:t>
      </w:r>
    </w:p>
    <w:bookmarkEnd w:id="14"/>
    <w:bookmarkStart w:name="z24" w:id="15"/>
    <w:p>
      <w:pPr>
        <w:spacing w:after="0"/>
        <w:ind w:left="0"/>
        <w:jc w:val="both"/>
      </w:pPr>
      <w:r>
        <w:rPr>
          <w:rFonts w:ascii="Times New Roman"/>
          <w:b w:val="false"/>
          <w:i w:val="false"/>
          <w:color w:val="000000"/>
          <w:sz w:val="28"/>
        </w:rPr>
        <w:t>
      9) участковая комиссия – комиссия, создаваемая решением акима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5"/>
    <w:bookmarkStart w:name="z25" w:id="16"/>
    <w:p>
      <w:pPr>
        <w:spacing w:after="0"/>
        <w:ind w:left="0"/>
        <w:jc w:val="both"/>
      </w:pPr>
      <w:r>
        <w:rPr>
          <w:rFonts w:ascii="Times New Roman"/>
          <w:b w:val="false"/>
          <w:i w:val="false"/>
          <w:color w:val="000000"/>
          <w:sz w:val="28"/>
        </w:rPr>
        <w:t xml:space="preserve">
      10) предельный размер – утвержденный максимальный размер социальной помощи; </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маслихата Тимирязевского района Северо-Казахстанской области от 06.03.2017 </w:t>
      </w:r>
      <w:r>
        <w:rPr>
          <w:rFonts w:ascii="Times New Roman"/>
          <w:b w:val="false"/>
          <w:i w:val="false"/>
          <w:color w:val="00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27.04.2018 </w:t>
      </w:r>
      <w:r>
        <w:rPr>
          <w:rFonts w:ascii="Times New Roman"/>
          <w:b w:val="false"/>
          <w:i w:val="false"/>
          <w:color w:val="000000"/>
          <w:sz w:val="28"/>
        </w:rPr>
        <w:t xml:space="preserve">№ 23/6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23.10.2019 </w:t>
      </w:r>
      <w:r>
        <w:rPr>
          <w:rFonts w:ascii="Times New Roman"/>
          <w:b w:val="false"/>
          <w:i w:val="false"/>
          <w:color w:val="000000"/>
          <w:sz w:val="28"/>
        </w:rPr>
        <w:t>№ 39/2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17"/>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на территории Тимирязевского района Северо-Казахстанской области.</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решения Тимирязевского районного маслихата Северо-Казахстанской области от 27.04.2018 </w:t>
      </w:r>
      <w:r>
        <w:rPr>
          <w:rFonts w:ascii="Times New Roman"/>
          <w:b w:val="false"/>
          <w:i w:val="false"/>
          <w:color w:val="000000"/>
          <w:sz w:val="28"/>
        </w:rPr>
        <w:t>№ 23/6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xml:space="preserve">
      4. Для целей настоящих Правил под социальной помощью понимается помощь, предоставляемая акиматом Тимирязевского района Северо-Казахстанской области через коммунальное государственное учреждение "Отдел занятости и социальных программ акимата Тимирязевского района Северо-Казахстанской области"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 </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маслихата Тимирязевского района Северо-Казахстанской области от 06.03.2017 </w:t>
      </w:r>
      <w:r>
        <w:rPr>
          <w:rFonts w:ascii="Times New Roman"/>
          <w:b w:val="false"/>
          <w:i w:val="false"/>
          <w:color w:val="00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19"/>
    <w:p>
      <w:pPr>
        <w:spacing w:after="0"/>
        <w:ind w:left="0"/>
        <w:jc w:val="both"/>
      </w:pPr>
      <w:r>
        <w:rPr>
          <w:rFonts w:ascii="Times New Roman"/>
          <w:b w:val="false"/>
          <w:i w:val="false"/>
          <w:color w:val="000000"/>
          <w:sz w:val="28"/>
        </w:rPr>
        <w:t xml:space="preserve">
      5. Лицам, указанным в </w:t>
      </w:r>
      <w:r>
        <w:rPr>
          <w:rFonts w:ascii="Times New Roman"/>
          <w:b w:val="false"/>
          <w:i w:val="false"/>
          <w:color w:val="000000"/>
          <w:sz w:val="28"/>
        </w:rPr>
        <w:t>статье 17</w:t>
      </w:r>
      <w:r>
        <w:rPr>
          <w:rFonts w:ascii="Times New Roman"/>
          <w:b w:val="false"/>
          <w:i w:val="false"/>
          <w:color w:val="000000"/>
          <w:sz w:val="28"/>
        </w:rPr>
        <w:t xml:space="preserve"> Закона Республики Казахстан от 6 мая 2020 года "О ветеранах"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Республики Казахстан", социальная помощь оказывается в порядке, предусмотренном настоящими Правилами.</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решения Тимирязевского районного маслихата Северо-Казахстанской области от 17.09.2020 </w:t>
      </w:r>
      <w:r>
        <w:rPr>
          <w:rFonts w:ascii="Times New Roman"/>
          <w:b w:val="false"/>
          <w:i w:val="false"/>
          <w:color w:val="000000"/>
          <w:sz w:val="28"/>
        </w:rPr>
        <w:t>№ 48/5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Перечень памятных дат, праздничных дней, а также кратность и размер оказания социальной помощи устанавливается согласно приложению 1 к настоящим Правилам.</w:t>
      </w:r>
    </w:p>
    <w:bookmarkEnd w:id="20"/>
    <w:p>
      <w:pPr>
        <w:spacing w:after="0"/>
        <w:ind w:left="0"/>
        <w:jc w:val="both"/>
      </w:pPr>
      <w:r>
        <w:rPr>
          <w:rFonts w:ascii="Times New Roman"/>
          <w:b w:val="false"/>
          <w:i w:val="false"/>
          <w:color w:val="000000"/>
          <w:sz w:val="28"/>
        </w:rPr>
        <w:t xml:space="preserve">
      Размер социальной помощи к памятным датам и праздничным дням устанавливается в едином размере по согласованию с акиматом Северо-Казахстанской области.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6 в редакции решения Тимирязевского районного маслихата Северо-Казахстанской области от 23.10.2019 </w:t>
      </w:r>
      <w:r>
        <w:rPr>
          <w:rFonts w:ascii="Times New Roman"/>
          <w:b w:val="false"/>
          <w:i w:val="false"/>
          <w:color w:val="000000"/>
          <w:sz w:val="28"/>
        </w:rPr>
        <w:t>№ 39/2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решения Тимирязевского районного маслихата Северо-Казахстанской области от 05.03.2020 </w:t>
      </w:r>
      <w:r>
        <w:rPr>
          <w:rFonts w:ascii="Times New Roman"/>
          <w:b w:val="false"/>
          <w:i w:val="false"/>
          <w:color w:val="000000"/>
          <w:sz w:val="28"/>
        </w:rPr>
        <w:t>№ 43/1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1"/>
    <w:p>
      <w:pPr>
        <w:spacing w:after="0"/>
        <w:ind w:left="0"/>
        <w:jc w:val="both"/>
      </w:pPr>
      <w:r>
        <w:rPr>
          <w:rFonts w:ascii="Times New Roman"/>
          <w:b w:val="false"/>
          <w:i w:val="false"/>
          <w:color w:val="000000"/>
          <w:sz w:val="28"/>
        </w:rPr>
        <w:t>
      7. Участковые и специальные комиссии осуществляют свою деятельность на основании положений, утверждаемых акиматом Северо-Казахстанской области.</w:t>
      </w:r>
    </w:p>
    <w:bookmarkEnd w:id="21"/>
    <w:bookmarkStart w:name="z33" w:id="22"/>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2"/>
    <w:bookmarkStart w:name="z34" w:id="23"/>
    <w:p>
      <w:pPr>
        <w:spacing w:after="0"/>
        <w:ind w:left="0"/>
        <w:jc w:val="both"/>
      </w:pPr>
      <w:r>
        <w:rPr>
          <w:rFonts w:ascii="Times New Roman"/>
          <w:b w:val="false"/>
          <w:i w:val="false"/>
          <w:color w:val="000000"/>
          <w:sz w:val="28"/>
        </w:rPr>
        <w:t xml:space="preserve">
      8.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 устанавливаются местным исполнительным органом района и утверждаются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3"/>
    <w:bookmarkStart w:name="z35" w:id="24"/>
    <w:p>
      <w:pPr>
        <w:spacing w:after="0"/>
        <w:ind w:left="0"/>
        <w:jc w:val="both"/>
      </w:pPr>
      <w:r>
        <w:rPr>
          <w:rFonts w:ascii="Times New Roman"/>
          <w:b w:val="false"/>
          <w:i w:val="false"/>
          <w:color w:val="000000"/>
          <w:sz w:val="28"/>
        </w:rPr>
        <w:t xml:space="preserve">
      9.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 утверждается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4"/>
    <w:bookmarkStart w:name="z36" w:id="25"/>
    <w:p>
      <w:pPr>
        <w:spacing w:after="0"/>
        <w:ind w:left="0"/>
        <w:jc w:val="both"/>
      </w:pP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w:t>
      </w:r>
    </w:p>
    <w:bookmarkEnd w:id="25"/>
    <w:bookmarkStart w:name="z37" w:id="26"/>
    <w:p>
      <w:pPr>
        <w:spacing w:after="0"/>
        <w:ind w:left="0"/>
        <w:jc w:val="both"/>
      </w:pP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26"/>
    <w:bookmarkStart w:name="z38" w:id="27"/>
    <w:p>
      <w:pPr>
        <w:spacing w:after="0"/>
        <w:ind w:left="0"/>
        <w:jc w:val="both"/>
      </w:pPr>
      <w:r>
        <w:rPr>
          <w:rFonts w:ascii="Times New Roman"/>
          <w:b w:val="false"/>
          <w:i w:val="false"/>
          <w:color w:val="000000"/>
          <w:sz w:val="28"/>
        </w:rPr>
        <w:t xml:space="preserve">
      11. Социальная помощь по основаниям, указанным в подпунктах 1)-13)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предоставляется гражданам с учетом среднедушевого дохода лица (семьи), не превышающего порога однократного размера прожиточного минимума, в размере 10 (десяти) месячных расчетных показателей, один раз в год. </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решения Тимирязевского районного маслихата Северо-Казахстанской области от 21.04.2020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28"/>
    <w:p>
      <w:pPr>
        <w:spacing w:after="0"/>
        <w:ind w:left="0"/>
        <w:jc w:val="both"/>
      </w:pPr>
      <w:r>
        <w:rPr>
          <w:rFonts w:ascii="Times New Roman"/>
          <w:b w:val="false"/>
          <w:i w:val="false"/>
          <w:color w:val="000000"/>
          <w:sz w:val="28"/>
        </w:rPr>
        <w:t xml:space="preserve">
      12. Социальная помощь по основанию, указанному в </w:t>
      </w:r>
      <w:r>
        <w:rPr>
          <w:rFonts w:ascii="Times New Roman"/>
          <w:b w:val="false"/>
          <w:i w:val="false"/>
          <w:color w:val="000000"/>
          <w:sz w:val="28"/>
        </w:rPr>
        <w:t>подпункте 14)</w:t>
      </w:r>
      <w:r>
        <w:rPr>
          <w:rFonts w:ascii="Times New Roman"/>
          <w:b w:val="false"/>
          <w:i w:val="false"/>
          <w:color w:val="000000"/>
          <w:sz w:val="28"/>
        </w:rPr>
        <w:t xml:space="preserve"> приложения 3 к настоящим Правилам предоставляется гражданам (семье) без учета дохода лица (семьи) в размере 100 (ста) месячных расчетных показателей, единовременно. </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решения Тимирязевского районного маслихата Северо-Казахстанской области от 05.03.2020 </w:t>
      </w:r>
      <w:r>
        <w:rPr>
          <w:rFonts w:ascii="Times New Roman"/>
          <w:b w:val="false"/>
          <w:i w:val="false"/>
          <w:color w:val="000000"/>
          <w:sz w:val="28"/>
        </w:rPr>
        <w:t>№ 43/1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решения Тимирязевского районного маслихата Северо-Казахстанской области от 21.04.2020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29"/>
    <w:p>
      <w:pPr>
        <w:spacing w:after="0"/>
        <w:ind w:left="0"/>
        <w:jc w:val="both"/>
      </w:pPr>
      <w:r>
        <w:rPr>
          <w:rFonts w:ascii="Times New Roman"/>
          <w:b w:val="false"/>
          <w:i w:val="false"/>
          <w:color w:val="000000"/>
          <w:sz w:val="28"/>
        </w:rPr>
        <w:t>
      13. Социальная помощь по основанию, указанному в подпункте 15) приложения 3 к настоящим Правилам предоставляется один раз в 3 года в размере стоимости зубопротезирования, согласно предоставленной счет-фактуре (кроме драгоценных металлов и протезов из металлокерамики, металлоакрила), без учета доходов, в порядке очередности.</w:t>
      </w:r>
    </w:p>
    <w:bookmarkEnd w:id="29"/>
    <w:bookmarkStart w:name="z41" w:id="30"/>
    <w:p>
      <w:pPr>
        <w:spacing w:after="0"/>
        <w:ind w:left="0"/>
        <w:jc w:val="both"/>
      </w:pPr>
      <w:r>
        <w:rPr>
          <w:rFonts w:ascii="Times New Roman"/>
          <w:b w:val="false"/>
          <w:i w:val="false"/>
          <w:color w:val="000000"/>
          <w:sz w:val="28"/>
        </w:rPr>
        <w:t>
      14. Социальная помощь по основанию, указанному в подпункте 16) приложения 3 к настоящим Правилам предоставляется один раз в год в размере стоимости санаторно-курортного лечения, но не более 50 (пятидесяти) месячных расчетных показателей, без учета доходов, в порядке очередности.</w:t>
      </w:r>
    </w:p>
    <w:bookmarkEnd w:id="30"/>
    <w:bookmarkStart w:name="z42" w:id="31"/>
    <w:p>
      <w:pPr>
        <w:spacing w:after="0"/>
        <w:ind w:left="0"/>
        <w:jc w:val="both"/>
      </w:pPr>
      <w:r>
        <w:rPr>
          <w:rFonts w:ascii="Times New Roman"/>
          <w:b w:val="false"/>
          <w:i w:val="false"/>
          <w:color w:val="000000"/>
          <w:sz w:val="28"/>
        </w:rPr>
        <w:t xml:space="preserve">
      15. Социальная помощь по основанию, указанному в </w:t>
      </w:r>
      <w:r>
        <w:rPr>
          <w:rFonts w:ascii="Times New Roman"/>
          <w:b w:val="false"/>
          <w:i w:val="false"/>
          <w:color w:val="000000"/>
          <w:sz w:val="28"/>
        </w:rPr>
        <w:t>подпункте 17)</w:t>
      </w:r>
      <w:r>
        <w:rPr>
          <w:rFonts w:ascii="Times New Roman"/>
          <w:b w:val="false"/>
          <w:i w:val="false"/>
          <w:color w:val="000000"/>
          <w:sz w:val="28"/>
        </w:rPr>
        <w:t xml:space="preserve"> приложения 3 к настоящим Правилам предоставляется ежемесячно в размере 6 (шести) месячных расчетных показателей, без учета доходов. </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решения Тимирязевского районного маслихата Северо-Казахстанской области от 21.04.2020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32"/>
    <w:p>
      <w:pPr>
        <w:spacing w:after="0"/>
        <w:ind w:left="0"/>
        <w:jc w:val="both"/>
      </w:pPr>
      <w:r>
        <w:rPr>
          <w:rFonts w:ascii="Times New Roman"/>
          <w:b w:val="false"/>
          <w:i w:val="false"/>
          <w:color w:val="000000"/>
          <w:sz w:val="28"/>
        </w:rPr>
        <w:t>
      16. Социальная помощь по основанию, указанному в подпункте 18) приложения 3 к настоящим Правилам предоставляется ежемесячно в размере 6 (шести) месячных расчетных показателей, без учета доходов.</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решения маслихата Тимирязевского района Северо-Казахстанской области от 15.06.2017 </w:t>
      </w:r>
      <w:r>
        <w:rPr>
          <w:rFonts w:ascii="Times New Roman"/>
          <w:b w:val="false"/>
          <w:i w:val="false"/>
          <w:color w:val="ff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16-1. Исключен решением Тимирязевского районного маслихата Северо-Казахстанской области от 17.09.2020 </w:t>
      </w:r>
      <w:r>
        <w:rPr>
          <w:rFonts w:ascii="Times New Roman"/>
          <w:b w:val="false"/>
          <w:i w:val="false"/>
          <w:color w:val="000000"/>
          <w:sz w:val="28"/>
        </w:rPr>
        <w:t>№ 48/5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33"/>
    <w:p>
      <w:pPr>
        <w:spacing w:after="0"/>
        <w:ind w:left="0"/>
        <w:jc w:val="both"/>
      </w:pPr>
      <w:r>
        <w:rPr>
          <w:rFonts w:ascii="Times New Roman"/>
          <w:b w:val="false"/>
          <w:i w:val="false"/>
          <w:color w:val="000000"/>
          <w:sz w:val="28"/>
        </w:rPr>
        <w:t xml:space="preserve">
      16-2. Социальная помощь по основанию, указанному в подпункте 20) приложения 3 к настоящим Правилам, предоставляется один раз в год в размере стоимости проезда, железнодорожным (плацкартный вагон), автомобильным пассажирским транспортом (кроме такси) от станции отправления до места госпитализации и обратно по территории Республики Казахстан, без учета доходов, в порядке очередности. </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16-2 в соответствии с решением Тимирязевского районного маслихата Северо-Казахстанской области от 20.06.2019 </w:t>
      </w:r>
      <w:r>
        <w:rPr>
          <w:rFonts w:ascii="Times New Roman"/>
          <w:b w:val="false"/>
          <w:i w:val="false"/>
          <w:color w:val="000000"/>
          <w:sz w:val="28"/>
        </w:rPr>
        <w:t>№ 35/5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20" w:id="34"/>
    <w:p>
      <w:pPr>
        <w:spacing w:after="0"/>
        <w:ind w:left="0"/>
        <w:jc w:val="both"/>
      </w:pPr>
      <w:r>
        <w:rPr>
          <w:rFonts w:ascii="Times New Roman"/>
          <w:b w:val="false"/>
          <w:i w:val="false"/>
          <w:color w:val="000000"/>
          <w:sz w:val="28"/>
        </w:rPr>
        <w:t>
      16-3. Социальная помощь по основанию, указанному в подпункте 20) приложения 3 к настоящим Правилам предоставляется ежемесячно в размере двукратного прожиточного минимума, без учета доходов.</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16-3 в соответствии с решением Тимирязевского районного маслихата Северо-Казахстанской области от 21.04.2020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решения Тимирязевского районного маслихата Северо-Казахстанской области от 17.09.2020 </w:t>
      </w:r>
      <w:r>
        <w:rPr>
          <w:rFonts w:ascii="Times New Roman"/>
          <w:b w:val="false"/>
          <w:i w:val="false"/>
          <w:color w:val="000000"/>
          <w:sz w:val="28"/>
        </w:rPr>
        <w:t>№ 48/5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5"/>
    <w:p>
      <w:pPr>
        <w:spacing w:after="0"/>
        <w:ind w:left="0"/>
        <w:jc w:val="left"/>
      </w:pPr>
      <w:r>
        <w:rPr>
          <w:rFonts w:ascii="Times New Roman"/>
          <w:b/>
          <w:i w:val="false"/>
          <w:color w:val="000000"/>
        </w:rPr>
        <w:t xml:space="preserve"> 3. Порядок оказания социальной помощи</w:t>
      </w:r>
    </w:p>
    <w:bookmarkEnd w:id="35"/>
    <w:bookmarkStart w:name="z45" w:id="36"/>
    <w:p>
      <w:pPr>
        <w:spacing w:after="0"/>
        <w:ind w:left="0"/>
        <w:jc w:val="both"/>
      </w:pPr>
      <w:r>
        <w:rPr>
          <w:rFonts w:ascii="Times New Roman"/>
          <w:b w:val="false"/>
          <w:i w:val="false"/>
          <w:color w:val="000000"/>
          <w:sz w:val="28"/>
        </w:rPr>
        <w:t>
      17. Социальная помощь к памятным датам и праздничным дням оказывается по списку, утверждаемому акиматом Тимирязевского района Северо-Казахстанской области по представлению уполномоченной организации либо иных организаций без истребования заявлений от получателей.</w:t>
      </w:r>
    </w:p>
    <w:bookmarkEnd w:id="36"/>
    <w:bookmarkStart w:name="z46" w:id="37"/>
    <w:p>
      <w:pPr>
        <w:spacing w:after="0"/>
        <w:ind w:left="0"/>
        <w:jc w:val="both"/>
      </w:pPr>
      <w:r>
        <w:rPr>
          <w:rFonts w:ascii="Times New Roman"/>
          <w:b w:val="false"/>
          <w:i w:val="false"/>
          <w:color w:val="000000"/>
          <w:sz w:val="28"/>
        </w:rPr>
        <w:t>
      18.</w:t>
      </w:r>
      <w:r>
        <w:rPr>
          <w:rFonts w:ascii="Times New Roman"/>
          <w:b w:val="false"/>
          <w:i w:val="false"/>
          <w:color w:val="000000"/>
          <w:sz w:val="28"/>
        </w:rPr>
        <w:t xml:space="preserve"> Для получения социальной помощи при наступлении трудной жизненной ситуации заявитель от себя или от имени семьи в уполномоченный орган или акиму села, сельского округа предоставляет заявление с приложением следующих документов:</w:t>
      </w:r>
    </w:p>
    <w:bookmarkEnd w:id="37"/>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сведения о составе лица (семьи) согласно приложению 1 к Типовым правилам;</w:t>
      </w:r>
    </w:p>
    <w:p>
      <w:pPr>
        <w:spacing w:after="0"/>
        <w:ind w:left="0"/>
        <w:jc w:val="both"/>
      </w:pPr>
      <w:r>
        <w:rPr>
          <w:rFonts w:ascii="Times New Roman"/>
          <w:b w:val="false"/>
          <w:i w:val="false"/>
          <w:color w:val="000000"/>
          <w:sz w:val="28"/>
        </w:rPr>
        <w:t>
      3) сведения о доходах лица (членов семьи);</w:t>
      </w:r>
    </w:p>
    <w:p>
      <w:pPr>
        <w:spacing w:after="0"/>
        <w:ind w:left="0"/>
        <w:jc w:val="both"/>
      </w:pPr>
      <w:r>
        <w:rPr>
          <w:rFonts w:ascii="Times New Roman"/>
          <w:b w:val="false"/>
          <w:i w:val="false"/>
          <w:color w:val="000000"/>
          <w:sz w:val="28"/>
        </w:rPr>
        <w:t>
      4) акт и/или документ, подтверждающий наступление трудной жизненной ситуации.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решения Тимирязевского районного маслихата Северо-Казахстанской области от 17.09.2020 </w:t>
      </w:r>
      <w:r>
        <w:rPr>
          <w:rFonts w:ascii="Times New Roman"/>
          <w:b w:val="false"/>
          <w:i w:val="false"/>
          <w:color w:val="000000"/>
          <w:sz w:val="28"/>
        </w:rPr>
        <w:t>№ 48/5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38"/>
    <w:p>
      <w:pPr>
        <w:spacing w:after="0"/>
        <w:ind w:left="0"/>
        <w:jc w:val="both"/>
      </w:pPr>
      <w:r>
        <w:rPr>
          <w:rFonts w:ascii="Times New Roman"/>
          <w:b w:val="false"/>
          <w:i w:val="false"/>
          <w:color w:val="000000"/>
          <w:sz w:val="28"/>
        </w:rPr>
        <w:t>
      19. Документы предоставляются в подлинниках и копиях для сверки, после чего подлинники документов возвращаются заявителю.</w:t>
      </w:r>
    </w:p>
    <w:bookmarkEnd w:id="38"/>
    <w:bookmarkStart w:name="z53" w:id="39"/>
    <w:p>
      <w:pPr>
        <w:spacing w:after="0"/>
        <w:ind w:left="0"/>
        <w:jc w:val="both"/>
      </w:pPr>
      <w:r>
        <w:rPr>
          <w:rFonts w:ascii="Times New Roman"/>
          <w:b w:val="false"/>
          <w:i w:val="false"/>
          <w:color w:val="000000"/>
          <w:sz w:val="28"/>
        </w:rPr>
        <w:t>
      20.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bookmarkEnd w:id="39"/>
    <w:bookmarkStart w:name="z54" w:id="40"/>
    <w:p>
      <w:pPr>
        <w:spacing w:after="0"/>
        <w:ind w:left="0"/>
        <w:jc w:val="both"/>
      </w:pPr>
      <w:r>
        <w:rPr>
          <w:rFonts w:ascii="Times New Roman"/>
          <w:b w:val="false"/>
          <w:i w:val="false"/>
          <w:color w:val="000000"/>
          <w:sz w:val="28"/>
        </w:rPr>
        <w:t>
      21.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акиму сельского округа.</w:t>
      </w:r>
    </w:p>
    <w:bookmarkEnd w:id="40"/>
    <w:bookmarkStart w:name="z55" w:id="41"/>
    <w:p>
      <w:pPr>
        <w:spacing w:after="0"/>
        <w:ind w:left="0"/>
        <w:jc w:val="both"/>
      </w:pP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41"/>
    <w:bookmarkStart w:name="z56" w:id="42"/>
    <w:p>
      <w:pPr>
        <w:spacing w:after="0"/>
        <w:ind w:left="0"/>
        <w:jc w:val="both"/>
      </w:pPr>
      <w:r>
        <w:rPr>
          <w:rFonts w:ascii="Times New Roman"/>
          <w:b w:val="false"/>
          <w:i w:val="false"/>
          <w:color w:val="000000"/>
          <w:sz w:val="28"/>
        </w:rPr>
        <w:t>
      22.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42"/>
    <w:bookmarkStart w:name="z57" w:id="43"/>
    <w:p>
      <w:pPr>
        <w:spacing w:after="0"/>
        <w:ind w:left="0"/>
        <w:jc w:val="both"/>
      </w:pPr>
      <w:r>
        <w:rPr>
          <w:rFonts w:ascii="Times New Roman"/>
          <w:b w:val="false"/>
          <w:i w:val="false"/>
          <w:color w:val="000000"/>
          <w:sz w:val="28"/>
        </w:rPr>
        <w:t>
      23.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43"/>
    <w:bookmarkStart w:name="z58" w:id="44"/>
    <w:p>
      <w:pPr>
        <w:spacing w:after="0"/>
        <w:ind w:left="0"/>
        <w:jc w:val="both"/>
      </w:pPr>
      <w:r>
        <w:rPr>
          <w:rFonts w:ascii="Times New Roman"/>
          <w:b w:val="false"/>
          <w:i w:val="false"/>
          <w:color w:val="000000"/>
          <w:sz w:val="28"/>
        </w:rPr>
        <w:t>
      24.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44"/>
    <w:bookmarkStart w:name="z59" w:id="45"/>
    <w:p>
      <w:pPr>
        <w:spacing w:after="0"/>
        <w:ind w:left="0"/>
        <w:jc w:val="both"/>
      </w:pPr>
      <w:r>
        <w:rPr>
          <w:rFonts w:ascii="Times New Roman"/>
          <w:b w:val="false"/>
          <w:i w:val="false"/>
          <w:color w:val="000000"/>
          <w:sz w:val="28"/>
        </w:rPr>
        <w:t>
      25.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45"/>
    <w:bookmarkStart w:name="z60" w:id="46"/>
    <w:p>
      <w:pPr>
        <w:spacing w:after="0"/>
        <w:ind w:left="0"/>
        <w:jc w:val="both"/>
      </w:pPr>
      <w:r>
        <w:rPr>
          <w:rFonts w:ascii="Times New Roman"/>
          <w:b w:val="false"/>
          <w:i w:val="false"/>
          <w:color w:val="000000"/>
          <w:sz w:val="28"/>
        </w:rPr>
        <w:t>
      26.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46"/>
    <w:bookmarkStart w:name="z61" w:id="47"/>
    <w:p>
      <w:pPr>
        <w:spacing w:after="0"/>
        <w:ind w:left="0"/>
        <w:jc w:val="both"/>
      </w:pPr>
      <w:r>
        <w:rPr>
          <w:rFonts w:ascii="Times New Roman"/>
          <w:b w:val="false"/>
          <w:i w:val="false"/>
          <w:color w:val="000000"/>
          <w:sz w:val="28"/>
        </w:rPr>
        <w:t>
      В случаях, указанных в пунктах 22 и 23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p>
    <w:bookmarkEnd w:id="47"/>
    <w:bookmarkStart w:name="z62" w:id="48"/>
    <w:p>
      <w:pPr>
        <w:spacing w:after="0"/>
        <w:ind w:left="0"/>
        <w:jc w:val="both"/>
      </w:pPr>
      <w:r>
        <w:rPr>
          <w:rFonts w:ascii="Times New Roman"/>
          <w:b w:val="false"/>
          <w:i w:val="false"/>
          <w:color w:val="000000"/>
          <w:sz w:val="28"/>
        </w:rPr>
        <w:t>
      27.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48"/>
    <w:bookmarkStart w:name="z63" w:id="49"/>
    <w:p>
      <w:pPr>
        <w:spacing w:after="0"/>
        <w:ind w:left="0"/>
        <w:jc w:val="both"/>
      </w:pPr>
      <w:r>
        <w:rPr>
          <w:rFonts w:ascii="Times New Roman"/>
          <w:b w:val="false"/>
          <w:i w:val="false"/>
          <w:color w:val="000000"/>
          <w:sz w:val="28"/>
        </w:rPr>
        <w:t>
      28. Социальная помощь предоставляется не позднее шести месяцев со дня наступления трудной жизненной ситуации.</w:t>
      </w:r>
    </w:p>
    <w:bookmarkEnd w:id="49"/>
    <w:bookmarkStart w:name="z64" w:id="50"/>
    <w:p>
      <w:pPr>
        <w:spacing w:after="0"/>
        <w:ind w:left="0"/>
        <w:jc w:val="both"/>
      </w:pPr>
      <w:r>
        <w:rPr>
          <w:rFonts w:ascii="Times New Roman"/>
          <w:b w:val="false"/>
          <w:i w:val="false"/>
          <w:color w:val="000000"/>
          <w:sz w:val="28"/>
        </w:rPr>
        <w:t>
      29. Отказ в оказании социальной помощи осуществляется в случаях:</w:t>
      </w:r>
    </w:p>
    <w:bookmarkEnd w:id="50"/>
    <w:bookmarkStart w:name="z65" w:id="51"/>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51"/>
    <w:bookmarkStart w:name="z66" w:id="52"/>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52"/>
    <w:bookmarkStart w:name="z67" w:id="53"/>
    <w:p>
      <w:pPr>
        <w:spacing w:after="0"/>
        <w:ind w:left="0"/>
        <w:jc w:val="both"/>
      </w:pPr>
      <w:r>
        <w:rPr>
          <w:rFonts w:ascii="Times New Roman"/>
          <w:b w:val="false"/>
          <w:i w:val="false"/>
          <w:color w:val="000000"/>
          <w:sz w:val="28"/>
        </w:rPr>
        <w:t>
      3) превышения размера среднедушевого дохода лица (семьи) порога для оказания социальной помощи;</w:t>
      </w:r>
    </w:p>
    <w:bookmarkEnd w:id="53"/>
    <w:bookmarkStart w:name="z68" w:id="54"/>
    <w:p>
      <w:pPr>
        <w:spacing w:after="0"/>
        <w:ind w:left="0"/>
        <w:jc w:val="both"/>
      </w:pPr>
      <w:r>
        <w:rPr>
          <w:rFonts w:ascii="Times New Roman"/>
          <w:b w:val="false"/>
          <w:i w:val="false"/>
          <w:color w:val="000000"/>
          <w:sz w:val="28"/>
        </w:rPr>
        <w:t>
      30.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End w:id="54"/>
    <w:bookmarkStart w:name="z69" w:id="55"/>
    <w:p>
      <w:pPr>
        <w:spacing w:after="0"/>
        <w:ind w:left="0"/>
        <w:jc w:val="both"/>
      </w:pPr>
      <w:r>
        <w:rPr>
          <w:rFonts w:ascii="Times New Roman"/>
          <w:b w:val="false"/>
          <w:i w:val="false"/>
          <w:color w:val="000000"/>
          <w:sz w:val="28"/>
        </w:rPr>
        <w:t>
      Выплата социальной помощи осуществляется уполномоченным органом через банки второго уровня путем перечисления сумм на лицевые счета заявителей.</w:t>
      </w:r>
    </w:p>
    <w:bookmarkEnd w:id="55"/>
    <w:bookmarkStart w:name="z70" w:id="56"/>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56"/>
    <w:bookmarkStart w:name="z71" w:id="57"/>
    <w:p>
      <w:pPr>
        <w:spacing w:after="0"/>
        <w:ind w:left="0"/>
        <w:jc w:val="both"/>
      </w:pPr>
      <w:r>
        <w:rPr>
          <w:rFonts w:ascii="Times New Roman"/>
          <w:b w:val="false"/>
          <w:i w:val="false"/>
          <w:color w:val="000000"/>
          <w:sz w:val="28"/>
        </w:rPr>
        <w:t>
      31. Социальная помощь прекращается в случаях:</w:t>
      </w:r>
    </w:p>
    <w:bookmarkEnd w:id="57"/>
    <w:bookmarkStart w:name="z72" w:id="58"/>
    <w:p>
      <w:pPr>
        <w:spacing w:after="0"/>
        <w:ind w:left="0"/>
        <w:jc w:val="both"/>
      </w:pPr>
      <w:r>
        <w:rPr>
          <w:rFonts w:ascii="Times New Roman"/>
          <w:b w:val="false"/>
          <w:i w:val="false"/>
          <w:color w:val="000000"/>
          <w:sz w:val="28"/>
        </w:rPr>
        <w:t>
      1) смерти получателя;</w:t>
      </w:r>
    </w:p>
    <w:bookmarkEnd w:id="58"/>
    <w:bookmarkStart w:name="z73" w:id="59"/>
    <w:p>
      <w:pPr>
        <w:spacing w:after="0"/>
        <w:ind w:left="0"/>
        <w:jc w:val="both"/>
      </w:pPr>
      <w:r>
        <w:rPr>
          <w:rFonts w:ascii="Times New Roman"/>
          <w:b w:val="false"/>
          <w:i w:val="false"/>
          <w:color w:val="000000"/>
          <w:sz w:val="28"/>
        </w:rPr>
        <w:t>
      2) выезда получателя на постоянное проживание за пределы Тимирязевского района;</w:t>
      </w:r>
    </w:p>
    <w:bookmarkEnd w:id="59"/>
    <w:bookmarkStart w:name="z74" w:id="60"/>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60"/>
    <w:bookmarkStart w:name="z75" w:id="61"/>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61"/>
    <w:bookmarkStart w:name="z76" w:id="62"/>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62"/>
    <w:bookmarkStart w:name="z77" w:id="63"/>
    <w:p>
      <w:pPr>
        <w:spacing w:after="0"/>
        <w:ind w:left="0"/>
        <w:jc w:val="both"/>
      </w:pPr>
      <w:r>
        <w:rPr>
          <w:rFonts w:ascii="Times New Roman"/>
          <w:b w:val="false"/>
          <w:i w:val="false"/>
          <w:color w:val="000000"/>
          <w:sz w:val="28"/>
        </w:rPr>
        <w:t>
      32. Излишне выплаченные суммы подлежат возврату в добровольном или ином установленном законодательством Республики Казахстан порядке.</w:t>
      </w:r>
    </w:p>
    <w:bookmarkEnd w:id="63"/>
    <w:bookmarkStart w:name="z78" w:id="64"/>
    <w:p>
      <w:pPr>
        <w:spacing w:after="0"/>
        <w:ind w:left="0"/>
        <w:jc w:val="left"/>
      </w:pPr>
      <w:r>
        <w:rPr>
          <w:rFonts w:ascii="Times New Roman"/>
          <w:b/>
          <w:i w:val="false"/>
          <w:color w:val="000000"/>
        </w:rPr>
        <w:t xml:space="preserve"> 5. Заключительное положение</w:t>
      </w:r>
    </w:p>
    <w:bookmarkEnd w:id="64"/>
    <w:bookmarkStart w:name="z79" w:id="65"/>
    <w:p>
      <w:pPr>
        <w:spacing w:after="0"/>
        <w:ind w:left="0"/>
        <w:jc w:val="both"/>
      </w:pPr>
      <w:r>
        <w:rPr>
          <w:rFonts w:ascii="Times New Roman"/>
          <w:b w:val="false"/>
          <w:i w:val="false"/>
          <w:color w:val="000000"/>
          <w:sz w:val="28"/>
        </w:rPr>
        <w:t>
      33.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Тимирязевского района</w:t>
            </w:r>
          </w:p>
        </w:tc>
      </w:tr>
    </w:tbl>
    <w:bookmarkStart w:name="z81" w:id="66"/>
    <w:p>
      <w:pPr>
        <w:spacing w:after="0"/>
        <w:ind w:left="0"/>
        <w:jc w:val="left"/>
      </w:pPr>
      <w:r>
        <w:rPr>
          <w:rFonts w:ascii="Times New Roman"/>
          <w:b/>
          <w:i w:val="false"/>
          <w:color w:val="000000"/>
        </w:rPr>
        <w:t xml:space="preserve"> Перечень памятных дат, праздничных дней, а также кратность и размер оказания социальной помощи </w:t>
      </w:r>
    </w:p>
    <w:bookmarkEnd w:id="66"/>
    <w:p>
      <w:pPr>
        <w:spacing w:after="0"/>
        <w:ind w:left="0"/>
        <w:jc w:val="both"/>
      </w:pPr>
      <w:r>
        <w:rPr>
          <w:rFonts w:ascii="Times New Roman"/>
          <w:b w:val="false"/>
          <w:i w:val="false"/>
          <w:color w:val="ff0000"/>
          <w:sz w:val="28"/>
        </w:rPr>
        <w:t xml:space="preserve">
      Сноска. Приложение 1 - в редакции решения Тимирязевского районного маслихата Северо-Казахстанской области от 23.10.2019 </w:t>
      </w:r>
      <w:r>
        <w:rPr>
          <w:rFonts w:ascii="Times New Roman"/>
          <w:b w:val="false"/>
          <w:i w:val="false"/>
          <w:color w:val="ff0000"/>
          <w:sz w:val="28"/>
        </w:rPr>
        <w:t>№ 39/2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решения Тимирязевского районного маслихата Северо-Казахстанской области от 05.03.2020 </w:t>
      </w:r>
      <w:r>
        <w:rPr>
          <w:rFonts w:ascii="Times New Roman"/>
          <w:b w:val="false"/>
          <w:i w:val="false"/>
          <w:color w:val="ff0000"/>
          <w:sz w:val="28"/>
        </w:rPr>
        <w:t>№ 43/1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решения Тимирязевского районного маслихата Северо-Казахстанской области от 21.04.2020 </w:t>
      </w:r>
      <w:r>
        <w:rPr>
          <w:rFonts w:ascii="Times New Roman"/>
          <w:b w:val="false"/>
          <w:i w:val="false"/>
          <w:color w:val="ff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8317"/>
        <w:gridCol w:w="360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праздничных дней и категорий получателей социальной помощи</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оказания социальной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февраля – "День вывода ограниченного контингента советских войск из Демократической Республики Афганистан"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войной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соответствующих категорий, обслуживавшие действующие воинские контингенты других стран и ставшие инвалидами вследствие ранения, контузии, увечья либо заболевания, полученных в период ведения боевых действий</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находившиеся на территории Афганистана и не входившие в состав ограниченного контингента советских войск</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марта – "Международный женский день"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орденами "Материнская Слава" I, II степени или ранее получивших звание "Мать-Героиня"</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10 (десять)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семьи, имеющие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1(один) раз в год – </w:t>
            </w:r>
            <w:r>
              <w:br/>
            </w: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апреля – "День памяти аварии на Чернобыльской атомной электростанции"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 военного назначения и ядерных испытаний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мая – "День защитника Отечества"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5 (пять)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мая – "День Победы"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100 (сто) месячных расчетных показателей, за исключением 9 мая 2020 года;</w:t>
            </w:r>
            <w:r>
              <w:br/>
            </w:r>
            <w:r>
              <w:rPr>
                <w:rFonts w:ascii="Times New Roman"/>
                <w:b w:val="false"/>
                <w:i w:val="false"/>
                <w:color w:val="000000"/>
                <w:sz w:val="20"/>
              </w:rPr>
              <w:t>
1 000 000 (один миллион)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североморского морского 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60 000 (шестьдесят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5 (пять) месячных расчетных показателей, за исключением 9 мая 2020 года; 100 000 (сто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государственной безопасности бывшего Союза Советских Социалистических Республик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60 000 (шестьдесят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30 000 (тридцать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вступили в другой брак</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30 000 (тридцать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30 000 (тридцать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проработавшие, (прослужившие) не менее шести месяцев с 22 июня 1941 года по 9 мая 1945 года, не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войны и не приравненные к участникам и инвалидам Великой Отечественной войны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(тридцать тысяч) тенге к 9 мая 2020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мая – "День памяти жертв политических репрессий и голода"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постоянно проживавшие до применения к ним репрессий на территории, ныне составляющей территорию Республики Казахстан, в случаях: </w:t>
            </w:r>
            <w:r>
              <w:br/>
            </w:r>
            <w:r>
              <w:rPr>
                <w:rFonts w:ascii="Times New Roman"/>
                <w:b w:val="false"/>
                <w:i w:val="false"/>
                <w:color w:val="000000"/>
                <w:sz w:val="20"/>
              </w:rPr>
              <w:t>
1) применения репрессий советскими судами и другими органами за пределами бывшего Союза Советских Социалистических Республик;</w:t>
            </w:r>
            <w:r>
              <w:br/>
            </w:r>
            <w:r>
              <w:rPr>
                <w:rFonts w:ascii="Times New Roman"/>
                <w:b w:val="false"/>
                <w:i w:val="false"/>
                <w:color w:val="000000"/>
                <w:sz w:val="20"/>
              </w:rPr>
              <w:t>
2)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3)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4)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объединенных государственных политических управлений Союза Советских Социалистических Республик, особого совещания при Народном комиссариате внутренних дел Министерства государственной безопасности Министерства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r>
              <w:br/>
            </w:r>
            <w:r>
              <w:rPr>
                <w:rFonts w:ascii="Times New Roman"/>
                <w:b w:val="false"/>
                <w:i w:val="false"/>
                <w:color w:val="000000"/>
                <w:sz w:val="20"/>
              </w:rPr>
              <w:t>
5)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 или одного из них</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7 (семь) месячных расчетных показателя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августа – "День Конституции Республики Казахстан"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10 (десять) месячных расчетных показателей</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 социальной помощи, установления размеров и определения перечня отдельных категорий нуждающихся граждан Тимирязевского района</w:t>
            </w:r>
          </w:p>
        </w:tc>
      </w:tr>
    </w:tbl>
    <w:bookmarkStart w:name="z122" w:id="67"/>
    <w:p>
      <w:pPr>
        <w:spacing w:after="0"/>
        <w:ind w:left="0"/>
        <w:jc w:val="left"/>
      </w:pPr>
      <w:r>
        <w:rPr>
          <w:rFonts w:ascii="Times New Roman"/>
          <w:b/>
          <w:i w:val="false"/>
          <w:color w:val="000000"/>
        </w:rPr>
        <w:t xml:space="preserve"> </w:t>
      </w:r>
      <w:r>
        <w:rPr>
          <w:rFonts w:ascii="Times New Roman"/>
          <w:b/>
          <w:i w:val="false"/>
          <w:color w:val="000000"/>
        </w:rPr>
        <w:t>Перечень категорий получателей, предельные размеры социальной помощи, ее кратность, сроки обращения за социальной помощью при наступлении трудной жизненной ситуации вследствие стихийного бедствия или пожара</w:t>
      </w:r>
    </w:p>
    <w:bookmarkEnd w:id="67"/>
    <w:bookmarkStart w:name="z94" w:id="68"/>
    <w:p>
      <w:pPr>
        <w:spacing w:after="0"/>
        <w:ind w:left="0"/>
        <w:jc w:val="both"/>
      </w:pPr>
      <w:r>
        <w:rPr>
          <w:rFonts w:ascii="Times New Roman"/>
          <w:b w:val="false"/>
          <w:i w:val="false"/>
          <w:color w:val="ff0000"/>
          <w:sz w:val="28"/>
        </w:rPr>
        <w:t xml:space="preserve">
      Сноска. Приложение 2 в редакции решения Тимирязевского районного маслихата Северо-Казахстанской области от 27.04.2018 </w:t>
      </w:r>
      <w:r>
        <w:rPr>
          <w:rFonts w:ascii="Times New Roman"/>
          <w:b w:val="false"/>
          <w:i w:val="false"/>
          <w:color w:val="ff0000"/>
          <w:sz w:val="28"/>
        </w:rPr>
        <w:t>№ 23/6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решения Тимирязевского районного маслихата Северо-Казахстанской области от 21.04.2020 </w:t>
      </w:r>
      <w:r>
        <w:rPr>
          <w:rFonts w:ascii="Times New Roman"/>
          <w:b w:val="false"/>
          <w:i w:val="false"/>
          <w:color w:val="ff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3979"/>
        <w:gridCol w:w="3282"/>
        <w:gridCol w:w="4070"/>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получателей социальной помощи при наступлении трудной жизненной ситуации вследствие стихийного бедствия или пожара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размеры социальной помощи и ее кратность</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обращения за социальной помощью при наступлении трудной жизненной ситуации вследствие стихийного бедствия или пожара</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(семьи) пострадавшие либо понесшие имущественный ущерб вследствие стихийного бедствия или пожара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минимальных расчетных показателей, единовременно</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6 месяцев со дня наступления трудной жизненной ситуации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оказания социальной помощи, установления размеров и определения перечня отдельных категорий нуждающихся граждан Тимирязевского района</w:t>
            </w:r>
          </w:p>
        </w:tc>
      </w:tr>
    </w:tbl>
    <w:bookmarkStart w:name="z101" w:id="69"/>
    <w:p>
      <w:pPr>
        <w:spacing w:after="0"/>
        <w:ind w:left="0"/>
        <w:jc w:val="left"/>
      </w:pPr>
      <w:r>
        <w:rPr>
          <w:rFonts w:ascii="Times New Roman"/>
          <w:b/>
          <w:i w:val="false"/>
          <w:color w:val="000000"/>
        </w:rPr>
        <w:t xml:space="preserve">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w:t>
      </w:r>
    </w:p>
    <w:bookmarkEnd w:id="69"/>
    <w:bookmarkStart w:name="z102" w:id="70"/>
    <w:p>
      <w:pPr>
        <w:spacing w:after="0"/>
        <w:ind w:left="0"/>
        <w:jc w:val="both"/>
      </w:pPr>
      <w:r>
        <w:rPr>
          <w:rFonts w:ascii="Times New Roman"/>
          <w:b w:val="false"/>
          <w:i w:val="false"/>
          <w:color w:val="ff0000"/>
          <w:sz w:val="28"/>
        </w:rPr>
        <w:t xml:space="preserve">
      Сноска. Приложение 3 в редакции решения Тимирязевского районного маслихата Северо-Казахстанской области от 17.09.2020 </w:t>
      </w:r>
      <w:r>
        <w:rPr>
          <w:rFonts w:ascii="Times New Roman"/>
          <w:b w:val="false"/>
          <w:i w:val="false"/>
          <w:color w:val="ff0000"/>
          <w:sz w:val="28"/>
        </w:rPr>
        <w:t>№ 48/5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0"/>
    <w:p>
      <w:pPr>
        <w:spacing w:after="0"/>
        <w:ind w:left="0"/>
        <w:jc w:val="both"/>
      </w:pPr>
      <w:r>
        <w:rPr>
          <w:rFonts w:ascii="Times New Roman"/>
          <w:b w:val="false"/>
          <w:i w:val="false"/>
          <w:color w:val="000000"/>
          <w:sz w:val="28"/>
        </w:rPr>
        <w:t>
      1) сиротство;</w:t>
      </w:r>
    </w:p>
    <w:p>
      <w:pPr>
        <w:spacing w:after="0"/>
        <w:ind w:left="0"/>
        <w:jc w:val="both"/>
      </w:pPr>
      <w:r>
        <w:rPr>
          <w:rFonts w:ascii="Times New Roman"/>
          <w:b w:val="false"/>
          <w:i w:val="false"/>
          <w:color w:val="000000"/>
          <w:sz w:val="28"/>
        </w:rPr>
        <w:t>
      2) отсутствие родительского попечения;</w:t>
      </w:r>
    </w:p>
    <w:p>
      <w:pPr>
        <w:spacing w:after="0"/>
        <w:ind w:left="0"/>
        <w:jc w:val="both"/>
      </w:pPr>
      <w:r>
        <w:rPr>
          <w:rFonts w:ascii="Times New Roman"/>
          <w:b w:val="false"/>
          <w:i w:val="false"/>
          <w:color w:val="000000"/>
          <w:sz w:val="28"/>
        </w:rPr>
        <w:t>
      3) безнадзорность несовершеннолетних, в том числе девиантное поведение;</w:t>
      </w:r>
    </w:p>
    <w:p>
      <w:pPr>
        <w:spacing w:after="0"/>
        <w:ind w:left="0"/>
        <w:jc w:val="both"/>
      </w:pPr>
      <w:r>
        <w:rPr>
          <w:rFonts w:ascii="Times New Roman"/>
          <w:b w:val="false"/>
          <w:i w:val="false"/>
          <w:color w:val="000000"/>
          <w:sz w:val="28"/>
        </w:rPr>
        <w:t>
      4) ограничение возможностей раннего психофизического развития детей от рождения до трех лет;</w:t>
      </w:r>
    </w:p>
    <w:p>
      <w:pPr>
        <w:spacing w:after="0"/>
        <w:ind w:left="0"/>
        <w:jc w:val="both"/>
      </w:pPr>
      <w:r>
        <w:rPr>
          <w:rFonts w:ascii="Times New Roman"/>
          <w:b w:val="false"/>
          <w:i w:val="false"/>
          <w:color w:val="000000"/>
          <w:sz w:val="28"/>
        </w:rPr>
        <w:t>
      5) стойкие нарушения функций организма, обусловленные физическими и (или) умственными возможностями;</w:t>
      </w:r>
    </w:p>
    <w:p>
      <w:pPr>
        <w:spacing w:after="0"/>
        <w:ind w:left="0"/>
        <w:jc w:val="both"/>
      </w:pPr>
      <w:r>
        <w:rPr>
          <w:rFonts w:ascii="Times New Roman"/>
          <w:b w:val="false"/>
          <w:i w:val="false"/>
          <w:color w:val="000000"/>
          <w:sz w:val="28"/>
        </w:rPr>
        <w:t>
      6) ограничение жизнедеятельности вследствие социально значимых заболеваний и заболеваний, представляющих опасность для окружающих;</w:t>
      </w:r>
    </w:p>
    <w:p>
      <w:pPr>
        <w:spacing w:after="0"/>
        <w:ind w:left="0"/>
        <w:jc w:val="both"/>
      </w:pPr>
      <w:r>
        <w:rPr>
          <w:rFonts w:ascii="Times New Roman"/>
          <w:b w:val="false"/>
          <w:i w:val="false"/>
          <w:color w:val="000000"/>
          <w:sz w:val="28"/>
        </w:rPr>
        <w:t>
      7) неспособность к самообслуживанию в связи с преклонным возрастом, вследствие перенесенной болезни и (или) инвалидности;</w:t>
      </w:r>
    </w:p>
    <w:p>
      <w:pPr>
        <w:spacing w:after="0"/>
        <w:ind w:left="0"/>
        <w:jc w:val="both"/>
      </w:pPr>
      <w:r>
        <w:rPr>
          <w:rFonts w:ascii="Times New Roman"/>
          <w:b w:val="false"/>
          <w:i w:val="false"/>
          <w:color w:val="000000"/>
          <w:sz w:val="28"/>
        </w:rPr>
        <w:t>
      8) жестокое обращение, приведшее к социальной дезадаптации и социальной депривации;</w:t>
      </w:r>
    </w:p>
    <w:p>
      <w:pPr>
        <w:spacing w:after="0"/>
        <w:ind w:left="0"/>
        <w:jc w:val="both"/>
      </w:pPr>
      <w:r>
        <w:rPr>
          <w:rFonts w:ascii="Times New Roman"/>
          <w:b w:val="false"/>
          <w:i w:val="false"/>
          <w:color w:val="000000"/>
          <w:sz w:val="28"/>
        </w:rPr>
        <w:t>
      9) бездомность (лица без определенного места жительства);</w:t>
      </w:r>
    </w:p>
    <w:p>
      <w:pPr>
        <w:spacing w:after="0"/>
        <w:ind w:left="0"/>
        <w:jc w:val="both"/>
      </w:pPr>
      <w:r>
        <w:rPr>
          <w:rFonts w:ascii="Times New Roman"/>
          <w:b w:val="false"/>
          <w:i w:val="false"/>
          <w:color w:val="000000"/>
          <w:sz w:val="28"/>
        </w:rPr>
        <w:t>
      10) освобождение из мест лишения свободы;</w:t>
      </w:r>
    </w:p>
    <w:bookmarkStart w:name="z47" w:id="71"/>
    <w:p>
      <w:pPr>
        <w:spacing w:after="0"/>
        <w:ind w:left="0"/>
        <w:jc w:val="both"/>
      </w:pPr>
      <w:r>
        <w:rPr>
          <w:rFonts w:ascii="Times New Roman"/>
          <w:b w:val="false"/>
          <w:i w:val="false"/>
          <w:color w:val="000000"/>
          <w:sz w:val="28"/>
        </w:rPr>
        <w:t>
      11) нахождение на учете службы пробации;</w:t>
      </w:r>
    </w:p>
    <w:bookmarkEnd w:id="71"/>
    <w:bookmarkStart w:name="z48" w:id="72"/>
    <w:p>
      <w:pPr>
        <w:spacing w:after="0"/>
        <w:ind w:left="0"/>
        <w:jc w:val="both"/>
      </w:pPr>
      <w:r>
        <w:rPr>
          <w:rFonts w:ascii="Times New Roman"/>
          <w:b w:val="false"/>
          <w:i w:val="false"/>
          <w:color w:val="000000"/>
          <w:sz w:val="28"/>
        </w:rPr>
        <w:t>
      12) нахождение несовершеннолетних в специальных организациях образования, организациях с особым режимом содержания;</w:t>
      </w:r>
    </w:p>
    <w:bookmarkEnd w:id="72"/>
    <w:bookmarkStart w:name="z49" w:id="73"/>
    <w:p>
      <w:pPr>
        <w:spacing w:after="0"/>
        <w:ind w:left="0"/>
        <w:jc w:val="both"/>
      </w:pPr>
      <w:r>
        <w:rPr>
          <w:rFonts w:ascii="Times New Roman"/>
          <w:b w:val="false"/>
          <w:i w:val="false"/>
          <w:color w:val="000000"/>
          <w:sz w:val="28"/>
        </w:rPr>
        <w:t>
      13) наличие среднедушевого дохода лица (семьи) не превышающего порога однократного размера прожиточного минимума;</w:t>
      </w:r>
    </w:p>
    <w:bookmarkEnd w:id="73"/>
    <w:bookmarkStart w:name="z50" w:id="74"/>
    <w:p>
      <w:pPr>
        <w:spacing w:after="0"/>
        <w:ind w:left="0"/>
        <w:jc w:val="both"/>
      </w:pPr>
      <w:r>
        <w:rPr>
          <w:rFonts w:ascii="Times New Roman"/>
          <w:b w:val="false"/>
          <w:i w:val="false"/>
          <w:color w:val="000000"/>
          <w:sz w:val="28"/>
        </w:rPr>
        <w:t>
      14) причинение ущерба гражданину (семье) либо его имуществу вследствие стихийного бедствия или пожара;</w:t>
      </w:r>
    </w:p>
    <w:bookmarkEnd w:id="74"/>
    <w:p>
      <w:pPr>
        <w:spacing w:after="0"/>
        <w:ind w:left="0"/>
        <w:jc w:val="both"/>
      </w:pPr>
      <w:r>
        <w:rPr>
          <w:rFonts w:ascii="Times New Roman"/>
          <w:b w:val="false"/>
          <w:i w:val="false"/>
          <w:color w:val="000000"/>
          <w:sz w:val="28"/>
        </w:rPr>
        <w:t xml:space="preserve">
      15) нуждаемость участников и инвалидов Великой Отечественной войны, а также лиц, приравненных по льготам к участникам и инвалидам Великой Отечественной войны, указанных в </w:t>
      </w:r>
      <w:r>
        <w:rPr>
          <w:rFonts w:ascii="Times New Roman"/>
          <w:b w:val="false"/>
          <w:i w:val="false"/>
          <w:color w:val="000000"/>
          <w:sz w:val="28"/>
        </w:rPr>
        <w:t>статьях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от 6 мая 2020 года "О ветеранах", в зубопротезировании;</w:t>
      </w:r>
    </w:p>
    <w:p>
      <w:pPr>
        <w:spacing w:after="0"/>
        <w:ind w:left="0"/>
        <w:jc w:val="both"/>
      </w:pPr>
      <w:r>
        <w:rPr>
          <w:rFonts w:ascii="Times New Roman"/>
          <w:b w:val="false"/>
          <w:i w:val="false"/>
          <w:color w:val="000000"/>
          <w:sz w:val="28"/>
        </w:rPr>
        <w:t xml:space="preserve">
      16) нуждаемость участников и инвалидов Великой Отечественной войны, а также лиц, приравненных по льготам к участникам и инвалидам Великой Отечественной войны, указанных в </w:t>
      </w:r>
      <w:r>
        <w:rPr>
          <w:rFonts w:ascii="Times New Roman"/>
          <w:b w:val="false"/>
          <w:i w:val="false"/>
          <w:color w:val="000000"/>
          <w:sz w:val="28"/>
        </w:rPr>
        <w:t>статьях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от 6 мая 2020 года "О ветеранах" в санаторно-курортном лечении в санаториях и профилакториях Республики Казахстан;</w:t>
      </w:r>
    </w:p>
    <w:p>
      <w:pPr>
        <w:spacing w:after="0"/>
        <w:ind w:left="0"/>
        <w:jc w:val="both"/>
      </w:pPr>
      <w:r>
        <w:rPr>
          <w:rFonts w:ascii="Times New Roman"/>
          <w:b w:val="false"/>
          <w:i w:val="false"/>
          <w:color w:val="000000"/>
          <w:sz w:val="28"/>
        </w:rPr>
        <w:t>
      17) нуждаемость участников и инвалидов Великой Отечественной войны, указанной в статье 4 Закона Республики Казахстан от 6 мая 2020 года "О ветеранах" в возмещении затрат за оплату коммунальных услуг и приобретения топлива;</w:t>
      </w:r>
    </w:p>
    <w:p>
      <w:pPr>
        <w:spacing w:after="0"/>
        <w:ind w:left="0"/>
        <w:jc w:val="both"/>
      </w:pPr>
      <w:r>
        <w:rPr>
          <w:rFonts w:ascii="Times New Roman"/>
          <w:b w:val="false"/>
          <w:i w:val="false"/>
          <w:color w:val="000000"/>
          <w:sz w:val="28"/>
        </w:rPr>
        <w:t>
      18) наличие у граждан, находящихся на амбулаторном лечении, активной формы туберкулеза;</w:t>
      </w:r>
    </w:p>
    <w:p>
      <w:pPr>
        <w:spacing w:after="0"/>
        <w:ind w:left="0"/>
        <w:jc w:val="both"/>
      </w:pPr>
      <w:r>
        <w:rPr>
          <w:rFonts w:ascii="Times New Roman"/>
          <w:b w:val="false"/>
          <w:i w:val="false"/>
          <w:color w:val="000000"/>
          <w:sz w:val="28"/>
        </w:rPr>
        <w:t xml:space="preserve">
      19) нуждаемость участников и инвалидов Великой Отечественной войны, лицам, приравненным по льготам к участникам и инвалидам Великой Отечественной войны, указанных в </w:t>
      </w:r>
      <w:r>
        <w:rPr>
          <w:rFonts w:ascii="Times New Roman"/>
          <w:b w:val="false"/>
          <w:i w:val="false"/>
          <w:color w:val="000000"/>
          <w:sz w:val="28"/>
        </w:rPr>
        <w:t>статьях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от 6 мая 2020 года "О ветеранах", а также лиц, пострадавшим в зоне Семипалатинского ядерного полигона, инвалидов 1, 2, 3 групп от общего заболевания, детей – инвалидов, а также граждан, сопровождающих детей-инвалидов, в проезде железнодорожным, автомобильным пассажирским транспортом (кроме такси) от станции отправления одного из видов указанных транспортных средств до места госпитализации и обратно по территории Республики Казахстан;</w:t>
      </w:r>
    </w:p>
    <w:p>
      <w:pPr>
        <w:spacing w:after="0"/>
        <w:ind w:left="0"/>
        <w:jc w:val="both"/>
      </w:pPr>
      <w:r>
        <w:rPr>
          <w:rFonts w:ascii="Times New Roman"/>
          <w:b w:val="false"/>
          <w:i w:val="false"/>
          <w:color w:val="000000"/>
          <w:sz w:val="28"/>
        </w:rPr>
        <w:t>
      20) нуждаемость детей в постоянном уходе и дополнительном усиленном питании, у которых заболевание вызвано вирусом иммунодефицита человека (ВИЧ), с предоставлением справки из учреждения здравоохранения.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