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8733" w14:textId="0cb8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2015 года № 44/1 "О районном бюджете Тимирязевского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27 апреля 2016 года № 2/2. Зарегистрировано Департаментом юстиции Северо-Казахстанской области 17 мая 2016 года № 3750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25 декабря 2015 года № 44/1 "О районном бюджете Тимирязевского района на 2016-2018 годы" (зарегистрировано в Реестре государственной регистрации нормативных правовых актов за № 3542 от 13 января 2016 года, опубликовано 26 января 2016 года в районной газете "Көтерілген тың", 26 января 2016 года в районной газете "Нива"),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Тимирязевского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1 915 067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284 323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1 624 717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1 924 560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6 591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15 907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- 17 584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17 584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15 907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10 993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районном бюджете на 2016 год целевые трансферты из республиканского бюджета в сумме 455 694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27 418 тысяч тенге – на реализацию государственного образовательного заказа в дошкольных организациях образования по Тимирязевскому району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6 664 тысячи тенге – на внедрение обусловленной денежной помощи по проекту "Өрлеу", утвержденному </w:t>
      </w:r>
      <w:r>
        <w:rPr>
          <w:rFonts w:ascii="Times New Roman"/>
          <w:b/>
          <w:i w:val="false"/>
          <w:color w:val="000000"/>
          <w:sz w:val="28"/>
        </w:rPr>
        <w:t>Постановлением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2016 год областными бюджетами, бюджетами городов Астаны и Алматы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внедрение обусловлен</w:t>
      </w:r>
      <w:r>
        <w:rPr>
          <w:rFonts w:ascii="Times New Roman"/>
          <w:b/>
          <w:i w:val="false"/>
          <w:color w:val="000000"/>
          <w:sz w:val="28"/>
        </w:rPr>
        <w:t>ной денежной помощи по проекту "</w:t>
      </w:r>
      <w:r>
        <w:rPr>
          <w:rFonts w:ascii="Times New Roman"/>
          <w:b/>
          <w:i w:val="false"/>
          <w:color w:val="000000"/>
          <w:sz w:val="28"/>
        </w:rPr>
        <w:t>Өрлеу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3 288 тысяч тенге – на увеличение норм обеспечения инвалидов обязательными гигиеническими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4 996 тысяч тенге – на содержание подразделений местных исполнительных органов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331 651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53 678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27 999 тысяч тенге – на обеспечение потерь местного бюджета и экономической стабильности регионов,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- 4 406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- 3 472 тысяч тенге – на приобретение компьютеров для отрасли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- 20 121 тысяч тенге – на капитальный ремонт здания государственного учреждения "Комсомольская средняя школа".";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Учесть в районном бюджете на 2016 год целевые трансферты из областного бюджета в сумме 60 980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- 745 тысяч тенге – на софинансирование проекта "Капитальный ремонт системы отопления государственного учреждения "Тимирязевская общеобразовательная школа-гимназия имени Сабита Муканова"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- 7 691 тысяч тенге – на софинансирование проекта "Капитальный ремонт здания коммунального государственного казенного предприятия "Ясли-сад "Радуга" акимата Тимирязевского района Северо-Казахстанской области"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- 50 000 тысяч – на реализацию проекта "Реконструкция водовода Ишимского группового водопровода с отводом на село Дмитриевка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- 2 544 тысяч тенге – на проведение профилактических мероприятий против энзоотических болезней.";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района на 2016 год в сумме 9 862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27 апреля 2016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декабря 2015 года № 44/1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883"/>
        <w:gridCol w:w="884"/>
        <w:gridCol w:w="3837"/>
        <w:gridCol w:w="2186"/>
        <w:gridCol w:w="364"/>
        <w:gridCol w:w="233"/>
        <w:gridCol w:w="233"/>
        <w:gridCol w:w="1348"/>
        <w:gridCol w:w="1710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27 апреля 2016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от 25 декабря 2015 года № 44/1</w:t>
            </w:r>
          </w:p>
        </w:tc>
      </w:tr>
    </w:tbl>
    <w:bookmarkStart w:name="z2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445"/>
        <w:gridCol w:w="1445"/>
        <w:gridCol w:w="1445"/>
        <w:gridCol w:w="4010"/>
        <w:gridCol w:w="2937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1760"/>
        <w:gridCol w:w="1760"/>
        <w:gridCol w:w="1464"/>
        <w:gridCol w:w="1464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18"/>
        <w:gridCol w:w="1428"/>
        <w:gridCol w:w="1429"/>
        <w:gridCol w:w="1429"/>
        <w:gridCol w:w="1719"/>
        <w:gridCol w:w="1719"/>
        <w:gridCol w:w="1430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от 27 апреля 2016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от 25 декабря 2015 года № 44/1</w:t>
            </w:r>
          </w:p>
        </w:tc>
      </w:tr>
    </w:tbl>
    <w:bookmarkStart w:name="z3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138"/>
        <w:gridCol w:w="1138"/>
        <w:gridCol w:w="1138"/>
        <w:gridCol w:w="3660"/>
        <w:gridCol w:w="1642"/>
        <w:gridCol w:w="1643"/>
        <w:gridCol w:w="1139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