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8fd1" w14:textId="f768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маслихата Тайыншинского района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21 декабря 2016 года № 52. Зарегистрировано Департаментом юстиции Северо-Казахстанской области 19 января 2017 года № 4030. Утратило силу решением маслихата Тайыншинского района Северо-Казахстанской области от 10 июня 2020 года № 361</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10.06.2020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коммунального государственного учреждения "Аппарат маслихата Тайыншинского района Северо-Казахстанской области" и его описание.</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X сессии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Бейсембаев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Тайыншинского района Северо-Казахстанской области от 21 декабря 2016 года № 52</w:t>
            </w:r>
          </w:p>
        </w:tc>
      </w:tr>
    </w:tbl>
    <w:bookmarkStart w:name="z10" w:id="3"/>
    <w:p>
      <w:pPr>
        <w:spacing w:after="0"/>
        <w:ind w:left="0"/>
        <w:jc w:val="left"/>
      </w:pPr>
      <w:r>
        <w:rPr>
          <w:rFonts w:ascii="Times New Roman"/>
          <w:b/>
          <w:i w:val="false"/>
          <w:color w:val="000000"/>
        </w:rPr>
        <w:t xml:space="preserve"> Правила выдачи служебного удостоверения коммунального государственного учреждения "Аппарат маслихата Тайыншинского района Северо-Казахстанского области" и его описание</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маслихата Тайыншинского района Северо-Казахстанской области" (далее - Правила) определяют порядок выдачи служебного удостоверения коммунального государственного учреждения "Аппарат маслихата Тайыншинского района Северо-Казахстанской области" и его описание.</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маслихата Тайыншинского района Северо-Казахстанской области" (далее – Аппарат).</w:t>
      </w:r>
    </w:p>
    <w:bookmarkEnd w:id="6"/>
    <w:bookmarkStart w:name="z14"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маслихата Тайыншинского района Северо-Казахстанской области.</w:t>
      </w:r>
    </w:p>
    <w:bookmarkEnd w:id="10"/>
    <w:bookmarkStart w:name="z18" w:id="11"/>
    <w:p>
      <w:pPr>
        <w:spacing w:after="0"/>
        <w:ind w:left="0"/>
        <w:jc w:val="both"/>
      </w:pPr>
      <w:r>
        <w:rPr>
          <w:rFonts w:ascii="Times New Roman"/>
          <w:b w:val="false"/>
          <w:i w:val="false"/>
          <w:color w:val="000000"/>
          <w:sz w:val="28"/>
        </w:rPr>
        <w:t>
      Служебное удостоверение действует на срок полномочий секретаря маслихата Тайыншинского района Северо-Казахстанской области.</w:t>
      </w:r>
    </w:p>
    <w:bookmarkEnd w:id="11"/>
    <w:bookmarkStart w:name="z19" w:id="12"/>
    <w:p>
      <w:pPr>
        <w:spacing w:after="0"/>
        <w:ind w:left="0"/>
        <w:jc w:val="both"/>
      </w:pPr>
      <w:r>
        <w:rPr>
          <w:rFonts w:ascii="Times New Roman"/>
          <w:b w:val="false"/>
          <w:i w:val="false"/>
          <w:color w:val="000000"/>
          <w:sz w:val="28"/>
        </w:rPr>
        <w:t>
      6. Служебное удостоверение выдается сотрудникам при назначении на должность, изменении должности, утере, а также порчи ранее выданного удостоверения.</w:t>
      </w:r>
    </w:p>
    <w:bookmarkEnd w:id="12"/>
    <w:bookmarkStart w:name="z20" w:id="13"/>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2"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порядке его хранения.</w:t>
      </w:r>
    </w:p>
    <w:bookmarkEnd w:id="15"/>
    <w:bookmarkStart w:name="z23"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4" w:id="17"/>
    <w:p>
      <w:pPr>
        <w:spacing w:after="0"/>
        <w:ind w:left="0"/>
        <w:jc w:val="left"/>
      </w:pPr>
      <w:r>
        <w:rPr>
          <w:rFonts w:ascii="Times New Roman"/>
          <w:b/>
          <w:i w:val="false"/>
          <w:color w:val="000000"/>
        </w:rPr>
        <w:t xml:space="preserve"> 3. Описание служебного удостоверения</w:t>
      </w:r>
    </w:p>
    <w:bookmarkEnd w:id="17"/>
    <w:bookmarkStart w:name="z25" w:id="18"/>
    <w:p>
      <w:pPr>
        <w:spacing w:after="0"/>
        <w:ind w:left="0"/>
        <w:jc w:val="both"/>
      </w:pPr>
      <w:r>
        <w:rPr>
          <w:rFonts w:ascii="Times New Roman"/>
          <w:b w:val="false"/>
          <w:i w:val="false"/>
          <w:color w:val="000000"/>
          <w:sz w:val="28"/>
        </w:rPr>
        <w:t>
      9. Обложка служебного удостоверения состоит из экокожи или кожзаменителя высокого качества темно синего цвета, размером 19 х 6,5 (в развернутом состоянии).</w:t>
      </w:r>
    </w:p>
    <w:bookmarkEnd w:id="18"/>
    <w:bookmarkStart w:name="z26" w:id="19"/>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9"/>
    <w:bookmarkStart w:name="z27" w:id="20"/>
    <w:p>
      <w:pPr>
        <w:spacing w:after="0"/>
        <w:ind w:left="0"/>
        <w:jc w:val="both"/>
      </w:pPr>
      <w:r>
        <w:rPr>
          <w:rFonts w:ascii="Times New Roman"/>
          <w:b w:val="false"/>
          <w:i w:val="false"/>
          <w:color w:val="000000"/>
          <w:sz w:val="28"/>
        </w:rPr>
        <w:t>
      11. Левая и правая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ҚАЗАХСТАН" под ними, отделяющиеся от текста красной отбивочной полосой, надписи "СОЛТҮСТІҚ ҚАЗАҚСТАН ОБЛЫСЫ ТАЙЫНША АУДАНЫ МӘСЛИХАТЫНЫҢ АППАРАТЫ", "АППАРАТ МАСЛИХАТА ТАЙЫНШИНСКОГО РАЙОНА СЕВЕРО-КАЗАХСТАНСКОЙ ОБЛАСТИ".</w:t>
      </w:r>
    </w:p>
    <w:bookmarkEnd w:id="20"/>
    <w:bookmarkStart w:name="z28" w:id="21"/>
    <w:p>
      <w:pPr>
        <w:spacing w:after="0"/>
        <w:ind w:left="0"/>
        <w:jc w:val="both"/>
      </w:pPr>
      <w:r>
        <w:rPr>
          <w:rFonts w:ascii="Times New Roman"/>
          <w:b w:val="false"/>
          <w:i w:val="false"/>
          <w:color w:val="000000"/>
          <w:sz w:val="28"/>
        </w:rPr>
        <w:t>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районного маслихата и гербовой печатью.</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22"/>
    <w:bookmarkStart w:name="z30" w:id="23"/>
    <w:p>
      <w:pPr>
        <w:spacing w:after="0"/>
        <w:ind w:left="0"/>
        <w:jc w:val="left"/>
      </w:pPr>
      <w:r>
        <w:rPr>
          <w:rFonts w:ascii="Times New Roman"/>
          <w:b/>
          <w:i w:val="false"/>
          <w:color w:val="000000"/>
        </w:rPr>
        <w:t xml:space="preserve"> Заключительные положения</w:t>
      </w:r>
    </w:p>
    <w:bookmarkEnd w:id="23"/>
    <w:bookmarkStart w:name="z31" w:id="24"/>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5"/>
    <w:bookmarkStart w:name="z33"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кадровая служба.</w:t>
      </w:r>
    </w:p>
    <w:bookmarkEnd w:id="26"/>
    <w:bookmarkStart w:name="z34"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5" w:id="28"/>
    <w:p>
      <w:pPr>
        <w:spacing w:after="0"/>
        <w:ind w:left="0"/>
        <w:jc w:val="both"/>
      </w:pPr>
      <w:r>
        <w:rPr>
          <w:rFonts w:ascii="Times New Roman"/>
          <w:b w:val="false"/>
          <w:i w:val="false"/>
          <w:color w:val="000000"/>
          <w:sz w:val="28"/>
        </w:rPr>
        <w:t>
      17. Новое служебное удостоверение взамен утерянного выдается кадровой службой после проведения служебного расследования.</w:t>
      </w:r>
    </w:p>
    <w:bookmarkEnd w:id="28"/>
    <w:bookmarkStart w:name="z36" w:id="29"/>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29"/>
    <w:bookmarkStart w:name="z37" w:id="30"/>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ответственным структурным подразделением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8" w:id="31"/>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соответствующих служебных удостоверений их учетным данным.</w:t>
      </w:r>
    </w:p>
    <w:bookmarkEnd w:id="31"/>
    <w:bookmarkStart w:name="z39"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руководителем структурного подразделения.</w:t>
      </w:r>
    </w:p>
    <w:bookmarkEnd w:id="32"/>
    <w:bookmarkStart w:name="z40" w:id="33"/>
    <w:p>
      <w:pPr>
        <w:spacing w:after="0"/>
        <w:ind w:left="0"/>
        <w:jc w:val="both"/>
      </w:pPr>
      <w:r>
        <w:rPr>
          <w:rFonts w:ascii="Times New Roman"/>
          <w:b w:val="false"/>
          <w:i w:val="false"/>
          <w:color w:val="000000"/>
          <w:sz w:val="28"/>
        </w:rPr>
        <w:t>
      22. При увольнении сотрудник сдает служебное удостоверение в кадровую службу. На обходном листе при сдаче удостоверения ставится роспись лица, ответственного за выдачу служебного удостоверения.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выдачи служебного удостоверения коммунального государственного учреждения "Аппарат маслихата Тайыншинского района Северо-Казахстанской области" и его описание</w:t>
            </w:r>
          </w:p>
        </w:tc>
      </w:tr>
    </w:tbl>
    <w:bookmarkStart w:name="z42" w:id="34"/>
    <w:p>
      <w:pPr>
        <w:spacing w:after="0"/>
        <w:ind w:left="0"/>
        <w:jc w:val="both"/>
      </w:pPr>
      <w:r>
        <w:rPr>
          <w:rFonts w:ascii="Times New Roman"/>
          <w:b w:val="false"/>
          <w:i w:val="false"/>
          <w:color w:val="000000"/>
          <w:sz w:val="28"/>
        </w:rPr>
        <w:t>
      Форма</w:t>
      </w:r>
    </w:p>
    <w:bookmarkEnd w:id="34"/>
    <w:bookmarkStart w:name="z43" w:id="35"/>
    <w:p>
      <w:pPr>
        <w:spacing w:after="0"/>
        <w:ind w:left="0"/>
        <w:jc w:val="left"/>
      </w:pPr>
      <w:r>
        <w:rPr>
          <w:rFonts w:ascii="Times New Roman"/>
          <w:b/>
          <w:i w:val="false"/>
          <w:color w:val="000000"/>
        </w:rPr>
        <w:t xml:space="preserve"> Журнал выдачи и возврата служебных удостоверений коммунального государственного учреждения "Аппарат маслихата Тайыншинского района Северо-Казахстанской области"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21"/>
        <w:gridCol w:w="2056"/>
        <w:gridCol w:w="721"/>
        <w:gridCol w:w="721"/>
        <w:gridCol w:w="921"/>
        <w:gridCol w:w="3661"/>
        <w:gridCol w:w="2056"/>
        <w:gridCol w:w="722"/>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служебного удостоверения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увольнение, утеря)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w:t>
            </w:r>
          </w:p>
          <w:bookmarkEnd w:id="37"/>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Примечание: Журнал выдачи и возврата служебных удостоверений коммунального государственного учреждения "Аппарат маслихата Тайыншинского района Северо-Казахстанской области" прошнуровывается, пронумеровывается и заверяется подписью и гербовой печатью кадровой службы.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выдачи служебного удостоверения коммунального государственного учреждения "Аппарат маслихата Тайыншинского района Северо-Казахстанской области" и его описание</w:t>
            </w:r>
          </w:p>
        </w:tc>
      </w:tr>
    </w:tbl>
    <w:bookmarkStart w:name="z50" w:id="39"/>
    <w:p>
      <w:pPr>
        <w:spacing w:after="0"/>
        <w:ind w:left="0"/>
        <w:jc w:val="both"/>
      </w:pPr>
      <w:r>
        <w:rPr>
          <w:rFonts w:ascii="Times New Roman"/>
          <w:b w:val="false"/>
          <w:i w:val="false"/>
          <w:color w:val="000000"/>
          <w:sz w:val="28"/>
        </w:rPr>
        <w:t>
      Форма</w:t>
      </w:r>
    </w:p>
    <w:bookmarkEnd w:id="39"/>
    <w:bookmarkStart w:name="z51" w:id="40"/>
    <w:p>
      <w:pPr>
        <w:spacing w:after="0"/>
        <w:ind w:left="0"/>
        <w:jc w:val="both"/>
      </w:pPr>
      <w:r>
        <w:rPr>
          <w:rFonts w:ascii="Times New Roman"/>
          <w:b w:val="false"/>
          <w:i w:val="false"/>
          <w:color w:val="000000"/>
          <w:sz w:val="28"/>
        </w:rPr>
        <w:t>
      Наименование организации</w:t>
      </w:r>
    </w:p>
    <w:bookmarkEnd w:id="40"/>
    <w:bookmarkStart w:name="z52" w:id="41"/>
    <w:p>
      <w:pPr>
        <w:spacing w:after="0"/>
        <w:ind w:left="0"/>
        <w:jc w:val="left"/>
      </w:pPr>
      <w:r>
        <w:rPr>
          <w:rFonts w:ascii="Times New Roman"/>
          <w:b/>
          <w:i w:val="false"/>
          <w:color w:val="000000"/>
        </w:rPr>
        <w:t xml:space="preserve"> АКТ</w:t>
      </w:r>
    </w:p>
    <w:bookmarkEnd w:id="41"/>
    <w:bookmarkStart w:name="z53" w:id="42"/>
    <w:p>
      <w:pPr>
        <w:spacing w:after="0"/>
        <w:ind w:left="0"/>
        <w:jc w:val="both"/>
      </w:pPr>
      <w:r>
        <w:rPr>
          <w:rFonts w:ascii="Times New Roman"/>
          <w:b w:val="false"/>
          <w:i w:val="false"/>
          <w:color w:val="000000"/>
          <w:sz w:val="28"/>
        </w:rPr>
        <w:t>
      __________________ № _______ ___________</w:t>
      </w:r>
    </w:p>
    <w:bookmarkEnd w:id="42"/>
    <w:bookmarkStart w:name="z54" w:id="43"/>
    <w:p>
      <w:pPr>
        <w:spacing w:after="0"/>
        <w:ind w:left="0"/>
        <w:jc w:val="both"/>
      </w:pPr>
      <w:r>
        <w:rPr>
          <w:rFonts w:ascii="Times New Roman"/>
          <w:b w:val="false"/>
          <w:i w:val="false"/>
          <w:color w:val="000000"/>
          <w:sz w:val="28"/>
        </w:rPr>
        <w:t>
      место составления                    дата</w:t>
      </w:r>
    </w:p>
    <w:bookmarkEnd w:id="43"/>
    <w:bookmarkStart w:name="z55" w:id="44"/>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19 Правил выдачи служебного удостоверения коммунального государственного учреждения "Аппарат маслихата Тайыншинского района Северо-Казахстанской области"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w:t>
      </w:r>
    </w:p>
    <w:bookmarkEnd w:id="44"/>
    <w:bookmarkStart w:name="z56" w:id="45"/>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5"/>
    <w:bookmarkStart w:name="z57" w:id="46"/>
    <w:p>
      <w:pPr>
        <w:spacing w:after="0"/>
        <w:ind w:left="0"/>
        <w:jc w:val="both"/>
      </w:pPr>
      <w:r>
        <w:rPr>
          <w:rFonts w:ascii="Times New Roman"/>
          <w:b w:val="false"/>
          <w:i w:val="false"/>
          <w:color w:val="000000"/>
          <w:sz w:val="28"/>
        </w:rPr>
        <w:t>
      Наименование должности                   Подпись</w:t>
      </w:r>
    </w:p>
    <w:bookmarkEnd w:id="46"/>
    <w:bookmarkStart w:name="z58" w:id="47"/>
    <w:p>
      <w:pPr>
        <w:spacing w:after="0"/>
        <w:ind w:left="0"/>
        <w:jc w:val="both"/>
      </w:pPr>
      <w:r>
        <w:rPr>
          <w:rFonts w:ascii="Times New Roman"/>
          <w:b w:val="false"/>
          <w:i w:val="false"/>
          <w:color w:val="000000"/>
          <w:sz w:val="28"/>
        </w:rPr>
        <w:t>
      Наименование должности                   Подпись</w:t>
      </w:r>
    </w:p>
    <w:bookmarkEnd w:id="47"/>
    <w:bookmarkStart w:name="z59" w:id="48"/>
    <w:p>
      <w:pPr>
        <w:spacing w:after="0"/>
        <w:ind w:left="0"/>
        <w:jc w:val="both"/>
      </w:pPr>
      <w:r>
        <w:rPr>
          <w:rFonts w:ascii="Times New Roman"/>
          <w:b w:val="false"/>
          <w:i w:val="false"/>
          <w:color w:val="000000"/>
          <w:sz w:val="28"/>
        </w:rPr>
        <w:t>
      Наименование должности                   Подпись</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