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1506" w14:textId="5f01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3 марта 2016 года № 81. Зарегистрировано Департаментом юстиции Северо-Казахстанской области 31 марта 2016 года № 3672. Утратило силу постановлением акимата Тайыншинского района Северо-Казахстанской области от 10 апреля 2017 года № 103</w:t>
      </w:r>
    </w:p>
    <w:p>
      <w:pPr>
        <w:spacing w:after="0"/>
        <w:ind w:left="0"/>
        <w:jc w:val="left"/>
      </w:pPr>
      <w:r>
        <w:rPr>
          <w:rFonts w:ascii="Times New Roman"/>
          <w:b w:val="false"/>
          <w:i w:val="false"/>
          <w:color w:val="ff0000"/>
          <w:sz w:val="28"/>
        </w:rPr>
        <w:t xml:space="preserve">      Сноска. Утратило силу постановлением акимата Тайыншинского района Северо-Казахстанской области от 10.04.2017 </w:t>
      </w:r>
      <w:r>
        <w:rPr>
          <w:rFonts w:ascii="Times New Roman"/>
          <w:b w:val="false"/>
          <w:i w:val="false"/>
          <w:color w:val="ff0000"/>
          <w:sz w:val="28"/>
        </w:rPr>
        <w:t>№ 103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Тайыншинского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Тайыншинского района Северо-Казахстанской области от 03 марта 2016 года № 81</w:t>
            </w:r>
          </w:p>
        </w:tc>
      </w:tr>
    </w:tbl>
    <w:bookmarkStart w:name="z9" w:id="0"/>
    <w:p>
      <w:pPr>
        <w:spacing w:after="0"/>
        <w:ind w:left="0"/>
        <w:jc w:val="left"/>
      </w:pPr>
      <w:r>
        <w:rPr>
          <w:rFonts w:ascii="Times New Roman"/>
          <w:b/>
          <w:i w:val="false"/>
          <w:color w:val="000000"/>
        </w:rPr>
        <w:t xml:space="preserve"> Регламент акимата Тайыншинского района Северо-Казахстанской области</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Тайыншинского района Северо-Казахстанской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маслихата Тайыншинского района.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Тайыншинского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и города Тайынша,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и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на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Северо-Казахстанской области и Тайыншинского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Северо-Казахстанской области и Тайыншинского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 xml:space="preserve">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Северо-Казахстанской области и Тайыншинского района осуществляется аппаратом в порядке, определяемом акимом. </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Северо-Казахстанской области и Тайыншинского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Северо-Казахстанской области и Тайыншинского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6. Порядок взаимодействия структурных подразделений акимата Тайыншинского района при проведении правового мониторинга нормативных правовых постановлений акимата, нормативных правовых решений акима района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структурными подразделениями совместно с подразделениями своего уполномоченного органа.</w:t>
      </w:r>
      <w:r>
        <w:br/>
      </w:r>
      <w:r>
        <w:rPr>
          <w:rFonts w:ascii="Times New Roman"/>
          <w:b w:val="false"/>
          <w:i w:val="false"/>
          <w:color w:val="000000"/>
          <w:sz w:val="28"/>
        </w:rPr>
        <w:t>
      </w:t>
      </w:r>
      <w:r>
        <w:rPr>
          <w:rFonts w:ascii="Times New Roman"/>
          <w:b w:val="false"/>
          <w:i w:val="false"/>
          <w:color w:val="000000"/>
          <w:sz w:val="28"/>
        </w:rPr>
        <w:t>График предусматривает мероприятия и конкретные сроки проведения мониторинга нормативных правовых актов (без учета актов о внесении изменений и/или дополнений), включенных в Регистр нормативных правовых актов, а также периодический возврат (каждые полгода, за исключением принятых актов в этом полугодии) к нормативным правовым актам, в отношении которых был проведен мониторинг.</w:t>
      </w:r>
      <w:r>
        <w:br/>
      </w:r>
      <w:r>
        <w:rPr>
          <w:rFonts w:ascii="Times New Roman"/>
          <w:b w:val="false"/>
          <w:i w:val="false"/>
          <w:color w:val="000000"/>
          <w:sz w:val="28"/>
        </w:rPr>
        <w:t>
      </w:t>
      </w:r>
      <w:r>
        <w:rPr>
          <w:rFonts w:ascii="Times New Roman"/>
          <w:b w:val="false"/>
          <w:i w:val="false"/>
          <w:color w:val="000000"/>
          <w:sz w:val="28"/>
        </w:rPr>
        <w:t>42. Правовой мониторинг нормативных правовых актов ведется структурными подразделениями акимата Тайыншинского района в отношении нормативных правовых актов, разработанных и (или) принятых соответствующим структурным подразделением.</w:t>
      </w:r>
      <w:r>
        <w:br/>
      </w:r>
      <w:r>
        <w:rPr>
          <w:rFonts w:ascii="Times New Roman"/>
          <w:b w:val="false"/>
          <w:i w:val="false"/>
          <w:color w:val="000000"/>
          <w:sz w:val="28"/>
        </w:rPr>
        <w:t>
      </w:t>
      </w:r>
      <w:r>
        <w:rPr>
          <w:rFonts w:ascii="Times New Roman"/>
          <w:b w:val="false"/>
          <w:i w:val="false"/>
          <w:color w:val="000000"/>
          <w:sz w:val="28"/>
        </w:rPr>
        <w:t>В случае выявления несоответствия нормативных правовых постановлений акимата, нормативных правовых решений акима района новым нормативным правовым актам вышестоящего уровня в месячный срок со дня вступления в силу новых нормативных правовых актов вышестоящего уровня структурными подразделениями акимата Тайыншинского района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