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67a1" w14:textId="32a6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района имени Габита Мусрепова от 30 октября 2015 года № 38-7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21 декабря 2016 года № 8-3. Зарегистрировано Департаментом юстиции Северо-Казахстанской области 10 января 2017 года № 4010. Утратило силу решением маслихата района имени Габита Мусрепова Северо-Казахстанской области от 03 марта 2017 года № 10-3</w:t>
      </w:r>
    </w:p>
    <w:p>
      <w:pPr>
        <w:spacing w:after="0"/>
        <w:ind w:left="0"/>
        <w:jc w:val="left"/>
      </w:pPr>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03.03.2017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района имени Габита Мусрепова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30 октября 2015 года № 38-7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(зарегистрировано в Реестре государственной регистрации нормативных правовых актов под № 3487, опубликовано в информационно–правовой системе нормативных правовых актов Республики Казахстан "Әділет") в Правила оказания социальной помощи, установления размеров и определения перечня отдельных категорий нуждающихся граждан в районе имени Габита Мусрепова (далее - Правила)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Правил изложить в следующей редакции:</w:t>
      </w:r>
      <w:r>
        <w:br/>
      </w: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Государственная корпорация "Правительство для граждан" некоммерческое акционерное общество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4)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13 апреля 2005 года "О социальной защите инвалидов",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5)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6)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7)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государственным органом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9) индивидуальный план помощи семье (далее – индивидуальный план) – план мероприятий по содействию занятости и (или) социальной адаптации членов семьи, составленный уполномоченным органом совместно с заявителем и (или) членами его (ее) семьи.</w:t>
      </w:r>
      <w:r>
        <w:br/>
      </w:r>
      <w:r>
        <w:rPr>
          <w:rFonts w:ascii="Times New Roman"/>
          <w:b w:val="false"/>
          <w:i w:val="false"/>
          <w:color w:val="000000"/>
          <w:sz w:val="28"/>
        </w:rPr>
        <w:t>
      </w:t>
      </w:r>
      <w:r>
        <w:rPr>
          <w:rFonts w:ascii="Times New Roman"/>
          <w:b w:val="false"/>
          <w:i w:val="false"/>
          <w:color w:val="000000"/>
          <w:sz w:val="28"/>
        </w:rPr>
        <w:t>10)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11)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12)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13) уполномоченный орган – коммунальное государственное учреждение "Отдел занятости и социальных программ акимата района имени Габита Мусрепова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14)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15)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Правил изложить в следующей редакции:</w:t>
      </w:r>
      <w:r>
        <w:br/>
      </w:r>
      <w:r>
        <w:rPr>
          <w:rFonts w:ascii="Times New Roman"/>
          <w:b w:val="false"/>
          <w:i w:val="false"/>
          <w:color w:val="000000"/>
          <w:sz w:val="28"/>
        </w:rPr>
        <w:t>
      </w:t>
      </w:r>
      <w:r>
        <w:rPr>
          <w:rFonts w:ascii="Times New Roman"/>
          <w:b w:val="false"/>
          <w:i w:val="false"/>
          <w:color w:val="000000"/>
          <w:sz w:val="28"/>
        </w:rPr>
        <w:t>"36. После определения права на обусловленную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приложениям 9-10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этом претенденты из числа самозанятых, безработных, за исключением случаев, предусмотренных пунктом 38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дополнить </w:t>
      </w:r>
      <w:r>
        <w:rPr>
          <w:rFonts w:ascii="Times New Roman"/>
          <w:b w:val="false"/>
          <w:i w:val="false"/>
          <w:color w:val="000000"/>
          <w:sz w:val="28"/>
        </w:rPr>
        <w:t>пунктом 15-1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w:t>
      </w:r>
      <w:r>
        <w:rPr>
          <w:rFonts w:ascii="Times New Roman"/>
          <w:b w:val="false"/>
          <w:i w:val="false"/>
          <w:color w:val="000000"/>
          <w:sz w:val="28"/>
        </w:rPr>
        <w:t>"15-1. Социальная помощь по основанию, указанного в подпункте 20) приложения 3 к настоящим Правилам предоставляется по необходимости в размере стоимости проезда, без учета доходов.";</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VIII сессии </w:t>
            </w:r>
            <w:r>
              <w:br/>
            </w:r>
            <w:r>
              <w:rPr>
                <w:rFonts w:ascii="Times New Roman"/>
                <w:b w:val="false"/>
                <w:i/>
                <w:color w:val="000000"/>
                <w:sz w:val="20"/>
              </w:rPr>
              <w:t xml:space="preserve">маслихата района </w:t>
            </w:r>
            <w:r>
              <w:br/>
            </w:r>
            <w:r>
              <w:rPr>
                <w:rFonts w:ascii="Times New Roman"/>
                <w:b w:val="false"/>
                <w:i/>
                <w:color w:val="000000"/>
                <w:sz w:val="20"/>
              </w:rPr>
              <w:t xml:space="preserve">имени Габита Мусрепова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Боровских</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 района</w:t>
            </w:r>
            <w:r>
              <w:br/>
            </w:r>
            <w:r>
              <w:rPr>
                <w:rFonts w:ascii="Times New Roman"/>
                <w:b w:val="false"/>
                <w:i/>
                <w:color w:val="000000"/>
                <w:sz w:val="20"/>
              </w:rPr>
              <w:t>имени Габита Мусрепова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br/>
            </w:r>
            <w:r>
              <w:rPr>
                <w:rFonts w:ascii="Times New Roman"/>
                <w:b w:val="false"/>
                <w:i/>
                <w:color w:val="000000"/>
                <w:sz w:val="20"/>
              </w:rPr>
              <w:t>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 к решению маслихата района имени Габита Мусрепова Северо-Казахстанской области от 21 декабря 2016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w:t>
            </w:r>
          </w:p>
        </w:tc>
      </w:tr>
    </w:tbl>
    <w:bookmarkStart w:name="z36" w:id="0"/>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321"/>
        <w:gridCol w:w="607"/>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 социальной помощи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февраля - "День вывода войск с территории Афганистана"</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марта - "Международный женский день"</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апреля – "День памяти аварии на Чернобыльской атомной электростанции"</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мая - "День защитника Отечества"</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50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прибыванием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мая - "День памяти жертв политических репрессий и голода"</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3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августа - "День Конституции Республики Казахстан"</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10 месячных расчетных показателей</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маслихата района имени Габита Мусрепова Северо-Казахстанской области от 21 декабря 2016 года № 8-3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оказания социальной помощи, установления размеров и определения перечня отдельных категорий нуждающихся граждан района имени Габита Мусрепова </w:t>
            </w:r>
          </w:p>
        </w:tc>
      </w:tr>
    </w:tbl>
    <w:bookmarkStart w:name="z77" w:id="1"/>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с девиантным поведением;</w:t>
      </w:r>
      <w:r>
        <w:br/>
      </w:r>
      <w:r>
        <w:rPr>
          <w:rFonts w:ascii="Times New Roman"/>
          <w:b w:val="false"/>
          <w:i w:val="false"/>
          <w:color w:val="000000"/>
          <w:sz w:val="28"/>
        </w:rPr>
        <w:t>
      </w:t>
      </w:r>
      <w:r>
        <w:rPr>
          <w:rFonts w:ascii="Times New Roman"/>
          <w:b w:val="false"/>
          <w:i w:val="false"/>
          <w:color w:val="000000"/>
          <w:sz w:val="28"/>
        </w:rPr>
        <w:t>4)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5)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6)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7)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8)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9)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10)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11)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12)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13) причинение ущерба гражданину (семье) либо его имуществу вследствие стихийного бедствия или пожара, либо наличие социально значимого заболевания (злокачественное новообразование, тяжелая форма туберкулеза, дети-инвалиды);</w:t>
      </w:r>
      <w:r>
        <w:br/>
      </w:r>
      <w:r>
        <w:rPr>
          <w:rFonts w:ascii="Times New Roman"/>
          <w:b w:val="false"/>
          <w:i w:val="false"/>
          <w:color w:val="000000"/>
          <w:sz w:val="28"/>
        </w:rPr>
        <w:t>
      </w:t>
      </w:r>
      <w:r>
        <w:rPr>
          <w:rFonts w:ascii="Times New Roman"/>
          <w:b w:val="false"/>
          <w:i w:val="false"/>
          <w:color w:val="000000"/>
          <w:sz w:val="28"/>
        </w:rPr>
        <w:t>14) наличие среднедушевого дохода, не превышающего 1,0 прожиточного минимума, установленного маслихатом района имени Габита Мусрепова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на зубопротезирование;</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на санаторно-курортное лечение в санаториях и профилакториях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17) нуждаемость участников и инвалидов Великой Отечественной войны в ежемесячной компенсации за оплату коммунальных услуг и приобретение топлива; </w:t>
      </w:r>
      <w:r>
        <w:br/>
      </w:r>
      <w:r>
        <w:rPr>
          <w:rFonts w:ascii="Times New Roman"/>
          <w:b w:val="false"/>
          <w:i w:val="false"/>
          <w:color w:val="000000"/>
          <w:sz w:val="28"/>
        </w:rPr>
        <w:t>
      </w:t>
      </w:r>
      <w:r>
        <w:rPr>
          <w:rFonts w:ascii="Times New Roman"/>
          <w:b w:val="false"/>
          <w:i w:val="false"/>
          <w:color w:val="000000"/>
          <w:sz w:val="28"/>
        </w:rPr>
        <w:t>18) нуждаемость лиц больных активной формой туберкулеза в ежеквартальной помощи;</w:t>
      </w:r>
      <w:r>
        <w:br/>
      </w:r>
      <w:r>
        <w:rPr>
          <w:rFonts w:ascii="Times New Roman"/>
          <w:b w:val="false"/>
          <w:i w:val="false"/>
          <w:color w:val="000000"/>
          <w:sz w:val="28"/>
        </w:rPr>
        <w:t>
      </w:t>
      </w:r>
      <w:r>
        <w:rPr>
          <w:rFonts w:ascii="Times New Roman"/>
          <w:b w:val="false"/>
          <w:i w:val="false"/>
          <w:color w:val="000000"/>
          <w:sz w:val="28"/>
        </w:rPr>
        <w:t>19)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20) нуждаемость участников и инвалидов Великой Отечественной войны и лиц, приравненных к ним, другие категории лиц, приравненным по льготам и гарантиям к участникам и инвалидам Великой Отечественной войны, а также лиц, пострадавшим в зоне Семипалатинского ядерного полигона в проезде железнождорожным (плацкартный вагон),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