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c4df" w14:textId="ce9c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17 марта 2016 года N 43-2. Зарегистрировано Департаментом юстиции Северо-Казахстанской области 18 апреля 2016 года N 3719. Утратило силу решением маслихата Акжарского района Северо-Казахстанской области от 03 апреля 2017 года № 13-3</w:t>
      </w:r>
    </w:p>
    <w:p>
      <w:pPr>
        <w:spacing w:after="0"/>
        <w:ind w:left="0"/>
        <w:jc w:val="left"/>
      </w:pPr>
      <w:r>
        <w:rPr>
          <w:rFonts w:ascii="Times New Roman"/>
          <w:b w:val="false"/>
          <w:i w:val="false"/>
          <w:color w:val="ff0000"/>
          <w:sz w:val="28"/>
        </w:rPr>
        <w:t xml:space="preserve">      Сноска. Утратило силу решением маслихата Акжарского района Северо-Казахстанской области от 03.04.2017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Акжарский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08 сентября 2015 года № 37-4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под № 3397 от 05 октября 2015 года, опубликовано 19 октября 2015 года в районных газетах "Нұрлы Ел" № 43, "Акжарские вести" № 43).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br/>
            </w:r>
            <w:r>
              <w:rPr>
                <w:rFonts w:ascii="Times New Roman"/>
                <w:b w:val="false"/>
                <w:i/>
                <w:color w:val="000000"/>
                <w:sz w:val="20"/>
              </w:rPr>
              <w:t>Акжарского районного</w:t>
            </w:r>
            <w:r>
              <w:br/>
            </w:r>
            <w:r>
              <w:rPr>
                <w:rFonts w:ascii="Times New Roman"/>
                <w:b w:val="false"/>
                <w:i/>
                <w:color w:val="000000"/>
                <w:sz w:val="20"/>
              </w:rPr>
              <w:t>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К.Баетов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Акжарского</w:t>
            </w:r>
            <w:r>
              <w:br/>
            </w:r>
            <w:r>
              <w:rPr>
                <w:rFonts w:ascii="Times New Roman"/>
                <w:b w:val="false"/>
                <w:i/>
                <w:color w:val="000000"/>
                <w:sz w:val="20"/>
              </w:rPr>
              <w:t>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М.Жумабаев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28 марта2016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Акжарского районного маслихата Северо-Казахстанской области от 17 марта 2016 года № 43-2 </w:t>
            </w:r>
          </w:p>
        </w:tc>
      </w:tr>
    </w:tbl>
    <w:bookmarkStart w:name="z12"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при наступлении трудной жизненной ситуации. </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Акжарского района Северо-Казахстанской области от 27.10.2016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в средствах массовой информации).</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Акжарского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8)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сельского округа Акжарского района Северо-Казахстанской области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11)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13)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 xml:space="preserve">16)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Акжарского района Северо-Казахстанской области от 27.10.2016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Акжарского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Акжарского района Северо-Казахстанской области через государственное учреждение "Отдел занятости и социальных программ Акжарского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Социальная помощь к памятным датам и праздничным дням оказывается по одной из категорий, указанных в приложении 1 к настоящим Правилам, один раз в год.</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обусловленной денежной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12. Социальная помощь по основанию, указанного в подпункте 14) приложения 3 к настоящим Правилам предоставляется гражданам (семье) с учетом среднедушевого дохода лица (семьи), не превышающего порога однократного размера прожиточного минимума, в размере 50 (пятидесяти)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13. Обусловленная денежная помощь по основанию, указанному в подпункте 15)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Размер обусловленной денежной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14. Социальная помощь по основанию, указанного в подпункте 16)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15. Социальная помощь по основанию, указанного в подпункте 17)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16. Социальная помощь по основанию, указанного в подпункте 18)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17. Социальная помощь по основанию, указанного в подпункте 19) приложения 3 к настоящим Правилам предоставляется один раз в квартал в размере 5 (пяти)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18. Среднедушевой доход лица (семьи) на оказание социальной помощи исчисляется путем деления совокупного дохода, полученного как в денежной, так и натуральной форме, за три месяца, предшествующих месяцу обращения за назначением обусловленной денежной помощи, на число членов семьи и на три месяца.</w:t>
      </w:r>
      <w:r>
        <w:br/>
      </w:r>
      <w:r>
        <w:rPr>
          <w:rFonts w:ascii="Times New Roman"/>
          <w:b w:val="false"/>
          <w:i w:val="false"/>
          <w:color w:val="000000"/>
          <w:sz w:val="28"/>
        </w:rPr>
        <w:t>
      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br/>
      </w: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маслихата Акжарского района Северо-Казахстанской области от 27.10.2016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в средствах массовой информации).</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Социальная помощь к памятным датам и праздничным дням оказывается по списку, утверждаемому акиматом Акжарского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20.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21.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24 и 25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30. По одному и тому же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31. Социальная помощь предоставляется не позднее шести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32.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15) приложения 3.</w:t>
      </w:r>
      <w:r>
        <w:br/>
      </w:r>
      <w:r>
        <w:rPr>
          <w:rFonts w:ascii="Times New Roman"/>
          <w:b w:val="false"/>
          <w:i w:val="false"/>
          <w:color w:val="000000"/>
          <w:sz w:val="28"/>
        </w:rPr>
        <w:t>
      </w:t>
      </w:r>
      <w:r>
        <w:rPr>
          <w:rFonts w:ascii="Times New Roman"/>
          <w:b w:val="false"/>
          <w:i w:val="false"/>
          <w:color w:val="000000"/>
          <w:sz w:val="28"/>
        </w:rPr>
        <w:t>33.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34.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35.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w:t>
      </w:r>
      <w:r>
        <w:rPr>
          <w:rFonts w:ascii="Times New Roman"/>
          <w:b w:val="false"/>
          <w:i w:val="false"/>
          <w:color w:val="000000"/>
          <w:sz w:val="28"/>
        </w:rPr>
        <w:t>пунктом 37</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ff0000"/>
          <w:sz w:val="28"/>
        </w:rPr>
        <w:t xml:space="preserve">      Сноска. Пункт 35 - в редакции решения маслихата Акжарского района Северо-Казахстанской области от 27.10.2016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36.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37.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38.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40.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41.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5"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Акжарского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43.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4"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Мониторинг и учет предоставления социальной помощи, за исключением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45.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118" w:id="7"/>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 </w:t>
      </w:r>
    </w:p>
    <w:bookmarkEnd w:id="7"/>
    <w:p>
      <w:pPr>
        <w:spacing w:after="0"/>
        <w:ind w:left="0"/>
        <w:jc w:val="left"/>
      </w:pPr>
      <w:r>
        <w:rPr>
          <w:rFonts w:ascii="Times New Roman"/>
          <w:b w:val="false"/>
          <w:i w:val="false"/>
          <w:color w:val="ff0000"/>
          <w:sz w:val="28"/>
        </w:rPr>
        <w:t xml:space="preserve">      Сноска. Приложение 1 - в редакции решения маслихата Акжарского района Северо-Казахстанской области от 27.10.2016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в средствах массовой информации).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0907"/>
        <w:gridCol w:w="1035"/>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 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50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и голода – 31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10 месячных расчетных показателей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оказания социальной помощи, установления размеров и определения перечня отдельных категорий нуждающихся граждан Акжарского района </w:t>
            </w:r>
          </w:p>
        </w:tc>
      </w:tr>
    </w:tbl>
    <w:bookmarkStart w:name="z160" w:id="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4319"/>
        <w:gridCol w:w="3062"/>
        <w:gridCol w:w="4008"/>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и ее кратность</w:t>
            </w: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Сроки обращения </w:t>
            </w:r>
            <w:r>
              <w:br/>
            </w:r>
            <w:r>
              <w:rPr>
                <w:rFonts w:ascii="Times New Roman"/>
                <w:b w:val="false"/>
                <w:i w:val="false"/>
                <w:color w:val="000000"/>
                <w:sz w:val="20"/>
              </w:rPr>
              <w:t>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минимальных расчетных показателей, единовременно</w:t>
            </w: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164" w:id="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9"/>
    <w:p>
      <w:pPr>
        <w:spacing w:after="0"/>
        <w:ind w:left="0"/>
        <w:jc w:val="left"/>
      </w:pPr>
      <w:r>
        <w:rPr>
          <w:rFonts w:ascii="Times New Roman"/>
          <w:b w:val="false"/>
          <w:i w:val="false"/>
          <w:color w:val="ff0000"/>
          <w:sz w:val="28"/>
        </w:rPr>
        <w:t xml:space="preserve">      Сноска. Приложение 3 - в редакции решения маслихата Акжарского района Северо-Казахстанской области от 27.10.2016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2) отсутствие родительского попечения;</w:t>
      </w:r>
      <w:r>
        <w:br/>
      </w:r>
      <w:r>
        <w:rPr>
          <w:rFonts w:ascii="Times New Roman"/>
          <w:b w:val="false"/>
          <w:i w:val="false"/>
          <w:color w:val="000000"/>
          <w:sz w:val="28"/>
        </w:rPr>
        <w:t>
      3) безнадзорность несовершеннолетних, в том числе девиантное поведение;</w:t>
      </w:r>
      <w:r>
        <w:br/>
      </w:r>
      <w:r>
        <w:rPr>
          <w:rFonts w:ascii="Times New Roman"/>
          <w:b w:val="false"/>
          <w:i w:val="false"/>
          <w:color w:val="000000"/>
          <w:sz w:val="28"/>
        </w:rPr>
        <w:t>
      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8) жестокое обращение, приведшее к социальной дезадаптации и социальной депривации;</w:t>
      </w:r>
      <w:r>
        <w:br/>
      </w:r>
      <w:r>
        <w:rPr>
          <w:rFonts w:ascii="Times New Roman"/>
          <w:b w:val="false"/>
          <w:i w:val="false"/>
          <w:color w:val="000000"/>
          <w:sz w:val="28"/>
        </w:rPr>
        <w:t>
      9) бездомность (лица без определенного места жительства);</w:t>
      </w:r>
      <w:r>
        <w:br/>
      </w:r>
      <w:r>
        <w:rPr>
          <w:rFonts w:ascii="Times New Roman"/>
          <w:b w:val="false"/>
          <w:i w:val="false"/>
          <w:color w:val="000000"/>
          <w:sz w:val="28"/>
        </w:rPr>
        <w:t>
      10) освобождение из мест лишения свободы;</w:t>
      </w:r>
      <w:r>
        <w:br/>
      </w:r>
      <w:r>
        <w:rPr>
          <w:rFonts w:ascii="Times New Roman"/>
          <w:b w:val="false"/>
          <w:i w:val="false"/>
          <w:color w:val="000000"/>
          <w:sz w:val="28"/>
        </w:rPr>
        <w:t>
      11) нахождение на учете службы пробации уголовно-исполнительной инспекции;</w:t>
      </w:r>
      <w:r>
        <w:br/>
      </w:r>
      <w:r>
        <w:rPr>
          <w:rFonts w:ascii="Times New Roman"/>
          <w:b w:val="false"/>
          <w:i w:val="false"/>
          <w:color w:val="000000"/>
          <w:sz w:val="28"/>
        </w:rPr>
        <w:t>
      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xml:space="preserve">
      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кроме драгоценных металлов и протезов из металлокерамики, металлоакрила (с 1 января 2017 года);</w:t>
      </w:r>
      <w:r>
        <w:br/>
      </w:r>
      <w:r>
        <w:rPr>
          <w:rFonts w:ascii="Times New Roman"/>
          <w:b w:val="false"/>
          <w:i w:val="false"/>
          <w:color w:val="000000"/>
          <w:sz w:val="28"/>
        </w:rPr>
        <w:t xml:space="preserve">
      17)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 (с 1 января 2017 года);</w:t>
      </w:r>
      <w:r>
        <w:br/>
      </w:r>
      <w:r>
        <w:rPr>
          <w:rFonts w:ascii="Times New Roman"/>
          <w:b w:val="false"/>
          <w:i w:val="false"/>
          <w:color w:val="000000"/>
          <w:sz w:val="28"/>
        </w:rPr>
        <w:t xml:space="preserve">
      18)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в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(с 1 января 2017 года);</w:t>
      </w:r>
      <w:r>
        <w:br/>
      </w:r>
      <w:r>
        <w:rPr>
          <w:rFonts w:ascii="Times New Roman"/>
          <w:b w:val="false"/>
          <w:i w:val="false"/>
          <w:color w:val="000000"/>
          <w:sz w:val="28"/>
        </w:rPr>
        <w:t>
       19) наличие у граждан, находящихся на амбулаторном лечении, активной формы туберкулеза.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185" w:id="10"/>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w:t>
      </w:r>
    </w:p>
    <w:bookmarkEnd w:id="10"/>
    <w:bookmarkStart w:name="z186" w:id="11"/>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p>
    <w:bookmarkEnd w:id="11"/>
    <w:bookmarkStart w:name="z187" w:id="12"/>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xml:space="preserve"> (Ф.И.О. заявителя) (домашний адрес, телефон)</w:t>
      </w:r>
      <w:r>
        <w:br/>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5798"/>
        <w:gridCol w:w="1794"/>
        <w:gridCol w:w="179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уполномоченного заверять сведения о </w:t>
      </w:r>
      <w:r>
        <w:br/>
      </w:r>
      <w:r>
        <w:rPr>
          <w:rFonts w:ascii="Times New Roman"/>
          <w:b w:val="false"/>
          <w:i w:val="false"/>
          <w:color w:val="000000"/>
          <w:sz w:val="28"/>
        </w:rPr>
        <w:t>
      </w:t>
      </w:r>
      <w:r>
        <w:rPr>
          <w:rFonts w:ascii="Times New Roman"/>
          <w:b w:val="false"/>
          <w:i w:val="false"/>
          <w:color w:val="000000"/>
          <w:sz w:val="28"/>
        </w:rPr>
        <w:t xml:space="preserve"> составе семьи 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196" w:id="13"/>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r>
        <w:rPr>
          <w:rFonts w:ascii="Times New Roman"/>
          <w:b w:val="false"/>
          <w:i w:val="false"/>
          <w:color w:val="000000"/>
          <w:sz w:val="28"/>
        </w:rPr>
        <w:t>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76"/>
        <w:gridCol w:w="461"/>
        <w:gridCol w:w="976"/>
        <w:gridCol w:w="1319"/>
        <w:gridCol w:w="803"/>
        <w:gridCol w:w="6296"/>
        <w:gridCol w:w="72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w:t>
            </w:r>
            <w:r>
              <w:br/>
            </w:r>
            <w:r>
              <w:rPr>
                <w:rFonts w:ascii="Times New Roman"/>
                <w:b w:val="false"/>
                <w:i w:val="false"/>
                <w:color w:val="000000"/>
                <w:sz w:val="20"/>
              </w:rPr>
              <w:t>
учебы)</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____________________________________________________________________Расходы на содержание жилья: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675"/>
        <w:gridCol w:w="426"/>
        <w:gridCol w:w="642"/>
        <w:gridCol w:w="1367"/>
        <w:gridCol w:w="54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том числе заявителя), имеющих доход</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w:t>
      </w:r>
      <w:r>
        <w:br/>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229" w:id="14"/>
    <w:p>
      <w:pPr>
        <w:spacing w:after="0"/>
        <w:ind w:left="0"/>
        <w:jc w:val="left"/>
      </w:pPr>
      <w:r>
        <w:rPr>
          <w:rFonts w:ascii="Times New Roman"/>
          <w:b/>
          <w:i w:val="false"/>
          <w:color w:val="000000"/>
        </w:rPr>
        <w:t xml:space="preserve"> Заключение участковой комиссии № ___</w:t>
      </w:r>
    </w:p>
    <w:bookmarkEnd w:id="14"/>
    <w:bookmarkStart w:name="z230" w:id="15"/>
    <w:p>
      <w:pPr>
        <w:spacing w:after="0"/>
        <w:ind w:left="0"/>
        <w:jc w:val="both"/>
      </w:pPr>
      <w:r>
        <w:rPr>
          <w:rFonts w:ascii="Times New Roman"/>
          <w:b w:val="false"/>
          <w:i w:val="false"/>
          <w:color w:val="000000"/>
          <w:sz w:val="28"/>
        </w:rPr>
        <w:t>            ___ _________ 20__ г.</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 __________________________</w:t>
      </w:r>
      <w:r>
        <w:br/>
      </w:r>
      <w:r>
        <w:rPr>
          <w:rFonts w:ascii="Times New Roman"/>
          <w:b w:val="false"/>
          <w:i w:val="false"/>
          <w:color w:val="000000"/>
          <w:sz w:val="28"/>
        </w:rPr>
        <w:t xml:space="preserve"> Члены комиссии:____________________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xml:space="preserve">      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239" w:id="16"/>
    <w:p>
      <w:pPr>
        <w:spacing w:after="0"/>
        <w:ind w:left="0"/>
        <w:jc w:val="left"/>
      </w:pPr>
      <w:r>
        <w:rPr>
          <w:rFonts w:ascii="Times New Roman"/>
          <w:b/>
          <w:i w:val="false"/>
          <w:color w:val="000000"/>
        </w:rPr>
        <w:t xml:space="preserve"> Лист собеседования для оказания обусловленной денежной помощи на основе социального контракта</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772"/>
        <w:gridCol w:w="2497"/>
        <w:gridCol w:w="1203"/>
        <w:gridCol w:w="2066"/>
        <w:gridCol w:w="1635"/>
        <w:gridCol w:w="2209"/>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268" w:id="17"/>
    <w:p>
      <w:pPr>
        <w:spacing w:after="0"/>
        <w:ind w:left="0"/>
        <w:jc w:val="left"/>
      </w:pPr>
      <w:r>
        <w:rPr>
          <w:rFonts w:ascii="Times New Roman"/>
          <w:b/>
          <w:i w:val="false"/>
          <w:color w:val="000000"/>
        </w:rPr>
        <w:t xml:space="preserve"> Анкета о семейном и материальном положении заявителя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
        <w:gridCol w:w="575"/>
        <w:gridCol w:w="578"/>
        <w:gridCol w:w="4285"/>
        <w:gridCol w:w="2556"/>
        <w:gridCol w:w="36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264"/>
        <w:gridCol w:w="4414"/>
        <w:gridCol w:w="1021"/>
        <w:gridCol w:w="693"/>
        <w:gridCol w:w="1685"/>
        <w:gridCol w:w="446"/>
        <w:gridCol w:w="527"/>
        <w:gridCol w:w="7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на основе социального контракта активизации семьи (проставьте максимально точную цифру доходов). Основанием для начисления суммы обусловленной денежной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p>
    <w:bookmarkStart w:name="z291" w:id="18"/>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Start w:name="z293" w:id="19"/>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 телефон и т.д.____________________________</w:t>
      </w:r>
      <w:r>
        <w:br/>
      </w:r>
      <w:r>
        <w:rPr>
          <w:rFonts w:ascii="Times New Roman"/>
          <w:b w:val="false"/>
          <w:i w:val="false"/>
          <w:color w:val="000000"/>
          <w:sz w:val="28"/>
        </w:rPr>
        <w:t>
</w:t>
      </w:r>
    </w:p>
    <w:bookmarkStart w:name="z295" w:id="20"/>
    <w:p>
      <w:pPr>
        <w:spacing w:after="0"/>
        <w:ind w:left="0"/>
        <w:jc w:val="both"/>
      </w:pPr>
      <w:r>
        <w:rPr>
          <w:rFonts w:ascii="Times New Roman"/>
          <w:b w:val="false"/>
          <w:i w:val="false"/>
          <w:color w:val="000000"/>
          <w:sz w:val="28"/>
        </w:rPr>
        <w:t>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325" w:id="21"/>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813"/>
        <w:gridCol w:w="1148"/>
        <w:gridCol w:w="705"/>
        <w:gridCol w:w="1038"/>
        <w:gridCol w:w="3589"/>
        <w:gridCol w:w="1929"/>
        <w:gridCol w:w="1149"/>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Акжарского района</w:t>
            </w:r>
          </w:p>
        </w:tc>
      </w:tr>
    </w:tbl>
    <w:bookmarkStart w:name="z364" w:id="22"/>
    <w:p>
      <w:pPr>
        <w:spacing w:after="0"/>
        <w:ind w:left="0"/>
        <w:jc w:val="left"/>
      </w:pPr>
      <w:r>
        <w:rPr>
          <w:rFonts w:ascii="Times New Roman"/>
          <w:b/>
          <w:i w:val="false"/>
          <w:color w:val="000000"/>
        </w:rPr>
        <w:t xml:space="preserve"> Социальный контракт активизации семьи</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обусловленной денежной помощи на основе социального контракта активизации семьи и проживающий(ая) по адресу _________________________________________________________________,</w:t>
      </w:r>
      <w:r>
        <w:br/>
      </w:r>
      <w:r>
        <w:rPr>
          <w:rFonts w:ascii="Times New Roman"/>
          <w:b w:val="false"/>
          <w:i w:val="false"/>
          <w:color w:val="000000"/>
          <w:sz w:val="28"/>
        </w:rPr>
        <w:t>именуемый (ая) в дальнейшем "заявитель", с другой стороны, заключили настоящий социальный контракт активизации семьи (далее - контракт) на получение обусловленной денежной помощи о нижеследующем:</w:t>
      </w:r>
      <w:r>
        <w:br/>
      </w:r>
      <w:r>
        <w:rPr>
          <w:rFonts w:ascii="Times New Roman"/>
          <w:b w:val="false"/>
          <w:i w:val="false"/>
          <w:color w:val="000000"/>
          <w:sz w:val="28"/>
        </w:rPr>
        <w:t>
</w:t>
      </w:r>
    </w:p>
    <w:bookmarkStart w:name="z370" w:id="23"/>
    <w:p>
      <w:pPr>
        <w:spacing w:after="0"/>
        <w:ind w:left="0"/>
        <w:jc w:val="left"/>
      </w:pPr>
      <w:r>
        <w:rPr>
          <w:rFonts w:ascii="Times New Roman"/>
          <w:b/>
          <w:i w:val="false"/>
          <w:color w:val="000000"/>
        </w:rPr>
        <w:t xml:space="preserve"> 1. Предмет контракта</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p>
    <w:bookmarkStart w:name="z372" w:id="24"/>
    <w:p>
      <w:pPr>
        <w:spacing w:after="0"/>
        <w:ind w:left="0"/>
        <w:jc w:val="left"/>
      </w:pPr>
      <w:r>
        <w:rPr>
          <w:rFonts w:ascii="Times New Roman"/>
          <w:b/>
          <w:i w:val="false"/>
          <w:color w:val="000000"/>
        </w:rPr>
        <w:t xml:space="preserve"> 2. Обязанности сторон контракта</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обусловленную денежную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
      </w:t>
      </w:r>
      <w:r>
        <w:br/>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____________________________________________________________________)(сумма прописью)</w:t>
      </w:r>
      <w:r>
        <w:br/>
      </w:r>
      <w:r>
        <w:rPr>
          <w:rFonts w:ascii="Times New Roman"/>
          <w:b w:val="false"/>
          <w:i w:val="false"/>
          <w:color w:val="000000"/>
          <w:sz w:val="28"/>
        </w:rPr>
        <w:t>тенге на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обусловленной денежной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обусловленной денежной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94" w:id="25"/>
    <w:p>
      <w:pPr>
        <w:spacing w:after="0"/>
        <w:ind w:left="0"/>
        <w:jc w:val="left"/>
      </w:pPr>
      <w:r>
        <w:rPr>
          <w:rFonts w:ascii="Times New Roman"/>
          <w:b/>
          <w:i w:val="false"/>
          <w:color w:val="000000"/>
        </w:rPr>
        <w:t xml:space="preserve"> 3. Права сторон</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обусловленной денежной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4) прекращает выплату обусловленной денежной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3) потребует перерасчета обусловленной денежной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p>
    <w:bookmarkStart w:name="z407" w:id="26"/>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12" w:id="27"/>
    <w:p>
      <w:pPr>
        <w:spacing w:after="0"/>
        <w:ind w:left="0"/>
        <w:jc w:val="left"/>
      </w:pPr>
      <w:r>
        <w:rPr>
          <w:rFonts w:ascii="Times New Roman"/>
          <w:b/>
          <w:i w:val="false"/>
          <w:color w:val="000000"/>
        </w:rPr>
        <w:t xml:space="preserve"> 5. Непредвиденные обстоятельства</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17" w:id="28"/>
    <w:p>
      <w:pPr>
        <w:spacing w:after="0"/>
        <w:ind w:left="0"/>
        <w:jc w:val="left"/>
      </w:pPr>
      <w:r>
        <w:rPr>
          <w:rFonts w:ascii="Times New Roman"/>
          <w:b/>
          <w:i w:val="false"/>
          <w:color w:val="000000"/>
        </w:rPr>
        <w:t xml:space="preserve"> 6. Прочие условия</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422" w:id="29"/>
    <w:p>
      <w:pPr>
        <w:spacing w:after="0"/>
        <w:ind w:left="0"/>
        <w:jc w:val="left"/>
      </w:pPr>
      <w:r>
        <w:rPr>
          <w:rFonts w:ascii="Times New Roman"/>
          <w:b/>
          <w:i w:val="false"/>
          <w:color w:val="000000"/>
        </w:rPr>
        <w:t xml:space="preserve"> 7. Адреса и реквизиты сторон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